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3139CE14">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58894455" w14:paraId="20F8F9B4" w14:textId="6FE5D884">
      <w:pPr>
        <w:spacing w:line="360" w:lineRule="auto"/>
      </w:pPr>
      <w:r>
        <w:t xml:space="preserve">July </w:t>
      </w:r>
      <w:r w:rsidR="4FA13495">
        <w:t>202</w:t>
      </w:r>
      <w:r w:rsidR="25B6C1C1">
        <w:t>5</w:t>
      </w:r>
    </w:p>
    <w:p w:rsidRPr="00FA5DE7" w:rsidR="00FA5DE7" w:rsidP="003A2E54" w:rsidRDefault="00FA5DE7" w14:paraId="592A93E5" w14:textId="77777777">
      <w:pPr>
        <w:spacing w:line="360" w:lineRule="auto"/>
        <w:rPr>
          <w:szCs w:val="24"/>
        </w:rPr>
      </w:pPr>
    </w:p>
    <w:p w:rsidR="00D53A22" w:rsidP="00D53A22" w:rsidRDefault="07DA8550" w14:paraId="66BEAA96" w14:textId="673B3902">
      <w:pPr>
        <w:spacing w:line="360" w:lineRule="auto"/>
        <w:rPr>
          <w:b/>
          <w:bCs/>
        </w:rPr>
      </w:pPr>
      <w:r w:rsidRPr="37F863B6">
        <w:rPr>
          <w:b/>
          <w:bCs/>
        </w:rPr>
        <w:t>To</w:t>
      </w:r>
      <w:r w:rsidRPr="37F863B6" w:rsidR="006247D3">
        <w:rPr>
          <w:b/>
          <w:bCs/>
        </w:rPr>
        <w:t xml:space="preserve"> </w:t>
      </w:r>
      <w:r w:rsidRPr="37F863B6" w:rsidR="4F7DA505">
        <w:rPr>
          <w:b/>
          <w:bCs/>
        </w:rPr>
        <w:t>Finance and Expenditure Committee</w:t>
      </w:r>
    </w:p>
    <w:p w:rsidR="00CC2245" w:rsidP="1127CE0D" w:rsidRDefault="00FA5DE7" w14:paraId="2AF01286" w14:textId="07B4F7FF">
      <w:pPr>
        <w:spacing w:line="360" w:lineRule="auto"/>
      </w:pPr>
      <w:r>
        <w:t xml:space="preserve">Please find attached </w:t>
      </w:r>
      <w:r w:rsidR="73629525">
        <w:t xml:space="preserve">our submission on </w:t>
      </w:r>
      <w:r w:rsidR="400FF512">
        <w:t>the</w:t>
      </w:r>
      <w:r w:rsidR="181E3A05">
        <w:t xml:space="preserve"> Public Finance Amendment Bill</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7CE88322" w:rsidP="2D646C15" w:rsidRDefault="002A3658" w14:paraId="5A333E06" w14:textId="704F4045">
      <w:pPr>
        <w:spacing w:after="0" w:line="360" w:lineRule="auto"/>
      </w:pPr>
      <w:r>
        <w:t>Mojo Mathers</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We recognise:</w:t>
      </w:r>
    </w:p>
    <w:p w:rsidRPr="004E3921" w:rsidR="00C0742F" w:rsidP="00A85FDF" w:rsidRDefault="00C0742F" w14:paraId="1E84B5F7" w14:textId="77777777">
      <w:pPr>
        <w:pStyle w:val="ListParagraph"/>
        <w:numPr>
          <w:ilvl w:val="0"/>
          <w:numId w:val="7"/>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6">
        <w:r w:rsidRPr="004E3921">
          <w:rPr>
            <w:rStyle w:val="Hyperlink"/>
            <w:lang w:val="en-US"/>
          </w:rPr>
          <w:t>Te Tiriti o Waitangi</w:t>
        </w:r>
      </w:hyperlink>
      <w:r w:rsidRPr="004E3921">
        <w:rPr>
          <w:lang w:val="en-US"/>
        </w:rPr>
        <w:t xml:space="preserve"> as the founding document of Aotearoa New Zealand;</w:t>
      </w:r>
    </w:p>
    <w:p w:rsidRPr="004E3921" w:rsidR="00C0742F" w:rsidP="00A85FDF" w:rsidRDefault="00C0742F" w14:paraId="644591FB" w14:textId="77777777">
      <w:pPr>
        <w:pStyle w:val="ListParagraph"/>
        <w:numPr>
          <w:ilvl w:val="0"/>
          <w:numId w:val="7"/>
        </w:numPr>
        <w:spacing w:after="200" w:line="360" w:lineRule="auto"/>
        <w:rPr>
          <w:lang w:val="en-US"/>
        </w:rPr>
      </w:pPr>
      <w:r w:rsidRPr="004E3921">
        <w:rPr>
          <w:lang w:val="en-US"/>
        </w:rPr>
        <w:t>disabled people as experts on their own lives;</w:t>
      </w:r>
    </w:p>
    <w:p w:rsidRPr="004E3921" w:rsidR="00C0742F" w:rsidP="00A85FDF" w:rsidRDefault="00C0742F" w14:paraId="5BFE2E70" w14:textId="77777777">
      <w:pPr>
        <w:pStyle w:val="ListParagraph"/>
        <w:numPr>
          <w:ilvl w:val="0"/>
          <w:numId w:val="7"/>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A85FDF" w:rsidRDefault="00C0742F" w14:paraId="414859E0" w14:textId="77777777">
      <w:pPr>
        <w:pStyle w:val="ListParagraph"/>
        <w:numPr>
          <w:ilvl w:val="0"/>
          <w:numId w:val="7"/>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A85FDF" w:rsidRDefault="00C0742F" w14:paraId="0FACC264" w14:textId="77777777">
      <w:pPr>
        <w:pStyle w:val="ListParagraph"/>
        <w:numPr>
          <w:ilvl w:val="0"/>
          <w:numId w:val="7"/>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A85FDF" w:rsidRDefault="00C0742F" w14:paraId="71AA2BE6" w14:textId="77777777">
      <w:pPr>
        <w:pStyle w:val="ListParagraph"/>
        <w:numPr>
          <w:ilvl w:val="0"/>
          <w:numId w:val="7"/>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r w:rsidRPr="6FE8536F">
        <w:rPr>
          <w:rFonts w:eastAsia="Arial" w:cs="Arial"/>
          <w:b/>
          <w:bCs/>
          <w:color w:val="000000" w:themeColor="text1"/>
          <w:szCs w:val="24"/>
        </w:rPr>
        <w:t>Aroturuki / Monitoring</w:t>
      </w:r>
      <w:r w:rsidRPr="6FE8536F">
        <w:rPr>
          <w:rFonts w:eastAsia="Arial" w:cs="Arial"/>
          <w:color w:val="000000" w:themeColor="text1"/>
          <w:szCs w:val="24"/>
        </w:rPr>
        <w:t>: monitoring and giving feedback on existing laws, policies and practices about and relevant to disabled people.</w:t>
      </w: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Pr="00AB2320" w:rsidR="00766779" w:rsidP="00A85FDF" w:rsidRDefault="1736356D" w14:paraId="44F9BDB5" w14:textId="7C27DBC6">
      <w:pPr>
        <w:pStyle w:val="ListParagraph"/>
        <w:numPr>
          <w:ilvl w:val="0"/>
          <w:numId w:val="3"/>
        </w:numPr>
        <w:spacing w:after="120" w:line="360" w:lineRule="auto"/>
        <w:rPr>
          <w:rFonts w:eastAsia="Arial" w:cs="Arial"/>
          <w:b/>
          <w:color w:val="000000" w:themeColor="text1"/>
        </w:rPr>
      </w:pPr>
      <w:r w:rsidRPr="68B132AA">
        <w:rPr>
          <w:rFonts w:eastAsia="Arial" w:cs="Arial"/>
          <w:b/>
          <w:bCs/>
          <w:color w:val="000000" w:themeColor="text1"/>
        </w:rPr>
        <w:t xml:space="preserve">Article </w:t>
      </w:r>
      <w:r w:rsidRPr="68B132AA" w:rsidR="445BDCCF">
        <w:rPr>
          <w:rFonts w:eastAsia="Arial" w:cs="Arial"/>
          <w:b/>
          <w:bCs/>
          <w:color w:val="000000" w:themeColor="text1"/>
        </w:rPr>
        <w:t xml:space="preserve">31 – Statistics and </w:t>
      </w:r>
      <w:r w:rsidRPr="68B132AA" w:rsidR="3F165454">
        <w:rPr>
          <w:rFonts w:eastAsia="Arial" w:cs="Arial"/>
          <w:b/>
          <w:bCs/>
          <w:color w:val="000000" w:themeColor="text1"/>
        </w:rPr>
        <w:t>data collection</w:t>
      </w:r>
    </w:p>
    <w:p w:rsidR="00BB7E50" w:rsidP="73F58A3B" w:rsidRDefault="00BB7E50" w14:paraId="13A5DCE1" w14:textId="5A77D53C">
      <w:pPr>
        <w:spacing w:line="360" w:lineRule="auto"/>
        <w:rPr>
          <w:rFonts w:eastAsia="Arial" w:cs="Arial"/>
          <w:color w:val="000000" w:themeColor="text1"/>
          <w:szCs w:val="24"/>
        </w:rPr>
      </w:pPr>
    </w:p>
    <w:p w:rsidR="00FE678B" w:rsidP="1127CE0D" w:rsidRDefault="00FE678B" w14:paraId="3F7825DE" w14:textId="77777777">
      <w:pPr>
        <w:pStyle w:val="Heading1"/>
        <w:keepNext w:val="0"/>
        <w:keepLines w:val="0"/>
        <w:spacing w:after="120" w:line="360" w:lineRule="auto"/>
      </w:pPr>
    </w:p>
    <w:p w:rsidR="00FE678B" w:rsidP="1127CE0D" w:rsidRDefault="00FE678B" w14:paraId="77ACB810" w14:textId="77777777">
      <w:pPr>
        <w:pStyle w:val="Heading1"/>
        <w:keepNext w:val="0"/>
        <w:keepLines w:val="0"/>
        <w:spacing w:after="120" w:line="360" w:lineRule="auto"/>
      </w:pPr>
    </w:p>
    <w:p w:rsidR="00FE678B" w:rsidP="1127CE0D" w:rsidRDefault="00FE678B" w14:paraId="77611DAF" w14:textId="77777777">
      <w:pPr>
        <w:pStyle w:val="Heading1"/>
        <w:keepNext w:val="0"/>
        <w:keepLines w:val="0"/>
        <w:spacing w:after="120" w:line="360" w:lineRule="auto"/>
      </w:pPr>
    </w:p>
    <w:p w:rsidR="68B132AA" w:rsidP="68B132AA" w:rsidRDefault="68B132AA" w14:paraId="14BBAFF6" w14:textId="763575EE">
      <w:pPr>
        <w:pStyle w:val="Heading1"/>
        <w:keepNext w:val="0"/>
        <w:keepLines w:val="0"/>
        <w:spacing w:after="120" w:line="360" w:lineRule="auto"/>
      </w:pPr>
    </w:p>
    <w:p w:rsidR="68B132AA" w:rsidP="68B132AA" w:rsidRDefault="68B132AA" w14:paraId="153C7759" w14:textId="784FA2A9">
      <w:pPr>
        <w:pStyle w:val="Heading1"/>
        <w:keepNext w:val="0"/>
        <w:keepLines w:val="0"/>
        <w:spacing w:after="120" w:line="360" w:lineRule="auto"/>
      </w:pPr>
    </w:p>
    <w:p w:rsidR="68B132AA" w:rsidP="68B132AA" w:rsidRDefault="68B132AA" w14:paraId="7F0AD266" w14:textId="303C4448">
      <w:pPr>
        <w:pStyle w:val="Heading1"/>
        <w:keepNext w:val="0"/>
        <w:keepLines w:val="0"/>
        <w:spacing w:after="120" w:line="360" w:lineRule="auto"/>
      </w:pPr>
    </w:p>
    <w:p w:rsidR="68B132AA" w:rsidP="68B132AA" w:rsidRDefault="68B132AA" w14:paraId="60DE46E1" w14:textId="3232A8F9">
      <w:pPr>
        <w:pStyle w:val="Heading1"/>
        <w:keepNext w:val="0"/>
        <w:keepLines w:val="0"/>
        <w:spacing w:after="120" w:line="360" w:lineRule="auto"/>
      </w:pPr>
    </w:p>
    <w:p w:rsidR="68B132AA" w:rsidP="68B132AA" w:rsidRDefault="68B132AA" w14:paraId="2F013749" w14:textId="62E2DF1B">
      <w:pPr>
        <w:pStyle w:val="Heading1"/>
        <w:keepNext w:val="0"/>
        <w:keepLines w:val="0"/>
        <w:spacing w:after="120" w:line="360" w:lineRule="auto"/>
      </w:pPr>
    </w:p>
    <w:p w:rsidR="68B132AA" w:rsidP="68B132AA" w:rsidRDefault="68B132AA" w14:paraId="58284262" w14:textId="46F730A1">
      <w:pPr>
        <w:pStyle w:val="Heading1"/>
        <w:keepNext w:val="0"/>
        <w:keepLines w:val="0"/>
        <w:spacing w:after="120" w:line="360" w:lineRule="auto"/>
      </w:pPr>
    </w:p>
    <w:p w:rsidR="68B132AA" w:rsidP="68B132AA" w:rsidRDefault="68B132AA" w14:paraId="7E6A044A" w14:textId="385B0854">
      <w:pPr>
        <w:pStyle w:val="Heading1"/>
        <w:keepNext w:val="0"/>
        <w:keepLines w:val="0"/>
        <w:spacing w:after="120" w:line="360" w:lineRule="auto"/>
      </w:pPr>
    </w:p>
    <w:p w:rsidR="36137803" w:rsidP="36137803" w:rsidRDefault="36137803" w14:paraId="007F1E84" w14:textId="0FAD6DB3">
      <w:pPr>
        <w:pStyle w:val="Heading1"/>
        <w:keepNext w:val="0"/>
        <w:keepLines w:val="0"/>
        <w:spacing w:after="120" w:line="360" w:lineRule="auto"/>
      </w:pPr>
    </w:p>
    <w:p w:rsidR="00BB7E50" w:rsidP="1127CE0D" w:rsidRDefault="006C30CF" w14:paraId="5ED8313E" w14:textId="0228CF12">
      <w:pPr>
        <w:pStyle w:val="Heading1"/>
        <w:keepNext w:val="0"/>
        <w:keepLines w:val="0"/>
        <w:spacing w:after="120" w:line="360" w:lineRule="auto"/>
        <w:rPr>
          <w:rFonts w:eastAsia="Arial" w:cs="Arial"/>
          <w:b w:val="0"/>
          <w:color w:val="000000" w:themeColor="text1"/>
          <w:sz w:val="24"/>
          <w:szCs w:val="24"/>
        </w:rPr>
      </w:pPr>
      <w:r w:rsidR="006C30CF">
        <w:rPr/>
        <w:t>The Submission</w:t>
      </w:r>
    </w:p>
    <w:p w:rsidR="061E5F93" w:rsidP="4D0E883D" w:rsidRDefault="00E8F212" w14:paraId="4A65DF01" w14:textId="391585EA">
      <w:pPr>
        <w:spacing w:before="0" w:beforeAutospacing="off" w:after="0" w:line="360" w:lineRule="auto"/>
        <w:rPr>
          <w:rFonts w:eastAsia="Arial" w:cs="Arial"/>
          <w:color w:val="000000" w:themeColor="text1"/>
        </w:rPr>
      </w:pPr>
      <w:r w:rsidRPr="4D0E883D" w:rsidR="00E8F212">
        <w:rPr>
          <w:rFonts w:eastAsia="Arial" w:cs="Arial"/>
          <w:color w:val="000000" w:themeColor="text1" w:themeTint="FF" w:themeShade="FF"/>
          <w:lang w:val="en-GB"/>
        </w:rPr>
        <w:t>Th</w:t>
      </w:r>
      <w:r w:rsidRPr="4D0E883D" w:rsidR="0A3DB0DC">
        <w:rPr>
          <w:rFonts w:eastAsia="Arial" w:cs="Arial"/>
          <w:color w:val="000000" w:themeColor="text1" w:themeTint="FF" w:themeShade="FF"/>
          <w:lang w:val="en-GB"/>
        </w:rPr>
        <w:t>is</w:t>
      </w:r>
      <w:r w:rsidRPr="4D0E883D" w:rsidR="00E8F212">
        <w:rPr>
          <w:rFonts w:eastAsia="Arial" w:cs="Arial"/>
          <w:color w:val="000000" w:themeColor="text1" w:themeTint="FF" w:themeShade="FF"/>
          <w:lang w:val="en-GB"/>
        </w:rPr>
        <w:t xml:space="preserve"> </w:t>
      </w:r>
      <w:r w:rsidRPr="4D0E883D" w:rsidR="66099595">
        <w:rPr>
          <w:rFonts w:eastAsia="Arial" w:cs="Arial"/>
          <w:color w:val="000000" w:themeColor="text1" w:themeTint="FF" w:themeShade="FF"/>
          <w:lang w:val="en-GB"/>
        </w:rPr>
        <w:t xml:space="preserve">bill </w:t>
      </w:r>
      <w:r w:rsidRPr="4D0E883D" w:rsidR="68D20B64">
        <w:rPr>
          <w:rFonts w:eastAsia="Arial" w:cs="Arial"/>
          <w:color w:val="000000" w:themeColor="text1" w:themeTint="FF" w:themeShade="FF"/>
          <w:lang w:val="en-GB"/>
        </w:rPr>
        <w:t xml:space="preserve">has both direct and indirect implications for disabled people with the </w:t>
      </w:r>
      <w:r w:rsidRPr="4D0E883D" w:rsidR="26571111">
        <w:rPr>
          <w:rFonts w:eastAsia="Arial" w:cs="Arial"/>
          <w:color w:val="000000" w:themeColor="text1" w:themeTint="FF" w:themeShade="FF"/>
          <w:lang w:val="en-GB"/>
        </w:rPr>
        <w:t xml:space="preserve">repeal of requirements for government to prepare wellbeing reports ahead of each Budget and to articulate wellbeing </w:t>
      </w:r>
      <w:r w:rsidRPr="4D0E883D" w:rsidR="26571111">
        <w:rPr>
          <w:rFonts w:eastAsia="Arial" w:cs="Arial"/>
          <w:color w:val="000000" w:themeColor="text1" w:themeTint="FF" w:themeShade="FF"/>
          <w:lang w:val="en-GB"/>
        </w:rPr>
        <w:t>objectives</w:t>
      </w:r>
      <w:r w:rsidRPr="4D0E883D" w:rsidR="26571111">
        <w:rPr>
          <w:rFonts w:eastAsia="Arial" w:cs="Arial"/>
          <w:color w:val="000000" w:themeColor="text1" w:themeTint="FF" w:themeShade="FF"/>
          <w:lang w:val="en-GB"/>
        </w:rPr>
        <w:t xml:space="preserve"> in every Budget Policy State</w:t>
      </w:r>
      <w:r w:rsidRPr="4D0E883D" w:rsidR="4D42557E">
        <w:rPr>
          <w:rFonts w:eastAsia="Arial" w:cs="Arial"/>
          <w:color w:val="000000" w:themeColor="text1" w:themeTint="FF" w:themeShade="FF"/>
          <w:lang w:val="en-GB"/>
        </w:rPr>
        <w:t>ment</w:t>
      </w:r>
      <w:r w:rsidRPr="4D0E883D" w:rsidR="00E8F212">
        <w:rPr>
          <w:rFonts w:eastAsia="Arial" w:cs="Arial"/>
          <w:color w:val="000000" w:themeColor="text1" w:themeTint="FF" w:themeShade="FF"/>
          <w:lang w:val="en-GB"/>
        </w:rPr>
        <w:t>.</w:t>
      </w:r>
      <w:r w:rsidRPr="4D0E883D" w:rsidR="6CA9F7B1">
        <w:rPr>
          <w:rFonts w:eastAsia="Arial" w:cs="Arial"/>
          <w:color w:val="000000" w:themeColor="text1" w:themeTint="FF" w:themeShade="FF"/>
          <w:lang w:val="en-GB"/>
        </w:rPr>
        <w:t xml:space="preserve"> </w:t>
      </w:r>
      <w:r w:rsidRPr="4D0E883D" w:rsidR="00E8F212">
        <w:rPr>
          <w:rFonts w:eastAsia="Arial" w:cs="Arial"/>
          <w:color w:val="000000" w:themeColor="text1" w:themeTint="FF" w:themeShade="FF"/>
          <w:lang w:val="en-GB"/>
        </w:rPr>
        <w:t xml:space="preserve">DPA </w:t>
      </w:r>
      <w:r w:rsidRPr="4D0E883D" w:rsidR="00E8F212">
        <w:rPr>
          <w:rFonts w:eastAsia="Arial" w:cs="Arial"/>
          <w:b w:val="1"/>
          <w:bCs w:val="1"/>
          <w:color w:val="000000" w:themeColor="text1" w:themeTint="FF" w:themeShade="FF"/>
          <w:lang w:val="en-GB"/>
        </w:rPr>
        <w:t>opposes</w:t>
      </w:r>
      <w:r w:rsidRPr="4D0E883D" w:rsidR="00E8F212">
        <w:rPr>
          <w:rFonts w:eastAsia="Arial" w:cs="Arial"/>
          <w:color w:val="000000" w:themeColor="text1" w:themeTint="FF" w:themeShade="FF"/>
          <w:lang w:val="en-GB"/>
        </w:rPr>
        <w:t xml:space="preserve"> the Bill </w:t>
      </w:r>
      <w:r w:rsidRPr="4D0E883D" w:rsidR="00E8F212">
        <w:rPr>
          <w:rFonts w:eastAsia="Arial" w:cs="Arial"/>
          <w:color w:val="000000" w:themeColor="text1" w:themeTint="FF" w:themeShade="FF"/>
          <w:lang w:val="en-GB"/>
        </w:rPr>
        <w:t xml:space="preserve">and asks that the Finance and Expenditure Committee recommend that it not </w:t>
      </w:r>
      <w:r w:rsidRPr="4D0E883D" w:rsidR="00E8F212">
        <w:rPr>
          <w:rFonts w:eastAsia="Arial" w:cs="Arial"/>
          <w:color w:val="000000" w:themeColor="text1" w:themeTint="FF" w:themeShade="FF"/>
          <w:lang w:val="en-GB"/>
        </w:rPr>
        <w:t>proceed</w:t>
      </w:r>
      <w:r w:rsidRPr="4D0E883D" w:rsidR="00E8F212">
        <w:rPr>
          <w:rFonts w:eastAsia="Arial" w:cs="Arial"/>
          <w:color w:val="000000" w:themeColor="text1" w:themeTint="FF" w:themeShade="FF"/>
          <w:lang w:val="en-GB"/>
        </w:rPr>
        <w:t xml:space="preserve">. </w:t>
      </w:r>
    </w:p>
    <w:p w:rsidR="00E8F212" w:rsidP="36137803" w:rsidRDefault="00E8F212" w14:paraId="35708945" w14:textId="1063B826">
      <w:pPr>
        <w:pStyle w:val="Normal"/>
        <w:spacing w:before="120" w:after="60" w:line="360" w:lineRule="auto"/>
        <w:rPr>
          <w:rFonts w:eastAsia="Arial" w:cs="Arial"/>
          <w:color w:val="1F3864" w:themeColor="accent5" w:themeShade="80"/>
          <w:sz w:val="28"/>
          <w:szCs w:val="28"/>
        </w:rPr>
      </w:pPr>
      <w:r w:rsidRPr="36137803" w:rsidR="192B48AE">
        <w:rPr>
          <w:rFonts w:eastAsia="Arial" w:cs="Arial"/>
          <w:b w:val="1"/>
          <w:bCs w:val="1"/>
          <w:color w:val="1F3864" w:themeColor="accent5" w:themeTint="FF" w:themeShade="80"/>
          <w:sz w:val="28"/>
          <w:szCs w:val="28"/>
          <w:lang w:val="en-GB"/>
        </w:rPr>
        <w:t xml:space="preserve">Section 26KB - </w:t>
      </w:r>
      <w:r w:rsidRPr="36137803" w:rsidR="00E8F212">
        <w:rPr>
          <w:rFonts w:eastAsia="Arial" w:cs="Arial"/>
          <w:b w:val="1"/>
          <w:bCs w:val="1"/>
          <w:color w:val="1F3864" w:themeColor="accent5" w:themeTint="FF" w:themeShade="80"/>
          <w:sz w:val="28"/>
          <w:szCs w:val="28"/>
          <w:lang w:val="en-GB"/>
        </w:rPr>
        <w:t xml:space="preserve">Removal of Wellbeing Reporting Requirements </w:t>
      </w:r>
    </w:p>
    <w:p w:rsidR="52C606A1" w:rsidP="36137803" w:rsidRDefault="52C606A1" w14:paraId="73B92429" w14:textId="4F237079">
      <w:pPr>
        <w:pStyle w:val="Normal"/>
        <w:spacing w:before="120" w:line="360" w:lineRule="auto"/>
        <w:rPr>
          <w:rFonts w:eastAsia="Arial" w:cs="Arial"/>
          <w:color w:val="000000" w:themeColor="text1" w:themeTint="FF" w:themeShade="FF"/>
          <w:lang w:val="en-GB"/>
        </w:rPr>
      </w:pPr>
      <w:r w:rsidRPr="4D0E883D" w:rsidR="32C3D7DB">
        <w:rPr>
          <w:rFonts w:eastAsia="Arial" w:cs="Arial"/>
          <w:color w:val="000000" w:themeColor="text1" w:themeTint="FF" w:themeShade="FF"/>
          <w:lang w:val="en-GB"/>
        </w:rPr>
        <w:t>Budgets and Budget Policy Statements should not just be fiscal documents but records of how the economic and fiscal decisions taken by governments impact on all New Zealanders, including disabled people.</w:t>
      </w:r>
    </w:p>
    <w:p w:rsidR="349DAB7D" w:rsidP="4D0E883D" w:rsidRDefault="349DAB7D" w14:paraId="4CA8F4DE" w14:textId="322AF052">
      <w:pPr>
        <w:pStyle w:val="Normal"/>
        <w:spacing w:before="120" w:line="360" w:lineRule="auto"/>
        <w:rPr>
          <w:rFonts w:eastAsia="Arial" w:cs="Arial"/>
          <w:color w:val="000000" w:themeColor="text1"/>
          <w:lang w:val="en-GB"/>
        </w:rPr>
      </w:pPr>
      <w:r w:rsidRPr="4D0E883D" w:rsidR="52C606A1">
        <w:rPr>
          <w:rFonts w:eastAsia="Arial" w:cs="Arial"/>
          <w:color w:val="000000" w:themeColor="text1" w:themeTint="FF" w:themeShade="FF"/>
          <w:lang w:val="en-GB"/>
        </w:rPr>
        <w:t>The</w:t>
      </w:r>
      <w:r w:rsidRPr="4D0E883D" w:rsidR="5C8873C7">
        <w:rPr>
          <w:rFonts w:eastAsia="Arial" w:cs="Arial"/>
          <w:color w:val="000000" w:themeColor="text1" w:themeTint="FF" w:themeShade="FF"/>
          <w:lang w:val="en-GB"/>
        </w:rPr>
        <w:t xml:space="preserve"> current wellbeing frameworks</w:t>
      </w:r>
      <w:r w:rsidRPr="4D0E883D" w:rsidR="52C606A1">
        <w:rPr>
          <w:rFonts w:eastAsia="Arial" w:cs="Arial"/>
          <w:color w:val="000000" w:themeColor="text1" w:themeTint="FF" w:themeShade="FF"/>
          <w:lang w:val="en-GB"/>
        </w:rPr>
        <w:t xml:space="preserve"> </w:t>
      </w:r>
      <w:r w:rsidRPr="4D0E883D" w:rsidR="7E058E45">
        <w:rPr>
          <w:rFonts w:eastAsia="Arial" w:cs="Arial"/>
          <w:color w:val="000000" w:themeColor="text1" w:themeTint="FF" w:themeShade="FF"/>
          <w:lang w:val="en-GB"/>
        </w:rPr>
        <w:t>aim to measure</w:t>
      </w:r>
      <w:r w:rsidRPr="4D0E883D" w:rsidR="52C606A1">
        <w:rPr>
          <w:rFonts w:eastAsia="Arial" w:cs="Arial"/>
          <w:color w:val="000000" w:themeColor="text1" w:themeTint="FF" w:themeShade="FF"/>
          <w:lang w:val="en-GB"/>
        </w:rPr>
        <w:t xml:space="preserve"> </w:t>
      </w:r>
      <w:r w:rsidRPr="4D0E883D" w:rsidR="473C9972">
        <w:rPr>
          <w:rFonts w:eastAsia="Arial" w:cs="Arial"/>
          <w:color w:val="000000" w:themeColor="text1" w:themeTint="FF" w:themeShade="FF"/>
          <w:lang w:val="en-GB"/>
        </w:rPr>
        <w:t>i</w:t>
      </w:r>
      <w:r w:rsidRPr="4D0E883D" w:rsidR="52C606A1">
        <w:rPr>
          <w:rFonts w:eastAsia="Arial" w:cs="Arial"/>
          <w:color w:val="000000" w:themeColor="text1" w:themeTint="FF" w:themeShade="FF"/>
          <w:lang w:val="en-GB"/>
        </w:rPr>
        <w:t xml:space="preserve">ndividual and collective wellbeing, the state of our institutions and </w:t>
      </w:r>
      <w:r w:rsidRPr="4D0E883D" w:rsidR="6675DC66">
        <w:rPr>
          <w:rFonts w:eastAsia="Arial" w:cs="Arial"/>
          <w:color w:val="000000" w:themeColor="text1" w:themeTint="FF" w:themeShade="FF"/>
          <w:lang w:val="en-GB"/>
        </w:rPr>
        <w:t>the governance and</w:t>
      </w:r>
      <w:r w:rsidRPr="4D0E883D" w:rsidR="349DAB7D">
        <w:rPr>
          <w:rFonts w:eastAsia="Arial" w:cs="Arial"/>
          <w:color w:val="000000" w:themeColor="text1" w:themeTint="FF" w:themeShade="FF"/>
          <w:lang w:val="en-GB"/>
        </w:rPr>
        <w:t xml:space="preserve"> wealth of our country.</w:t>
      </w:r>
      <w:r w:rsidRPr="4D0E883D" w:rsidR="0A70643C">
        <w:rPr>
          <w:rFonts w:eastAsia="Arial" w:cs="Arial"/>
          <w:color w:val="000000" w:themeColor="text1" w:themeTint="FF" w:themeShade="FF"/>
          <w:lang w:val="en-GB"/>
        </w:rPr>
        <w:t xml:space="preserve"> </w:t>
      </w:r>
      <w:r w:rsidRPr="4D0E883D" w:rsidR="349DAB7D">
        <w:rPr>
          <w:rFonts w:eastAsia="Arial" w:cs="Arial"/>
          <w:color w:val="000000" w:themeColor="text1" w:themeTint="FF" w:themeShade="FF"/>
          <w:lang w:val="en-GB"/>
        </w:rPr>
        <w:t xml:space="preserve">Under each of these frameworks sit various measures which take the economic, social, </w:t>
      </w:r>
      <w:r w:rsidRPr="4D0E883D" w:rsidR="349DAB7D">
        <w:rPr>
          <w:rFonts w:eastAsia="Arial" w:cs="Arial"/>
          <w:color w:val="000000" w:themeColor="text1" w:themeTint="FF" w:themeShade="FF"/>
          <w:lang w:val="en-GB"/>
        </w:rPr>
        <w:t>cultural</w:t>
      </w:r>
      <w:r w:rsidRPr="4D0E883D" w:rsidR="349DAB7D">
        <w:rPr>
          <w:rFonts w:eastAsia="Arial" w:cs="Arial"/>
          <w:color w:val="000000" w:themeColor="text1" w:themeTint="FF" w:themeShade="FF"/>
          <w:lang w:val="en-GB"/>
        </w:rPr>
        <w:t xml:space="preserve"> and environmental pulse of our nation.</w:t>
      </w:r>
    </w:p>
    <w:p w:rsidR="349DAB7D" w:rsidP="68B132AA" w:rsidRDefault="349DAB7D" w14:paraId="25447352" w14:textId="68149D31">
      <w:pPr>
        <w:spacing w:line="360" w:lineRule="auto"/>
        <w:rPr>
          <w:rFonts w:eastAsia="Arial" w:cs="Arial"/>
          <w:color w:val="000000" w:themeColor="text1"/>
          <w:lang w:val="en-GB"/>
        </w:rPr>
      </w:pPr>
      <w:r w:rsidRPr="4D0E883D" w:rsidR="349DAB7D">
        <w:rPr>
          <w:rFonts w:eastAsia="Arial" w:cs="Arial"/>
          <w:color w:val="000000" w:themeColor="text1" w:themeTint="FF" w:themeShade="FF"/>
          <w:lang w:val="en-GB"/>
        </w:rPr>
        <w:t xml:space="preserve">Many of the </w:t>
      </w:r>
      <w:r w:rsidRPr="4D0E883D" w:rsidR="12CE66F9">
        <w:rPr>
          <w:rFonts w:eastAsia="Arial" w:cs="Arial"/>
          <w:color w:val="000000" w:themeColor="text1" w:themeTint="FF" w:themeShade="FF"/>
          <w:lang w:val="en-GB"/>
        </w:rPr>
        <w:t>wellbeing measures</w:t>
      </w:r>
      <w:r w:rsidRPr="4D0E883D" w:rsidR="349DAB7D">
        <w:rPr>
          <w:rFonts w:eastAsia="Arial" w:cs="Arial"/>
          <w:color w:val="000000" w:themeColor="text1" w:themeTint="FF" w:themeShade="FF"/>
          <w:lang w:val="en-GB"/>
        </w:rPr>
        <w:t xml:space="preserve"> </w:t>
      </w:r>
      <w:r w:rsidRPr="4D0E883D" w:rsidR="349DAB7D">
        <w:rPr>
          <w:rFonts w:eastAsia="Arial" w:cs="Arial"/>
          <w:color w:val="000000" w:themeColor="text1" w:themeTint="FF" w:themeShade="FF"/>
          <w:lang w:val="en-GB"/>
        </w:rPr>
        <w:t xml:space="preserve">provide data on </w:t>
      </w:r>
      <w:r w:rsidRPr="4D0E883D" w:rsidR="521DED83">
        <w:rPr>
          <w:rFonts w:eastAsia="Arial" w:cs="Arial"/>
          <w:color w:val="000000" w:themeColor="text1" w:themeTint="FF" w:themeShade="FF"/>
          <w:lang w:val="en-GB"/>
        </w:rPr>
        <w:t>areas that are important to</w:t>
      </w:r>
      <w:r w:rsidRPr="4D0E883D" w:rsidR="7FA0870B">
        <w:rPr>
          <w:rFonts w:eastAsia="Arial" w:cs="Arial"/>
          <w:color w:val="000000" w:themeColor="text1" w:themeTint="FF" w:themeShade="FF"/>
          <w:lang w:val="en-GB"/>
        </w:rPr>
        <w:t xml:space="preserve"> the inclusion of</w:t>
      </w:r>
      <w:r w:rsidRPr="4D0E883D" w:rsidR="521DED83">
        <w:rPr>
          <w:rFonts w:eastAsia="Arial" w:cs="Arial"/>
          <w:color w:val="000000" w:themeColor="text1" w:themeTint="FF" w:themeShade="FF"/>
          <w:lang w:val="en-GB"/>
        </w:rPr>
        <w:t xml:space="preserve"> </w:t>
      </w:r>
      <w:bookmarkStart w:name="_Int_wZdZgaY7" w:id="0"/>
      <w:r w:rsidRPr="4D0E883D" w:rsidR="521DED83">
        <w:rPr>
          <w:rFonts w:eastAsia="Arial" w:cs="Arial"/>
          <w:color w:val="000000" w:themeColor="text1" w:themeTint="FF" w:themeShade="FF"/>
          <w:lang w:val="en-GB"/>
        </w:rPr>
        <w:t>disabled</w:t>
      </w:r>
      <w:bookmarkEnd w:id="0"/>
      <w:r w:rsidRPr="4D0E883D" w:rsidR="521DED83">
        <w:rPr>
          <w:rFonts w:eastAsia="Arial" w:cs="Arial"/>
          <w:color w:val="000000" w:themeColor="text1" w:themeTint="FF" w:themeShade="FF"/>
          <w:lang w:val="en-GB"/>
        </w:rPr>
        <w:t xml:space="preserve"> people</w:t>
      </w:r>
      <w:r w:rsidRPr="4D0E883D" w:rsidR="7F721306">
        <w:rPr>
          <w:rFonts w:eastAsia="Arial" w:cs="Arial"/>
          <w:color w:val="000000" w:themeColor="text1" w:themeTint="FF" w:themeShade="FF"/>
          <w:lang w:val="en-GB"/>
        </w:rPr>
        <w:t xml:space="preserve"> – and all New Zealanders - </w:t>
      </w:r>
      <w:r w:rsidRPr="4D0E883D" w:rsidR="015FD47A">
        <w:rPr>
          <w:rFonts w:eastAsia="Arial" w:cs="Arial"/>
          <w:color w:val="000000" w:themeColor="text1" w:themeTint="FF" w:themeShade="FF"/>
          <w:lang w:val="en-GB"/>
        </w:rPr>
        <w:t>in national life</w:t>
      </w:r>
      <w:r w:rsidRPr="4D0E883D" w:rsidR="521DED83">
        <w:rPr>
          <w:rFonts w:eastAsia="Arial" w:cs="Arial"/>
          <w:color w:val="000000" w:themeColor="text1" w:themeTint="FF" w:themeShade="FF"/>
          <w:lang w:val="en-GB"/>
        </w:rPr>
        <w:t>.</w:t>
      </w:r>
    </w:p>
    <w:p w:rsidR="521DED83" w:rsidP="68B132AA" w:rsidRDefault="521DED83" w14:paraId="47A62AE9" w14:textId="15DC0F7E">
      <w:pPr>
        <w:spacing w:line="360" w:lineRule="auto"/>
        <w:rPr>
          <w:rFonts w:eastAsia="Arial" w:cs="Arial"/>
          <w:color w:val="000000" w:themeColor="text1"/>
          <w:lang w:val="en-GB"/>
        </w:rPr>
      </w:pPr>
      <w:r w:rsidRPr="68B132AA" w:rsidR="521DED83">
        <w:rPr>
          <w:rFonts w:eastAsia="Arial" w:cs="Arial"/>
          <w:color w:val="000000" w:themeColor="text1"/>
          <w:lang w:val="en-GB"/>
        </w:rPr>
        <w:t>These include our</w:t>
      </w:r>
      <w:r w:rsidRPr="68B132AA" w:rsidR="4CDD8B08">
        <w:rPr>
          <w:rFonts w:eastAsia="Arial" w:cs="Arial"/>
          <w:color w:val="000000" w:themeColor="text1"/>
          <w:lang w:val="en-GB"/>
        </w:rPr>
        <w:t xml:space="preserve"> collective</w:t>
      </w:r>
      <w:r w:rsidRPr="68B132AA" w:rsidR="521DED83">
        <w:rPr>
          <w:rFonts w:eastAsia="Arial" w:cs="Arial"/>
          <w:color w:val="000000" w:themeColor="text1"/>
          <w:lang w:val="en-GB"/>
        </w:rPr>
        <w:t xml:space="preserve"> sense of cultural participation, health status, abili</w:t>
      </w:r>
      <w:r w:rsidRPr="68B132AA" w:rsidR="0E8C9863">
        <w:rPr>
          <w:rFonts w:eastAsia="Arial" w:cs="Arial"/>
          <w:color w:val="000000" w:themeColor="text1"/>
          <w:lang w:val="en-GB"/>
        </w:rPr>
        <w:t>ty to be housed</w:t>
      </w:r>
      <w:r w:rsidRPr="68B132AA" w:rsidR="258FD192">
        <w:rPr>
          <w:rFonts w:eastAsia="Arial" w:cs="Arial"/>
          <w:color w:val="000000" w:themeColor="text1"/>
          <w:lang w:val="en-GB"/>
        </w:rPr>
        <w:t xml:space="preserve"> and</w:t>
      </w:r>
      <w:r w:rsidRPr="68B132AA" w:rsidR="553DF1D0">
        <w:rPr>
          <w:rFonts w:eastAsia="Arial" w:cs="Arial"/>
          <w:color w:val="000000" w:themeColor="text1"/>
          <w:lang w:val="en-GB"/>
        </w:rPr>
        <w:t xml:space="preserve"> </w:t>
      </w:r>
      <w:r w:rsidRPr="68B132AA" w:rsidR="096EF5B3">
        <w:rPr>
          <w:rFonts w:eastAsia="Arial" w:cs="Arial"/>
          <w:color w:val="000000" w:themeColor="text1"/>
          <w:lang w:val="en-GB"/>
        </w:rPr>
        <w:t xml:space="preserve">socially</w:t>
      </w:r>
      <w:r w:rsidRPr="68B132AA" w:rsidR="553DF1D0">
        <w:rPr>
          <w:rFonts w:eastAsia="Arial" w:cs="Arial"/>
          <w:color w:val="000000" w:themeColor="text1"/>
          <w:lang w:val="en-GB"/>
        </w:rPr>
        <w:t xml:space="preserve"> connect</w:t>
      </w:r>
      <w:r w:rsidRPr="68B132AA" w:rsidR="4DC55429">
        <w:rPr>
          <w:rFonts w:eastAsia="Arial" w:cs="Arial"/>
          <w:color w:val="000000" w:themeColor="text1"/>
          <w:lang w:val="en-GB"/>
        </w:rPr>
        <w:t>ed</w:t>
      </w:r>
      <w:r w:rsidRPr="68B132AA" w:rsidR="553DF1D0">
        <w:rPr>
          <w:rFonts w:eastAsia="Arial" w:cs="Arial"/>
          <w:color w:val="000000" w:themeColor="text1"/>
          <w:lang w:val="en-GB"/>
        </w:rPr>
        <w:t xml:space="preserve"> (through interactions with families whānau, friends and communities) a</w:t>
      </w:r>
      <w:r w:rsidRPr="68B132AA" w:rsidR="4C05073B">
        <w:rPr>
          <w:rFonts w:eastAsia="Arial" w:cs="Arial"/>
          <w:color w:val="000000" w:themeColor="text1"/>
          <w:lang w:val="en-GB"/>
        </w:rPr>
        <w:t>s well as our levels of</w:t>
      </w:r>
      <w:r w:rsidRPr="68B132AA" w:rsidR="553DF1D0">
        <w:rPr>
          <w:rFonts w:eastAsia="Arial" w:cs="Arial"/>
          <w:color w:val="000000" w:themeColor="text1"/>
          <w:lang w:val="en-GB"/>
        </w:rPr>
        <w:t xml:space="preserve"> </w:t>
      </w:r>
      <w:r w:rsidRPr="68B132AA" w:rsidR="765B8A1C">
        <w:rPr>
          <w:rFonts w:eastAsia="Arial" w:cs="Arial"/>
          <w:color w:val="000000" w:themeColor="text1"/>
          <w:lang w:val="en-GB"/>
        </w:rPr>
        <w:t>educational participation</w:t>
      </w:r>
      <w:r w:rsidRPr="68B132AA" w:rsidR="6B2C0029">
        <w:rPr>
          <w:rFonts w:eastAsia="Arial" w:cs="Arial"/>
          <w:color w:val="000000" w:themeColor="text1"/>
          <w:lang w:val="en-GB"/>
        </w:rPr>
        <w:t xml:space="preserve"> and </w:t>
      </w:r>
      <w:r w:rsidRPr="68B132AA" w:rsidR="765B8A1C">
        <w:rPr>
          <w:rFonts w:eastAsia="Arial" w:cs="Arial"/>
          <w:color w:val="000000" w:themeColor="text1"/>
          <w:lang w:val="en-GB"/>
        </w:rPr>
        <w:t>achievement</w:t>
      </w:r>
      <w:r w:rsidRPr="68B132AA" w:rsidR="2392F508">
        <w:rPr>
          <w:rFonts w:eastAsia="Arial" w:cs="Arial"/>
          <w:color w:val="000000" w:themeColor="text1"/>
          <w:lang w:val="en-GB"/>
        </w:rPr>
        <w:t>, amongst others</w:t>
      </w:r>
      <w:r w:rsidRPr="68B132AA" w:rsidR="765B8A1C">
        <w:rPr>
          <w:rFonts w:eastAsia="Arial" w:cs="Arial"/>
          <w:color w:val="000000" w:themeColor="text1"/>
          <w:lang w:val="en-GB"/>
        </w:rPr>
        <w:t>.</w:t>
      </w:r>
      <w:r w:rsidR="00C51666">
        <w:rPr>
          <w:rStyle w:val="FootnoteReference"/>
          <w:rFonts w:eastAsia="Arial" w:cs="Arial"/>
          <w:color w:val="000000" w:themeColor="text1"/>
          <w:lang w:val="en-GB"/>
        </w:rPr>
        <w:footnoteReference w:id="3"/>
      </w:r>
    </w:p>
    <w:p w:rsidR="35E373CD" w:rsidP="68B132AA" w:rsidRDefault="35E373CD" w14:paraId="7B0CEE7F" w14:textId="53B9D8A9">
      <w:pPr>
        <w:spacing w:line="360" w:lineRule="auto"/>
        <w:rPr>
          <w:rFonts w:eastAsia="Arial" w:cs="Arial"/>
          <w:color w:val="000000" w:themeColor="text1"/>
          <w:lang w:val="en-GB"/>
        </w:rPr>
      </w:pPr>
      <w:r w:rsidRPr="4D0E883D" w:rsidR="63243980">
        <w:rPr>
          <w:rFonts w:eastAsia="Arial" w:cs="Arial"/>
          <w:color w:val="000000" w:themeColor="text1" w:themeTint="FF" w:themeShade="FF"/>
          <w:lang w:val="en-GB"/>
        </w:rPr>
        <w:t>The most directly</w:t>
      </w:r>
      <w:r w:rsidRPr="4D0E883D" w:rsidR="30D4B3B5">
        <w:rPr>
          <w:rFonts w:eastAsia="Arial" w:cs="Arial"/>
          <w:color w:val="000000" w:themeColor="text1" w:themeTint="FF" w:themeShade="FF"/>
          <w:lang w:val="en-GB"/>
        </w:rPr>
        <w:t xml:space="preserve"> relevant</w:t>
      </w:r>
      <w:r w:rsidRPr="4D0E883D" w:rsidR="34A91F3F">
        <w:rPr>
          <w:rFonts w:eastAsia="Arial" w:cs="Arial"/>
          <w:color w:val="000000" w:themeColor="text1" w:themeTint="FF" w:themeShade="FF"/>
          <w:lang w:val="en-GB"/>
        </w:rPr>
        <w:t xml:space="preserve"> wellbeing</w:t>
      </w:r>
      <w:r w:rsidRPr="4D0E883D" w:rsidR="30D4B3B5">
        <w:rPr>
          <w:rFonts w:eastAsia="Arial" w:cs="Arial"/>
          <w:color w:val="000000" w:themeColor="text1" w:themeTint="FF" w:themeShade="FF"/>
          <w:lang w:val="en-GB"/>
        </w:rPr>
        <w:t xml:space="preserve"> measures for disabled people </w:t>
      </w:r>
      <w:r w:rsidRPr="4D0E883D" w:rsidR="45E2D27F">
        <w:rPr>
          <w:rFonts w:eastAsia="Arial" w:cs="Arial"/>
          <w:color w:val="000000" w:themeColor="text1" w:themeTint="FF" w:themeShade="FF"/>
          <w:lang w:val="en-GB"/>
        </w:rPr>
        <w:t xml:space="preserve">are those </w:t>
      </w:r>
      <w:r w:rsidRPr="4D0E883D" w:rsidR="5E177CF9">
        <w:rPr>
          <w:rFonts w:eastAsia="Arial" w:cs="Arial"/>
          <w:color w:val="000000" w:themeColor="text1" w:themeTint="FF" w:themeShade="FF"/>
          <w:lang w:val="en-GB"/>
        </w:rPr>
        <w:t xml:space="preserve">relating </w:t>
      </w:r>
      <w:r w:rsidRPr="4D0E883D" w:rsidR="45E2D27F">
        <w:rPr>
          <w:rFonts w:eastAsia="Arial" w:cs="Arial"/>
          <w:color w:val="000000" w:themeColor="text1" w:themeTint="FF" w:themeShade="FF"/>
          <w:lang w:val="en-GB"/>
        </w:rPr>
        <w:t>to levels</w:t>
      </w:r>
      <w:r w:rsidRPr="4D0E883D" w:rsidR="5B877956">
        <w:rPr>
          <w:rFonts w:eastAsia="Arial" w:cs="Arial"/>
          <w:color w:val="000000" w:themeColor="text1" w:themeTint="FF" w:themeShade="FF"/>
          <w:lang w:val="en-GB"/>
        </w:rPr>
        <w:t xml:space="preserve"> of</w:t>
      </w:r>
      <w:r w:rsidRPr="4D0E883D" w:rsidR="476913AB">
        <w:rPr>
          <w:rFonts w:eastAsia="Arial" w:cs="Arial"/>
          <w:color w:val="000000" w:themeColor="text1" w:themeTint="FF" w:themeShade="FF"/>
          <w:lang w:val="en-GB"/>
        </w:rPr>
        <w:t xml:space="preserve"> </w:t>
      </w:r>
      <w:r w:rsidRPr="4D0E883D" w:rsidR="5B877956">
        <w:rPr>
          <w:rFonts w:eastAsia="Arial" w:cs="Arial"/>
          <w:color w:val="000000" w:themeColor="text1" w:themeTint="FF" w:themeShade="FF"/>
          <w:lang w:val="en-GB"/>
        </w:rPr>
        <w:t>discrimination,</w:t>
      </w:r>
      <w:r w:rsidRPr="4D0E883D" w:rsidR="659C216F">
        <w:rPr>
          <w:rFonts w:eastAsia="Arial" w:cs="Arial"/>
          <w:color w:val="000000" w:themeColor="text1" w:themeTint="FF" w:themeShade="FF"/>
          <w:lang w:val="en-GB"/>
        </w:rPr>
        <w:t xml:space="preserve"> the</w:t>
      </w:r>
      <w:r w:rsidRPr="4D0E883D" w:rsidR="5B877956">
        <w:rPr>
          <w:rFonts w:eastAsia="Arial" w:cs="Arial"/>
          <w:color w:val="000000" w:themeColor="text1" w:themeTint="FF" w:themeShade="FF"/>
          <w:lang w:val="en-GB"/>
        </w:rPr>
        <w:t xml:space="preserve"> ability to express identity, sense of belonging and trust in others</w:t>
      </w:r>
      <w:r w:rsidRPr="4D0E883D" w:rsidR="23A798F0">
        <w:rPr>
          <w:rFonts w:eastAsia="Arial" w:cs="Arial"/>
          <w:color w:val="000000" w:themeColor="text1" w:themeTint="FF" w:themeShade="FF"/>
          <w:lang w:val="en-GB"/>
        </w:rPr>
        <w:t>.</w:t>
      </w:r>
      <w:r w:rsidRPr="4D0E883D" w:rsidR="1FD2CB09">
        <w:rPr>
          <w:rFonts w:eastAsia="Arial" w:cs="Arial"/>
          <w:color w:val="000000" w:themeColor="text1" w:themeTint="FF" w:themeShade="FF"/>
          <w:lang w:val="en-GB"/>
        </w:rPr>
        <w:t xml:space="preserve"> </w:t>
      </w:r>
      <w:r w:rsidRPr="4D0E883D" w:rsidR="35E373CD">
        <w:rPr>
          <w:rFonts w:eastAsia="Arial" w:cs="Arial"/>
          <w:color w:val="000000" w:themeColor="text1" w:themeTint="FF" w:themeShade="FF"/>
          <w:lang w:val="en-GB"/>
        </w:rPr>
        <w:t>If these measures are absent from future budgets,</w:t>
      </w:r>
      <w:r w:rsidRPr="4D0E883D" w:rsidR="1194A21B">
        <w:rPr>
          <w:rFonts w:eastAsia="Arial" w:cs="Arial"/>
          <w:color w:val="000000" w:themeColor="text1" w:themeTint="FF" w:themeShade="FF"/>
          <w:lang w:val="en-GB"/>
        </w:rPr>
        <w:t xml:space="preserve"> an accountability deficit</w:t>
      </w:r>
      <w:r w:rsidRPr="4D0E883D" w:rsidR="68176AEB">
        <w:rPr>
          <w:rFonts w:eastAsia="Arial" w:cs="Arial"/>
          <w:color w:val="000000" w:themeColor="text1" w:themeTint="FF" w:themeShade="FF"/>
          <w:lang w:val="en-GB"/>
        </w:rPr>
        <w:t xml:space="preserve"> will be</w:t>
      </w:r>
      <w:r w:rsidRPr="4D0E883D" w:rsidR="1194A21B">
        <w:rPr>
          <w:rFonts w:eastAsia="Arial" w:cs="Arial"/>
          <w:color w:val="000000" w:themeColor="text1" w:themeTint="FF" w:themeShade="FF"/>
          <w:lang w:val="en-GB"/>
        </w:rPr>
        <w:t xml:space="preserve"> created</w:t>
      </w:r>
      <w:r w:rsidRPr="4D0E883D" w:rsidR="0274BAC3">
        <w:rPr>
          <w:rFonts w:eastAsia="Arial" w:cs="Arial"/>
          <w:color w:val="000000" w:themeColor="text1" w:themeTint="FF" w:themeShade="FF"/>
          <w:lang w:val="en-GB"/>
        </w:rPr>
        <w:t xml:space="preserve"> in terms of there being no </w:t>
      </w:r>
      <w:r w:rsidRPr="4D0E883D" w:rsidR="0B03C5AF">
        <w:rPr>
          <w:rFonts w:eastAsia="Arial" w:cs="Arial"/>
          <w:color w:val="000000" w:themeColor="text1" w:themeTint="FF" w:themeShade="FF"/>
          <w:lang w:val="en-GB"/>
        </w:rPr>
        <w:t>firm</w:t>
      </w:r>
      <w:r w:rsidRPr="4D0E883D" w:rsidR="0274BAC3">
        <w:rPr>
          <w:rFonts w:eastAsia="Arial" w:cs="Arial"/>
          <w:color w:val="000000" w:themeColor="text1" w:themeTint="FF" w:themeShade="FF"/>
          <w:lang w:val="en-GB"/>
        </w:rPr>
        <w:t xml:space="preserve"> gauge to assess the </w:t>
      </w:r>
      <w:r w:rsidRPr="4D0E883D" w:rsidR="5617C1D6">
        <w:rPr>
          <w:rFonts w:eastAsia="Arial" w:cs="Arial"/>
          <w:color w:val="000000" w:themeColor="text1" w:themeTint="FF" w:themeShade="FF"/>
          <w:lang w:val="en-GB"/>
        </w:rPr>
        <w:t xml:space="preserve">wider </w:t>
      </w:r>
      <w:r w:rsidRPr="4D0E883D" w:rsidR="20AB06CF">
        <w:rPr>
          <w:rFonts w:eastAsia="Arial" w:cs="Arial"/>
          <w:color w:val="000000" w:themeColor="text1" w:themeTint="FF" w:themeShade="FF"/>
          <w:lang w:val="en-GB"/>
        </w:rPr>
        <w:t>impact</w:t>
      </w:r>
      <w:r w:rsidRPr="4D0E883D" w:rsidR="0274BAC3">
        <w:rPr>
          <w:rFonts w:eastAsia="Arial" w:cs="Arial"/>
          <w:color w:val="000000" w:themeColor="text1" w:themeTint="FF" w:themeShade="FF"/>
          <w:lang w:val="en-GB"/>
        </w:rPr>
        <w:t xml:space="preserve">s of fiscal policy across various economic, social, </w:t>
      </w:r>
      <w:r w:rsidRPr="4D0E883D" w:rsidR="0274BAC3">
        <w:rPr>
          <w:rFonts w:eastAsia="Arial" w:cs="Arial"/>
          <w:color w:val="000000" w:themeColor="text1" w:themeTint="FF" w:themeShade="FF"/>
          <w:lang w:val="en-GB"/>
        </w:rPr>
        <w:t>cultural</w:t>
      </w:r>
      <w:r w:rsidRPr="4D0E883D" w:rsidR="0274BAC3">
        <w:rPr>
          <w:rFonts w:eastAsia="Arial" w:cs="Arial"/>
          <w:color w:val="000000" w:themeColor="text1" w:themeTint="FF" w:themeShade="FF"/>
          <w:lang w:val="en-GB"/>
        </w:rPr>
        <w:t xml:space="preserve"> and </w:t>
      </w:r>
      <w:r w:rsidRPr="4D0E883D" w:rsidR="38377AEA">
        <w:rPr>
          <w:rFonts w:eastAsia="Arial" w:cs="Arial"/>
          <w:color w:val="000000" w:themeColor="text1" w:themeTint="FF" w:themeShade="FF"/>
          <w:lang w:val="en-GB"/>
        </w:rPr>
        <w:t>environmental metrics.</w:t>
      </w:r>
    </w:p>
    <w:p w:rsidR="00E8F212" w:rsidP="68B132AA" w:rsidRDefault="3FFB2AA6" w14:paraId="41C0F69C" w14:textId="4273329D">
      <w:pPr>
        <w:spacing w:line="360" w:lineRule="auto"/>
        <w:rPr>
          <w:rFonts w:eastAsia="Arial" w:cs="Arial"/>
          <w:color w:val="000000" w:themeColor="text1"/>
          <w:lang w:val="en-GB"/>
        </w:rPr>
      </w:pPr>
      <w:r w:rsidRPr="4D0E883D" w:rsidR="3FFB2AA6">
        <w:rPr>
          <w:rFonts w:eastAsia="Arial" w:cs="Arial"/>
          <w:color w:val="000000" w:themeColor="text1" w:themeTint="FF" w:themeShade="FF"/>
          <w:lang w:val="en-GB"/>
        </w:rPr>
        <w:t>From a disability perspective, without</w:t>
      </w:r>
      <w:r w:rsidRPr="4D0E883D" w:rsidR="00E8F212">
        <w:rPr>
          <w:rFonts w:eastAsia="Arial" w:cs="Arial"/>
          <w:color w:val="000000" w:themeColor="text1" w:themeTint="FF" w:themeShade="FF"/>
          <w:lang w:val="en-GB"/>
        </w:rPr>
        <w:t xml:space="preserve"> mandated wellbeing reporting, there</w:t>
      </w:r>
      <w:r w:rsidRPr="4D0E883D" w:rsidR="78C66B05">
        <w:rPr>
          <w:rFonts w:eastAsia="Arial" w:cs="Arial"/>
          <w:color w:val="000000" w:themeColor="text1" w:themeTint="FF" w:themeShade="FF"/>
          <w:lang w:val="en-GB"/>
        </w:rPr>
        <w:t xml:space="preserve"> is</w:t>
      </w:r>
      <w:r w:rsidRPr="4D0E883D" w:rsidR="00E8F212">
        <w:rPr>
          <w:rFonts w:eastAsia="Arial" w:cs="Arial"/>
          <w:color w:val="000000" w:themeColor="text1" w:themeTint="FF" w:themeShade="FF"/>
          <w:lang w:val="en-GB"/>
        </w:rPr>
        <w:t xml:space="preserve"> </w:t>
      </w:r>
      <w:r w:rsidRPr="4D0E883D" w:rsidR="088FE2B7">
        <w:rPr>
          <w:rFonts w:eastAsia="Arial" w:cs="Arial"/>
          <w:color w:val="000000" w:themeColor="text1" w:themeTint="FF" w:themeShade="FF"/>
          <w:lang w:val="en-GB"/>
        </w:rPr>
        <w:t xml:space="preserve">significant </w:t>
      </w:r>
      <w:r w:rsidRPr="4D0E883D" w:rsidR="00E8F212">
        <w:rPr>
          <w:rFonts w:eastAsia="Arial" w:cs="Arial"/>
          <w:color w:val="000000" w:themeColor="text1" w:themeTint="FF" w:themeShade="FF"/>
          <w:lang w:val="en-GB"/>
        </w:rPr>
        <w:t>risk that the needs of disabled people will receive</w:t>
      </w:r>
      <w:r w:rsidRPr="4D0E883D" w:rsidR="0B7785C0">
        <w:rPr>
          <w:rFonts w:eastAsia="Arial" w:cs="Arial"/>
          <w:color w:val="000000" w:themeColor="text1" w:themeTint="FF" w:themeShade="FF"/>
          <w:lang w:val="en-GB"/>
        </w:rPr>
        <w:t xml:space="preserve"> even</w:t>
      </w:r>
      <w:r w:rsidRPr="4D0E883D" w:rsidR="00E8F212">
        <w:rPr>
          <w:rFonts w:eastAsia="Arial" w:cs="Arial"/>
          <w:color w:val="000000" w:themeColor="text1" w:themeTint="FF" w:themeShade="FF"/>
          <w:lang w:val="en-GB"/>
        </w:rPr>
        <w:t xml:space="preserve"> less structured attention in fiscal planning. </w:t>
      </w:r>
    </w:p>
    <w:p w:rsidR="00FB3F7D" w:rsidP="07E87469" w:rsidRDefault="002108E9" w14:paraId="64FE44D1" w14:textId="6299140B">
      <w:pPr>
        <w:spacing w:after="0" w:line="360" w:lineRule="auto"/>
        <w:rPr>
          <w:rFonts w:eastAsia="Arial" w:cs="Arial"/>
          <w:color w:val="000000" w:themeColor="text1"/>
          <w:lang w:val="en-GB"/>
        </w:rPr>
      </w:pPr>
      <w:r w:rsidRPr="4D0E883D" w:rsidR="6FEDCFD4">
        <w:rPr>
          <w:rFonts w:eastAsia="Arial" w:cs="Arial"/>
          <w:color w:val="000000" w:themeColor="text1" w:themeTint="FF" w:themeShade="FF"/>
          <w:lang w:val="en-GB"/>
        </w:rPr>
        <w:t xml:space="preserve">We </w:t>
      </w:r>
      <w:r w:rsidRPr="4D0E883D" w:rsidR="008673D3">
        <w:rPr>
          <w:rFonts w:eastAsia="Arial" w:cs="Arial"/>
          <w:color w:val="000000" w:themeColor="text1" w:themeTint="FF" w:themeShade="FF"/>
          <w:lang w:val="en-GB"/>
        </w:rPr>
        <w:t xml:space="preserve">have already </w:t>
      </w:r>
      <w:r w:rsidRPr="4D0E883D" w:rsidR="002108E9">
        <w:rPr>
          <w:rFonts w:eastAsia="Arial" w:cs="Arial"/>
          <w:color w:val="000000" w:themeColor="text1" w:themeTint="FF" w:themeShade="FF"/>
          <w:lang w:val="en-GB"/>
        </w:rPr>
        <w:t xml:space="preserve">begun to </w:t>
      </w:r>
      <w:r w:rsidRPr="4D0E883D" w:rsidR="002108E9">
        <w:rPr>
          <w:rFonts w:eastAsia="Arial" w:cs="Arial"/>
          <w:color w:val="000000" w:themeColor="text1" w:themeTint="FF" w:themeShade="FF"/>
          <w:lang w:val="en-GB"/>
        </w:rPr>
        <w:t>witness</w:t>
      </w:r>
      <w:r w:rsidRPr="4D0E883D" w:rsidR="002108E9">
        <w:rPr>
          <w:rFonts w:eastAsia="Arial" w:cs="Arial"/>
          <w:color w:val="000000" w:themeColor="text1" w:themeTint="FF" w:themeShade="FF"/>
          <w:lang w:val="en-GB"/>
        </w:rPr>
        <w:t xml:space="preserve"> this</w:t>
      </w:r>
      <w:r w:rsidRPr="4D0E883D" w:rsidR="008673D3">
        <w:rPr>
          <w:rFonts w:eastAsia="Arial" w:cs="Arial"/>
          <w:color w:val="000000" w:themeColor="text1" w:themeTint="FF" w:themeShade="FF"/>
          <w:lang w:val="en-GB"/>
        </w:rPr>
        <w:t xml:space="preserve"> </w:t>
      </w:r>
      <w:r w:rsidRPr="4D0E883D" w:rsidR="00E07B72">
        <w:rPr>
          <w:rFonts w:eastAsia="Arial" w:cs="Arial"/>
          <w:color w:val="000000" w:themeColor="text1" w:themeTint="FF" w:themeShade="FF"/>
          <w:lang w:val="en-GB"/>
        </w:rPr>
        <w:t xml:space="preserve">this </w:t>
      </w:r>
      <w:r w:rsidRPr="4D0E883D" w:rsidR="008673D3">
        <w:rPr>
          <w:rFonts w:eastAsia="Arial" w:cs="Arial"/>
          <w:color w:val="000000" w:themeColor="text1" w:themeTint="FF" w:themeShade="FF"/>
          <w:lang w:val="en-GB"/>
        </w:rPr>
        <w:t xml:space="preserve">through </w:t>
      </w:r>
      <w:r w:rsidRPr="4D0E883D" w:rsidR="00FB3F7D">
        <w:rPr>
          <w:rFonts w:eastAsia="Arial" w:cs="Arial"/>
          <w:color w:val="000000" w:themeColor="text1" w:themeTint="FF" w:themeShade="FF"/>
          <w:lang w:val="en-GB"/>
        </w:rPr>
        <w:t xml:space="preserve">budget </w:t>
      </w:r>
      <w:r w:rsidRPr="4D0E883D" w:rsidR="008673D3">
        <w:rPr>
          <w:rFonts w:eastAsia="Arial" w:cs="Arial"/>
          <w:color w:val="000000" w:themeColor="text1" w:themeTint="FF" w:themeShade="FF"/>
          <w:lang w:val="en-GB"/>
        </w:rPr>
        <w:t xml:space="preserve">cuts that have seriously </w:t>
      </w:r>
      <w:r w:rsidRPr="4D0E883D" w:rsidR="008673D3">
        <w:rPr>
          <w:rFonts w:eastAsia="Arial" w:cs="Arial"/>
          <w:color w:val="000000" w:themeColor="text1" w:themeTint="FF" w:themeShade="FF"/>
          <w:lang w:val="en-GB"/>
        </w:rPr>
        <w:t>impacted</w:t>
      </w:r>
      <w:r w:rsidRPr="4D0E883D" w:rsidR="008673D3">
        <w:rPr>
          <w:rFonts w:eastAsia="Arial" w:cs="Arial"/>
          <w:color w:val="000000" w:themeColor="text1" w:themeTint="FF" w:themeShade="FF"/>
          <w:lang w:val="en-GB"/>
        </w:rPr>
        <w:t xml:space="preserve"> </w:t>
      </w:r>
      <w:r w:rsidRPr="4D0E883D" w:rsidR="00FB3F7D">
        <w:rPr>
          <w:rFonts w:eastAsia="Arial" w:cs="Arial"/>
          <w:color w:val="000000" w:themeColor="text1" w:themeTint="FF" w:themeShade="FF"/>
          <w:lang w:val="en-GB"/>
        </w:rPr>
        <w:t>on disabled people, in terms of freezes and cuts to disability support funding and to health, education,</w:t>
      </w:r>
      <w:r w:rsidRPr="4D0E883D" w:rsidR="0FBC47AD">
        <w:rPr>
          <w:rFonts w:eastAsia="Arial" w:cs="Arial"/>
          <w:color w:val="000000" w:themeColor="text1" w:themeTint="FF" w:themeShade="FF"/>
          <w:lang w:val="en-GB"/>
        </w:rPr>
        <w:t xml:space="preserve"> employment, transport,</w:t>
      </w:r>
      <w:r w:rsidRPr="4D0E883D" w:rsidR="00FB3F7D">
        <w:rPr>
          <w:rFonts w:eastAsia="Arial" w:cs="Arial"/>
          <w:color w:val="000000" w:themeColor="text1" w:themeTint="FF" w:themeShade="FF"/>
          <w:lang w:val="en-GB"/>
        </w:rPr>
        <w:t xml:space="preserve"> </w:t>
      </w:r>
      <w:r w:rsidRPr="4D0E883D" w:rsidR="00FB3F7D">
        <w:rPr>
          <w:rFonts w:eastAsia="Arial" w:cs="Arial"/>
          <w:color w:val="000000" w:themeColor="text1" w:themeTint="FF" w:themeShade="FF"/>
          <w:lang w:val="en-GB"/>
        </w:rPr>
        <w:t>welfare</w:t>
      </w:r>
      <w:r w:rsidRPr="4D0E883D" w:rsidR="00FB3F7D">
        <w:rPr>
          <w:rFonts w:eastAsia="Arial" w:cs="Arial"/>
          <w:color w:val="000000" w:themeColor="text1" w:themeTint="FF" w:themeShade="FF"/>
          <w:lang w:val="en-GB"/>
        </w:rPr>
        <w:t xml:space="preserve"> and housing initiatives which support </w:t>
      </w:r>
      <w:r w:rsidRPr="4D0E883D" w:rsidR="10EE1208">
        <w:rPr>
          <w:rFonts w:eastAsia="Arial" w:cs="Arial"/>
          <w:color w:val="000000" w:themeColor="text1" w:themeTint="FF" w:themeShade="FF"/>
          <w:lang w:val="en-GB"/>
        </w:rPr>
        <w:t xml:space="preserve">disabled people’s ability to </w:t>
      </w:r>
      <w:r w:rsidRPr="4D0E883D" w:rsidR="10EE1208">
        <w:rPr>
          <w:rFonts w:eastAsia="Arial" w:cs="Arial"/>
          <w:color w:val="000000" w:themeColor="text1" w:themeTint="FF" w:themeShade="FF"/>
          <w:lang w:val="en-GB"/>
        </w:rPr>
        <w:t>participate</w:t>
      </w:r>
      <w:r w:rsidRPr="4D0E883D" w:rsidR="10EE1208">
        <w:rPr>
          <w:rFonts w:eastAsia="Arial" w:cs="Arial"/>
          <w:color w:val="000000" w:themeColor="text1" w:themeTint="FF" w:themeShade="FF"/>
          <w:lang w:val="en-GB"/>
        </w:rPr>
        <w:t xml:space="preserve"> in society</w:t>
      </w:r>
      <w:r w:rsidRPr="4D0E883D" w:rsidR="00FB3F7D">
        <w:rPr>
          <w:rFonts w:eastAsia="Arial" w:cs="Arial"/>
          <w:color w:val="000000" w:themeColor="text1" w:themeTint="FF" w:themeShade="FF"/>
          <w:lang w:val="en-GB"/>
        </w:rPr>
        <w:t xml:space="preserve">. </w:t>
      </w:r>
    </w:p>
    <w:p w:rsidR="00E8F212" w:rsidP="37F863B6" w:rsidRDefault="00E8F212" w14:paraId="11E835F7" w14:textId="7F38F1FC">
      <w:pPr>
        <w:spacing w:after="0" w:line="360" w:lineRule="auto"/>
        <w:rPr>
          <w:rFonts w:eastAsia="Arial" w:cs="Arial"/>
          <w:color w:val="000000" w:themeColor="text1"/>
          <w:szCs w:val="24"/>
        </w:rPr>
      </w:pPr>
    </w:p>
    <w:p w:rsidRPr="00D53AD7" w:rsidR="00E8F212" w:rsidP="36137803" w:rsidRDefault="00E8F212" w14:paraId="0512D8E4" w14:textId="1C47BEAC">
      <w:pPr>
        <w:spacing w:after="0" w:line="360" w:lineRule="auto"/>
        <w:rPr>
          <w:rFonts w:eastAsia="Arial" w:cs="Arial"/>
          <w:color w:val="1F3864" w:themeColor="accent5" w:themeShade="80"/>
          <w:sz w:val="28"/>
          <w:szCs w:val="28"/>
          <w:lang w:val="en-GB"/>
        </w:rPr>
      </w:pPr>
      <w:r w:rsidRPr="4D0E883D" w:rsidR="6DE2C280">
        <w:rPr>
          <w:rFonts w:eastAsia="Arial" w:cs="Arial"/>
          <w:b w:val="1"/>
          <w:bCs w:val="1"/>
          <w:color w:val="1F3864" w:themeColor="accent5" w:themeTint="FF" w:themeShade="80"/>
          <w:sz w:val="28"/>
          <w:szCs w:val="28"/>
          <w:lang w:val="en-GB"/>
        </w:rPr>
        <w:t>New Section 26MA</w:t>
      </w:r>
      <w:r w:rsidRPr="4D0E883D" w:rsidR="6DE2C280">
        <w:rPr>
          <w:rFonts w:eastAsia="Arial" w:cs="Arial"/>
          <w:color w:val="1F3864" w:themeColor="accent5" w:themeTint="FF" w:themeShade="80"/>
          <w:sz w:val="28"/>
          <w:szCs w:val="28"/>
          <w:lang w:val="en-GB"/>
        </w:rPr>
        <w:t xml:space="preserve"> - </w:t>
      </w:r>
      <w:r w:rsidRPr="4D0E883D" w:rsidR="00E8F212">
        <w:rPr>
          <w:rFonts w:eastAsia="Arial" w:cs="Arial"/>
          <w:b w:val="1"/>
          <w:bCs w:val="1"/>
          <w:color w:val="1F3864" w:themeColor="accent5" w:themeTint="FF" w:themeShade="80"/>
          <w:sz w:val="28"/>
          <w:szCs w:val="28"/>
          <w:lang w:val="en-GB"/>
        </w:rPr>
        <w:t xml:space="preserve">Transparency in Tax Expenditures – Tax Expenditure Statement  </w:t>
      </w:r>
    </w:p>
    <w:p w:rsidR="4D0E883D" w:rsidP="4D0E883D" w:rsidRDefault="4D0E883D" w14:paraId="5A4AB99D" w14:textId="13A032DF">
      <w:pPr>
        <w:spacing w:before="0" w:beforeAutospacing="off" w:after="60" w:line="360" w:lineRule="auto"/>
        <w:rPr>
          <w:rFonts w:eastAsia="Arial" w:cs="Arial"/>
          <w:color w:val="000000" w:themeColor="text1" w:themeTint="FF" w:themeShade="FF"/>
          <w:lang w:val="en-GB"/>
        </w:rPr>
      </w:pPr>
    </w:p>
    <w:p w:rsidRPr="003D6D02" w:rsidR="00E8F212" w:rsidP="07E87469" w:rsidRDefault="003D6D02" w14:paraId="7E7F0321" w14:textId="2DBFB529">
      <w:pPr>
        <w:spacing w:before="0" w:beforeAutospacing="off" w:after="60" w:line="360" w:lineRule="auto"/>
        <w:rPr>
          <w:rFonts w:eastAsia="Arial" w:cs="Arial"/>
          <w:color w:val="000000" w:themeColor="text1"/>
        </w:rPr>
      </w:pPr>
      <w:r w:rsidRPr="4D0E883D" w:rsidR="00D53AD7">
        <w:rPr>
          <w:rFonts w:eastAsia="Arial" w:cs="Arial"/>
          <w:color w:val="000000" w:themeColor="text1" w:themeTint="FF" w:themeShade="FF"/>
          <w:lang w:val="en-GB"/>
        </w:rPr>
        <w:t>We note that this</w:t>
      </w:r>
      <w:r w:rsidRPr="4D0E883D" w:rsidR="00E8F212">
        <w:rPr>
          <w:rFonts w:eastAsia="Arial" w:cs="Arial"/>
          <w:color w:val="000000" w:themeColor="text1" w:themeTint="FF" w:themeShade="FF"/>
          <w:lang w:val="en-GB"/>
        </w:rPr>
        <w:t xml:space="preserve"> Bill introduces a requirement to publish a</w:t>
      </w:r>
      <w:r w:rsidRPr="4D0E883D" w:rsidR="00E8F212">
        <w:rPr>
          <w:rFonts w:eastAsia="Arial" w:cs="Arial"/>
          <w:color w:val="000000" w:themeColor="text1" w:themeTint="FF" w:themeShade="FF"/>
          <w:lang w:val="en-GB"/>
        </w:rPr>
        <w:t xml:space="preserve"> tax expenditure statement, </w:t>
      </w:r>
      <w:r w:rsidRPr="4D0E883D" w:rsidR="00E8F212">
        <w:rPr>
          <w:rFonts w:eastAsia="Arial" w:cs="Arial"/>
          <w:color w:val="000000" w:themeColor="text1" w:themeTint="FF" w:themeShade="FF"/>
          <w:lang w:val="en-GB"/>
        </w:rPr>
        <w:t xml:space="preserve">which includes descriptions and, where </w:t>
      </w:r>
      <w:r w:rsidRPr="4D0E883D" w:rsidR="00E8F212">
        <w:rPr>
          <w:rFonts w:eastAsia="Arial" w:cs="Arial"/>
          <w:color w:val="000000" w:themeColor="text1" w:themeTint="FF" w:themeShade="FF"/>
          <w:lang w:val="en-GB"/>
        </w:rPr>
        <w:t>feasible</w:t>
      </w:r>
      <w:r w:rsidRPr="4D0E883D" w:rsidR="00E8F212">
        <w:rPr>
          <w:rFonts w:eastAsia="Arial" w:cs="Arial"/>
          <w:color w:val="000000" w:themeColor="text1" w:themeTint="FF" w:themeShade="FF"/>
          <w:lang w:val="en-GB"/>
        </w:rPr>
        <w:t xml:space="preserve">, quantifications of tax expenditures. </w:t>
      </w:r>
      <w:r w:rsidRPr="4D0E883D" w:rsidR="64129681">
        <w:rPr>
          <w:rFonts w:eastAsia="Arial" w:cs="Arial"/>
          <w:color w:val="000000" w:themeColor="text1" w:themeTint="FF" w:themeShade="FF"/>
          <w:lang w:val="en-GB"/>
        </w:rPr>
        <w:t xml:space="preserve">Such a requirement </w:t>
      </w:r>
      <w:r w:rsidRPr="4D0E883D" w:rsidR="003D6D02">
        <w:rPr>
          <w:rFonts w:eastAsia="Arial" w:cs="Arial"/>
          <w:color w:val="000000" w:themeColor="text1" w:themeTint="FF" w:themeShade="FF"/>
          <w:lang w:val="en-GB"/>
        </w:rPr>
        <w:t>could have the potential to</w:t>
      </w:r>
      <w:r w:rsidRPr="4D0E883D" w:rsidR="003D6D02">
        <w:rPr>
          <w:rFonts w:eastAsia="Arial" w:cs="Arial"/>
          <w:color w:val="000000" w:themeColor="text1" w:themeTint="FF" w:themeShade="FF"/>
        </w:rPr>
        <w:t xml:space="preserve"> highlight</w:t>
      </w:r>
      <w:r w:rsidRPr="4D0E883D" w:rsidR="00E8F212">
        <w:rPr>
          <w:rFonts w:eastAsia="Arial" w:cs="Arial"/>
          <w:color w:val="000000" w:themeColor="text1" w:themeTint="FF" w:themeShade="FF"/>
          <w:lang w:val="en-GB"/>
        </w:rPr>
        <w:t xml:space="preserve"> how much tax revenue is being forgone to support specific groups, including disabled people.</w:t>
      </w:r>
      <w:r w:rsidRPr="4D0E883D" w:rsidR="1995A847">
        <w:rPr>
          <w:rFonts w:eastAsia="Arial" w:cs="Arial"/>
          <w:color w:val="000000" w:themeColor="text1" w:themeTint="FF" w:themeShade="FF"/>
          <w:lang w:val="en-GB"/>
        </w:rPr>
        <w:t xml:space="preserve"> Including some insights </w:t>
      </w:r>
      <w:r w:rsidRPr="4D0E883D" w:rsidR="00E8F212">
        <w:rPr>
          <w:rFonts w:eastAsia="Arial" w:cs="Arial"/>
          <w:color w:val="000000" w:themeColor="text1" w:themeTint="FF" w:themeShade="FF"/>
          <w:lang w:val="en-GB"/>
        </w:rPr>
        <w:t xml:space="preserve">into whether tax reliefs or subsidies are equitably </w:t>
      </w:r>
      <w:r w:rsidRPr="4D0E883D" w:rsidR="00E8F212">
        <w:rPr>
          <w:rFonts w:eastAsia="Arial" w:cs="Arial"/>
          <w:color w:val="000000" w:themeColor="text1" w:themeTint="FF" w:themeShade="FF"/>
          <w:lang w:val="en-GB"/>
        </w:rPr>
        <w:t>benefiting</w:t>
      </w:r>
      <w:r w:rsidRPr="4D0E883D" w:rsidR="00E8F212">
        <w:rPr>
          <w:rFonts w:eastAsia="Arial" w:cs="Arial"/>
          <w:color w:val="000000" w:themeColor="text1" w:themeTint="FF" w:themeShade="FF"/>
          <w:lang w:val="en-GB"/>
        </w:rPr>
        <w:t xml:space="preserve"> disabled</w:t>
      </w:r>
      <w:r w:rsidRPr="4D0E883D" w:rsidR="00724F1D">
        <w:rPr>
          <w:rFonts w:eastAsia="Arial" w:cs="Arial"/>
          <w:color w:val="000000" w:themeColor="text1" w:themeTint="FF" w:themeShade="FF"/>
          <w:lang w:val="en-GB"/>
        </w:rPr>
        <w:t xml:space="preserve"> and other population</w:t>
      </w:r>
      <w:r w:rsidRPr="4D0E883D" w:rsidR="00E8F212">
        <w:rPr>
          <w:rFonts w:eastAsia="Arial" w:cs="Arial"/>
          <w:color w:val="000000" w:themeColor="text1" w:themeTint="FF" w:themeShade="FF"/>
          <w:lang w:val="en-GB"/>
        </w:rPr>
        <w:t xml:space="preserve"> </w:t>
      </w:r>
      <w:r w:rsidRPr="4D0E883D" w:rsidR="00724F1D">
        <w:rPr>
          <w:rFonts w:eastAsia="Arial" w:cs="Arial"/>
          <w:color w:val="000000" w:themeColor="text1" w:themeTint="FF" w:themeShade="FF"/>
          <w:lang w:val="en-GB"/>
        </w:rPr>
        <w:t>groups.</w:t>
      </w:r>
      <w:r w:rsidRPr="4D0E883D" w:rsidR="00E8F212">
        <w:rPr>
          <w:rFonts w:eastAsia="Arial" w:cs="Arial"/>
          <w:color w:val="000000" w:themeColor="text1" w:themeTint="FF" w:themeShade="FF"/>
          <w:lang w:val="en-GB"/>
        </w:rPr>
        <w:t xml:space="preserve"> </w:t>
      </w:r>
    </w:p>
    <w:p w:rsidR="37F863B6" w:rsidP="07E87469" w:rsidRDefault="37F863B6" w14:paraId="4F8C608B" w14:textId="5B8C655C">
      <w:pPr>
        <w:spacing w:before="0" w:beforeAutospacing="off" w:after="0" w:line="360" w:lineRule="auto"/>
        <w:ind w:left="720"/>
        <w:rPr>
          <w:rFonts w:eastAsia="Arial" w:cs="Arial"/>
          <w:color w:val="000000" w:themeColor="text1"/>
        </w:rPr>
      </w:pPr>
    </w:p>
    <w:p w:rsidR="00E8F212" w:rsidP="07E87469" w:rsidRDefault="00E8F212" w14:paraId="2ECFE382" w14:textId="3E38EE93">
      <w:pPr>
        <w:spacing w:before="0" w:beforeAutospacing="off" w:after="0" w:line="360" w:lineRule="auto"/>
        <w:rPr>
          <w:rFonts w:eastAsia="Arial" w:cs="Arial"/>
          <w:color w:val="000000" w:themeColor="text1"/>
        </w:rPr>
      </w:pPr>
      <w:r w:rsidRPr="3BFC3663" w:rsidR="00E8F212">
        <w:rPr>
          <w:rFonts w:eastAsia="Arial" w:cs="Arial"/>
          <w:color w:val="000000" w:themeColor="text1" w:themeTint="FF" w:themeShade="FF"/>
          <w:lang w:val="en-GB"/>
        </w:rPr>
        <w:t xml:space="preserve">However, </w:t>
      </w:r>
      <w:r w:rsidRPr="3BFC3663" w:rsidR="5845E096">
        <w:rPr>
          <w:rFonts w:eastAsia="Arial" w:cs="Arial"/>
          <w:color w:val="000000" w:themeColor="text1" w:themeTint="FF" w:themeShade="FF"/>
          <w:lang w:val="en-GB"/>
        </w:rPr>
        <w:t>any potential benefit</w:t>
      </w:r>
      <w:r w:rsidRPr="3BFC3663" w:rsidR="00E8F212">
        <w:rPr>
          <w:rFonts w:eastAsia="Arial" w:cs="Arial"/>
          <w:color w:val="000000" w:themeColor="text1" w:themeTint="FF" w:themeShade="FF"/>
          <w:lang w:val="en-GB"/>
        </w:rPr>
        <w:t xml:space="preserve"> will be undermined through not </w:t>
      </w:r>
      <w:r w:rsidRPr="3BFC3663" w:rsidR="409B685A">
        <w:rPr>
          <w:rFonts w:eastAsia="Arial" w:cs="Arial"/>
          <w:color w:val="000000" w:themeColor="text1" w:themeTint="FF" w:themeShade="FF"/>
          <w:lang w:val="en-GB"/>
        </w:rPr>
        <w:t>includ</w:t>
      </w:r>
      <w:r w:rsidRPr="3BFC3663" w:rsidR="00E8F212">
        <w:rPr>
          <w:rFonts w:eastAsia="Arial" w:cs="Arial"/>
          <w:color w:val="000000" w:themeColor="text1" w:themeTint="FF" w:themeShade="FF"/>
          <w:lang w:val="en-GB"/>
        </w:rPr>
        <w:t xml:space="preserve">ing the </w:t>
      </w:r>
      <w:r w:rsidRPr="3BFC3663" w:rsidR="426A41F3">
        <w:rPr>
          <w:rFonts w:eastAsia="Arial" w:cs="Arial"/>
          <w:color w:val="000000" w:themeColor="text1" w:themeTint="FF" w:themeShade="FF"/>
          <w:lang w:val="en-GB"/>
        </w:rPr>
        <w:t xml:space="preserve">requirement </w:t>
      </w:r>
      <w:r w:rsidRPr="3BFC3663" w:rsidR="00E8F212">
        <w:rPr>
          <w:rFonts w:eastAsia="Arial" w:cs="Arial"/>
          <w:color w:val="000000" w:themeColor="text1" w:themeTint="FF" w:themeShade="FF"/>
          <w:lang w:val="en-GB"/>
        </w:rPr>
        <w:t>to run a wellbeing lens over them.</w:t>
      </w:r>
      <w:r w:rsidRPr="3BFC3663" w:rsidR="6850AC74">
        <w:rPr>
          <w:rFonts w:eastAsia="Arial" w:cs="Arial"/>
          <w:color w:val="000000" w:themeColor="text1" w:themeTint="FF" w:themeShade="FF"/>
          <w:lang w:val="en-GB"/>
        </w:rPr>
        <w:t xml:space="preserve"> </w:t>
      </w:r>
      <w:r w:rsidRPr="3BFC3663" w:rsidR="32A06D70">
        <w:rPr>
          <w:rFonts w:eastAsia="Arial" w:cs="Arial"/>
          <w:color w:val="000000" w:themeColor="text1" w:themeTint="FF" w:themeShade="FF"/>
          <w:lang w:val="en-GB"/>
        </w:rPr>
        <w:t>Hence</w:t>
      </w:r>
      <w:r w:rsidRPr="3BFC3663" w:rsidR="00D202A1">
        <w:rPr>
          <w:rFonts w:eastAsia="Arial" w:cs="Arial"/>
          <w:color w:val="000000" w:themeColor="text1" w:themeTint="FF" w:themeShade="FF"/>
          <w:lang w:val="en-GB"/>
        </w:rPr>
        <w:t xml:space="preserve">, </w:t>
      </w:r>
      <w:r w:rsidRPr="3BFC3663" w:rsidR="335D5E37">
        <w:rPr>
          <w:rFonts w:eastAsia="Arial" w:cs="Arial"/>
          <w:color w:val="000000" w:themeColor="text1" w:themeTint="FF" w:themeShade="FF"/>
          <w:lang w:val="en-GB"/>
        </w:rPr>
        <w:t>in our view</w:t>
      </w:r>
      <w:r w:rsidRPr="3BFC3663" w:rsidR="00D202A1">
        <w:rPr>
          <w:rFonts w:eastAsia="Arial" w:cs="Arial"/>
          <w:color w:val="000000" w:themeColor="text1" w:themeTint="FF" w:themeShade="FF"/>
          <w:lang w:val="en-GB"/>
        </w:rPr>
        <w:t xml:space="preserve"> Bill </w:t>
      </w:r>
      <w:r w:rsidRPr="3BFC3663" w:rsidR="00D202A1">
        <w:rPr>
          <w:rFonts w:eastAsia="Arial" w:cs="Arial"/>
          <w:color w:val="000000" w:themeColor="text1" w:themeTint="FF" w:themeShade="FF"/>
          <w:lang w:val="en-GB"/>
        </w:rPr>
        <w:t>remains</w:t>
      </w:r>
      <w:r w:rsidRPr="3BFC3663" w:rsidR="00D202A1">
        <w:rPr>
          <w:rFonts w:eastAsia="Arial" w:cs="Arial"/>
          <w:color w:val="000000" w:themeColor="text1" w:themeTint="FF" w:themeShade="FF"/>
          <w:lang w:val="en-GB"/>
        </w:rPr>
        <w:t xml:space="preserve"> </w:t>
      </w:r>
      <w:r w:rsidRPr="3BFC3663" w:rsidR="734DA9DC">
        <w:rPr>
          <w:rFonts w:eastAsia="Arial" w:cs="Arial"/>
          <w:color w:val="000000" w:themeColor="text1" w:themeTint="FF" w:themeShade="FF"/>
          <w:lang w:val="en-GB"/>
        </w:rPr>
        <w:t xml:space="preserve">deeply </w:t>
      </w:r>
      <w:r w:rsidRPr="3BFC3663" w:rsidR="00D202A1">
        <w:rPr>
          <w:rFonts w:eastAsia="Arial" w:cs="Arial"/>
          <w:color w:val="000000" w:themeColor="text1" w:themeTint="FF" w:themeShade="FF"/>
          <w:lang w:val="en-GB"/>
        </w:rPr>
        <w:t>flawed even if it includes</w:t>
      </w:r>
      <w:r w:rsidRPr="3BFC3663" w:rsidR="00055406">
        <w:rPr>
          <w:rFonts w:eastAsia="Arial" w:cs="Arial"/>
          <w:color w:val="000000" w:themeColor="text1" w:themeTint="FF" w:themeShade="FF"/>
          <w:lang w:val="en-GB"/>
        </w:rPr>
        <w:t xml:space="preserve"> these</w:t>
      </w:r>
      <w:r w:rsidRPr="3BFC3663" w:rsidR="00D202A1">
        <w:rPr>
          <w:rFonts w:eastAsia="Arial" w:cs="Arial"/>
          <w:color w:val="000000" w:themeColor="text1" w:themeTint="FF" w:themeShade="FF"/>
          <w:lang w:val="en-GB"/>
        </w:rPr>
        <w:t xml:space="preserve"> new taxation </w:t>
      </w:r>
      <w:r w:rsidRPr="3BFC3663" w:rsidR="00055406">
        <w:rPr>
          <w:rFonts w:eastAsia="Arial" w:cs="Arial"/>
          <w:color w:val="000000" w:themeColor="text1" w:themeTint="FF" w:themeShade="FF"/>
          <w:lang w:val="en-GB"/>
        </w:rPr>
        <w:t xml:space="preserve">expenditure statements as these </w:t>
      </w:r>
      <w:r w:rsidRPr="3BFC3663" w:rsidR="00AA410F">
        <w:rPr>
          <w:rFonts w:eastAsia="Arial" w:cs="Arial"/>
          <w:color w:val="000000" w:themeColor="text1" w:themeTint="FF" w:themeShade="FF"/>
          <w:lang w:val="en-GB"/>
        </w:rPr>
        <w:t xml:space="preserve">statements </w:t>
      </w:r>
      <w:r w:rsidRPr="3BFC3663" w:rsidR="00055406">
        <w:rPr>
          <w:rFonts w:eastAsia="Arial" w:cs="Arial"/>
          <w:color w:val="000000" w:themeColor="text1" w:themeTint="FF" w:themeShade="FF"/>
          <w:lang w:val="en-GB"/>
        </w:rPr>
        <w:t xml:space="preserve">will just </w:t>
      </w:r>
      <w:r w:rsidRPr="3BFC3663" w:rsidR="09C4EB1F">
        <w:rPr>
          <w:rFonts w:eastAsia="Arial" w:cs="Arial"/>
          <w:color w:val="000000" w:themeColor="text1" w:themeTint="FF" w:themeShade="FF"/>
          <w:lang w:val="en-GB"/>
        </w:rPr>
        <w:t>return</w:t>
      </w:r>
      <w:r w:rsidRPr="3BFC3663" w:rsidR="0052021B">
        <w:rPr>
          <w:rFonts w:eastAsia="Arial" w:cs="Arial"/>
          <w:color w:val="000000" w:themeColor="text1" w:themeTint="FF" w:themeShade="FF"/>
          <w:lang w:val="en-GB"/>
        </w:rPr>
        <w:t xml:space="preserve"> Budgets and Budget Policy Statements</w:t>
      </w:r>
      <w:r w:rsidRPr="3BFC3663" w:rsidR="2B1C88B2">
        <w:rPr>
          <w:rFonts w:eastAsia="Arial" w:cs="Arial"/>
          <w:color w:val="000000" w:themeColor="text1" w:themeTint="FF" w:themeShade="FF"/>
          <w:lang w:val="en-GB"/>
        </w:rPr>
        <w:t xml:space="preserve"> to</w:t>
      </w:r>
      <w:r w:rsidRPr="3BFC3663" w:rsidR="0052021B">
        <w:rPr>
          <w:rFonts w:eastAsia="Arial" w:cs="Arial"/>
          <w:color w:val="000000" w:themeColor="text1" w:themeTint="FF" w:themeShade="FF"/>
          <w:lang w:val="en-GB"/>
        </w:rPr>
        <w:t xml:space="preserve"> being</w:t>
      </w:r>
      <w:r w:rsidRPr="3BFC3663" w:rsidR="58D029E4">
        <w:rPr>
          <w:rFonts w:eastAsia="Arial" w:cs="Arial"/>
          <w:color w:val="000000" w:themeColor="text1" w:themeTint="FF" w:themeShade="FF"/>
          <w:lang w:val="en-GB"/>
        </w:rPr>
        <w:t xml:space="preserve"> </w:t>
      </w:r>
      <w:r w:rsidRPr="3BFC3663" w:rsidR="0FBE778E">
        <w:rPr>
          <w:rFonts w:eastAsia="Arial" w:cs="Arial"/>
          <w:color w:val="000000" w:themeColor="text1" w:themeTint="FF" w:themeShade="FF"/>
          <w:lang w:val="en-GB"/>
        </w:rPr>
        <w:t>economic and</w:t>
      </w:r>
      <w:r w:rsidRPr="3BFC3663" w:rsidR="0052021B">
        <w:rPr>
          <w:rFonts w:eastAsia="Arial" w:cs="Arial"/>
          <w:color w:val="000000" w:themeColor="text1" w:themeTint="FF" w:themeShade="FF"/>
          <w:lang w:val="en-GB"/>
        </w:rPr>
        <w:t xml:space="preserve"> fiscal</w:t>
      </w:r>
      <w:r w:rsidRPr="3BFC3663" w:rsidR="7F837129">
        <w:rPr>
          <w:rFonts w:eastAsia="Arial" w:cs="Arial"/>
          <w:color w:val="000000" w:themeColor="text1" w:themeTint="FF" w:themeShade="FF"/>
          <w:lang w:val="en-GB"/>
        </w:rPr>
        <w:t xml:space="preserve"> policy</w:t>
      </w:r>
      <w:r w:rsidRPr="3BFC3663" w:rsidR="0052021B">
        <w:rPr>
          <w:rFonts w:eastAsia="Arial" w:cs="Arial"/>
          <w:color w:val="000000" w:themeColor="text1" w:themeTint="FF" w:themeShade="FF"/>
          <w:lang w:val="en-GB"/>
        </w:rPr>
        <w:t xml:space="preserve"> documents</w:t>
      </w:r>
      <w:r w:rsidRPr="3BFC3663" w:rsidR="004B3665">
        <w:rPr>
          <w:rFonts w:eastAsia="Arial" w:cs="Arial"/>
          <w:color w:val="000000" w:themeColor="text1" w:themeTint="FF" w:themeShade="FF"/>
          <w:lang w:val="en-GB"/>
        </w:rPr>
        <w:t xml:space="preserve"> which </w:t>
      </w:r>
      <w:r w:rsidRPr="3BFC3663" w:rsidR="0C5B11B1">
        <w:rPr>
          <w:rFonts w:eastAsia="Arial" w:cs="Arial"/>
          <w:color w:val="000000" w:themeColor="text1" w:themeTint="FF" w:themeShade="FF"/>
          <w:lang w:val="en-GB"/>
        </w:rPr>
        <w:t>fail to</w:t>
      </w:r>
      <w:r w:rsidRPr="3BFC3663" w:rsidR="0C5B11B1">
        <w:rPr>
          <w:rFonts w:eastAsia="Arial" w:cs="Arial"/>
          <w:color w:val="000000" w:themeColor="text1" w:themeTint="FF" w:themeShade="FF"/>
          <w:lang w:val="en-GB"/>
        </w:rPr>
        <w:t xml:space="preserve"> </w:t>
      </w:r>
      <w:r w:rsidRPr="3BFC3663" w:rsidR="004B3665">
        <w:rPr>
          <w:rFonts w:eastAsia="Arial" w:cs="Arial"/>
          <w:color w:val="000000" w:themeColor="text1" w:themeTint="FF" w:themeShade="FF"/>
          <w:lang w:val="en-GB"/>
        </w:rPr>
        <w:t xml:space="preserve">measure the wider impact </w:t>
      </w:r>
      <w:r w:rsidRPr="3BFC3663" w:rsidR="2BCC220F">
        <w:rPr>
          <w:rFonts w:eastAsia="Arial" w:cs="Arial"/>
          <w:color w:val="000000" w:themeColor="text1" w:themeTint="FF" w:themeShade="FF"/>
          <w:lang w:val="en-GB"/>
        </w:rPr>
        <w:t xml:space="preserve">of the budget on </w:t>
      </w:r>
      <w:r w:rsidRPr="3BFC3663" w:rsidR="004B3665">
        <w:rPr>
          <w:rFonts w:eastAsia="Arial" w:cs="Arial"/>
          <w:color w:val="000000" w:themeColor="text1" w:themeTint="FF" w:themeShade="FF"/>
          <w:lang w:val="en-GB"/>
        </w:rPr>
        <w:t>people’s wellbeing</w:t>
      </w:r>
      <w:r w:rsidRPr="3BFC3663" w:rsidR="00E8F212">
        <w:rPr>
          <w:rFonts w:eastAsia="Arial" w:cs="Arial"/>
          <w:color w:val="000000" w:themeColor="text1" w:themeTint="FF" w:themeShade="FF"/>
          <w:lang w:val="en-GB"/>
        </w:rPr>
        <w:t>.</w:t>
      </w:r>
    </w:p>
    <w:p w:rsidR="07E87469" w:rsidP="07E87469" w:rsidRDefault="07E87469" w14:paraId="59CF06E7" w14:textId="0439954F">
      <w:pPr>
        <w:spacing w:before="0" w:beforeAutospacing="off" w:after="0" w:line="360" w:lineRule="auto"/>
        <w:rPr>
          <w:rFonts w:eastAsia="Arial" w:cs="Arial"/>
          <w:color w:val="000000" w:themeColor="text1" w:themeTint="FF" w:themeShade="FF"/>
          <w:lang w:val="en-GB"/>
        </w:rPr>
      </w:pPr>
    </w:p>
    <w:p w:rsidR="72952E86" w:rsidP="4D0E883D" w:rsidRDefault="72952E86" w14:paraId="1326022B" w14:textId="4D680C38">
      <w:pPr>
        <w:pStyle w:val="Normal"/>
        <w:suppressLineNumbers w:val="0"/>
        <w:bidi w:val="0"/>
        <w:spacing w:before="0" w:beforeAutospacing="off" w:after="0" w:afterAutospacing="off" w:line="360" w:lineRule="auto"/>
        <w:ind w:left="0" w:right="0"/>
        <w:jc w:val="left"/>
        <w:rPr>
          <w:rFonts w:eastAsia="Arial" w:cs="Arial"/>
          <w:color w:val="000000" w:themeColor="text1" w:themeTint="FF" w:themeShade="FF"/>
          <w:lang w:val="en-GB"/>
        </w:rPr>
      </w:pPr>
      <w:r w:rsidRPr="4D0E883D" w:rsidR="4D52F035">
        <w:rPr>
          <w:rFonts w:eastAsia="Arial" w:cs="Arial"/>
          <w:color w:val="000000" w:themeColor="text1" w:themeTint="FF" w:themeShade="FF"/>
          <w:lang w:val="en-GB"/>
        </w:rPr>
        <w:t>R</w:t>
      </w:r>
      <w:r w:rsidRPr="4D0E883D" w:rsidR="61FFDC43">
        <w:rPr>
          <w:rFonts w:eastAsia="Arial" w:cs="Arial"/>
          <w:color w:val="000000" w:themeColor="text1" w:themeTint="FF" w:themeShade="FF"/>
          <w:lang w:val="en-GB"/>
        </w:rPr>
        <w:t xml:space="preserve">emoving </w:t>
      </w:r>
      <w:r w:rsidRPr="4D0E883D" w:rsidR="72952E86">
        <w:rPr>
          <w:rFonts w:eastAsia="Arial" w:cs="Arial"/>
          <w:color w:val="000000" w:themeColor="text1" w:themeTint="FF" w:themeShade="FF"/>
          <w:lang w:val="en-GB"/>
        </w:rPr>
        <w:t xml:space="preserve">wellbeing reporting requirements </w:t>
      </w:r>
      <w:r w:rsidRPr="4D0E883D" w:rsidR="7439FCCB">
        <w:rPr>
          <w:rFonts w:eastAsia="Arial" w:cs="Arial"/>
          <w:color w:val="000000" w:themeColor="text1" w:themeTint="FF" w:themeShade="FF"/>
          <w:lang w:val="en-GB"/>
        </w:rPr>
        <w:t xml:space="preserve">may well </w:t>
      </w:r>
      <w:r w:rsidRPr="4D0E883D" w:rsidR="4DFE6D03">
        <w:rPr>
          <w:rFonts w:eastAsia="Arial" w:cs="Arial"/>
          <w:color w:val="000000" w:themeColor="text1" w:themeTint="FF" w:themeShade="FF"/>
          <w:lang w:val="en-GB"/>
        </w:rPr>
        <w:t xml:space="preserve">undermine </w:t>
      </w:r>
      <w:r w:rsidRPr="4D0E883D" w:rsidR="72952E86">
        <w:rPr>
          <w:rFonts w:eastAsia="Arial" w:cs="Arial"/>
          <w:color w:val="000000" w:themeColor="text1" w:themeTint="FF" w:themeShade="FF"/>
          <w:lang w:val="en-GB"/>
        </w:rPr>
        <w:t xml:space="preserve">New Zealand’s obligations under the UN </w:t>
      </w:r>
      <w:r w:rsidRPr="4D0E883D" w:rsidR="4A6D8F73">
        <w:rPr>
          <w:rFonts w:eastAsia="Arial" w:cs="Arial"/>
          <w:color w:val="000000" w:themeColor="text1" w:themeTint="FF" w:themeShade="FF"/>
          <w:lang w:val="en-GB"/>
        </w:rPr>
        <w:t>Convention on the Rights of Persons with Disabilities Article 31 to collect relevant data on disabled people and disability.</w:t>
      </w:r>
    </w:p>
    <w:p w:rsidR="07E87469" w:rsidP="07E87469" w:rsidRDefault="07E87469" w14:paraId="7239D97F" w14:textId="4A4FD7E1">
      <w:pPr>
        <w:spacing w:before="0" w:beforeAutospacing="off" w:after="0" w:line="360" w:lineRule="auto"/>
        <w:rPr>
          <w:rFonts w:eastAsia="Arial" w:cs="Arial"/>
          <w:color w:val="000000" w:themeColor="text1" w:themeTint="FF" w:themeShade="FF"/>
          <w:lang w:val="en-GB"/>
        </w:rPr>
      </w:pPr>
    </w:p>
    <w:p w:rsidR="00472A9E" w:rsidP="4D0E883D" w:rsidRDefault="00472A9E" w14:paraId="567405C7" w14:textId="22193CA9">
      <w:pPr>
        <w:pStyle w:val="Normal"/>
        <w:suppressLineNumbers w:val="0"/>
        <w:bidi w:val="0"/>
        <w:spacing w:before="0" w:beforeAutospacing="off" w:after="0" w:afterAutospacing="off" w:line="360" w:lineRule="auto"/>
        <w:ind w:left="0" w:right="0"/>
        <w:jc w:val="left"/>
        <w:rPr>
          <w:rFonts w:eastAsia="Arial" w:cs="Arial"/>
          <w:color w:val="000000" w:themeColor="text1" w:themeTint="FF" w:themeShade="FF"/>
          <w:lang w:val="en-GB"/>
        </w:rPr>
      </w:pPr>
      <w:r w:rsidRPr="4D0E883D" w:rsidR="4A6D8F73">
        <w:rPr>
          <w:rFonts w:eastAsia="Arial" w:cs="Arial"/>
          <w:color w:val="000000" w:themeColor="text1" w:themeTint="FF" w:themeShade="FF"/>
          <w:lang w:val="en-GB"/>
        </w:rPr>
        <w:t xml:space="preserve">DPA is </w:t>
      </w:r>
      <w:r w:rsidRPr="4D0E883D" w:rsidR="4A6D8F73">
        <w:rPr>
          <w:rFonts w:eastAsia="Arial" w:cs="Arial"/>
          <w:color w:val="000000" w:themeColor="text1" w:themeTint="FF" w:themeShade="FF"/>
          <w:lang w:val="en-GB"/>
        </w:rPr>
        <w:t>concerned</w:t>
      </w:r>
      <w:r w:rsidRPr="4D0E883D" w:rsidR="4A6D8F73">
        <w:rPr>
          <w:rFonts w:eastAsia="Arial" w:cs="Arial"/>
          <w:color w:val="000000" w:themeColor="text1" w:themeTint="FF" w:themeShade="FF"/>
          <w:lang w:val="en-GB"/>
        </w:rPr>
        <w:t xml:space="preserve"> that </w:t>
      </w:r>
      <w:r w:rsidRPr="4D0E883D" w:rsidR="5FDBA15F">
        <w:rPr>
          <w:rFonts w:eastAsia="Arial" w:cs="Arial"/>
          <w:color w:val="000000" w:themeColor="text1" w:themeTint="FF" w:themeShade="FF"/>
          <w:lang w:val="en-GB"/>
        </w:rPr>
        <w:t xml:space="preserve">the effect of this bill </w:t>
      </w:r>
      <w:r w:rsidRPr="4D0E883D" w:rsidR="4A6D8F73">
        <w:rPr>
          <w:rFonts w:eastAsia="Arial" w:cs="Arial"/>
          <w:color w:val="000000" w:themeColor="text1" w:themeTint="FF" w:themeShade="FF"/>
          <w:lang w:val="en-GB"/>
        </w:rPr>
        <w:t xml:space="preserve">alongside the government’s recent announcement </w:t>
      </w:r>
      <w:r w:rsidRPr="4D0E883D" w:rsidR="5EF05023">
        <w:rPr>
          <w:rFonts w:eastAsia="Arial" w:cs="Arial"/>
          <w:color w:val="000000" w:themeColor="text1" w:themeTint="FF" w:themeShade="FF"/>
          <w:lang w:val="en-GB"/>
        </w:rPr>
        <w:t>to</w:t>
      </w:r>
      <w:r w:rsidRPr="4D0E883D" w:rsidR="085A6E7B">
        <w:rPr>
          <w:rFonts w:eastAsia="Arial" w:cs="Arial"/>
          <w:color w:val="000000" w:themeColor="text1" w:themeTint="FF" w:themeShade="FF"/>
          <w:lang w:val="en-GB"/>
        </w:rPr>
        <w:t xml:space="preserve"> end</w:t>
      </w:r>
      <w:r w:rsidRPr="4D0E883D" w:rsidR="4A6D8F73">
        <w:rPr>
          <w:rFonts w:eastAsia="Arial" w:cs="Arial"/>
          <w:color w:val="000000" w:themeColor="text1" w:themeTint="FF" w:themeShade="FF"/>
          <w:lang w:val="en-GB"/>
        </w:rPr>
        <w:t xml:space="preserve"> five yearly censuses from 2028 (which includes the a</w:t>
      </w:r>
      <w:r w:rsidRPr="4D0E883D" w:rsidR="445E4A4A">
        <w:rPr>
          <w:rFonts w:eastAsia="Arial" w:cs="Arial"/>
          <w:color w:val="000000" w:themeColor="text1" w:themeTint="FF" w:themeShade="FF"/>
          <w:lang w:val="en-GB"/>
        </w:rPr>
        <w:t xml:space="preserve">ccompanying Household Disability Survey), </w:t>
      </w:r>
      <w:r w:rsidRPr="4D0E883D" w:rsidR="076A22C3">
        <w:rPr>
          <w:rFonts w:eastAsia="Arial" w:cs="Arial"/>
          <w:color w:val="000000" w:themeColor="text1" w:themeTint="FF" w:themeShade="FF"/>
          <w:lang w:val="en-GB"/>
        </w:rPr>
        <w:t xml:space="preserve">will mean that </w:t>
      </w:r>
      <w:r w:rsidRPr="4D0E883D" w:rsidR="445E4A4A">
        <w:rPr>
          <w:rFonts w:eastAsia="Arial" w:cs="Arial"/>
          <w:color w:val="000000" w:themeColor="text1" w:themeTint="FF" w:themeShade="FF"/>
          <w:lang w:val="en-GB"/>
        </w:rPr>
        <w:t>there will be even less</w:t>
      </w:r>
      <w:r w:rsidRPr="4D0E883D" w:rsidR="31A045BA">
        <w:rPr>
          <w:rFonts w:eastAsia="Arial" w:cs="Arial"/>
          <w:color w:val="000000" w:themeColor="text1" w:themeTint="FF" w:themeShade="FF"/>
          <w:lang w:val="en-GB"/>
        </w:rPr>
        <w:t xml:space="preserve"> data available on</w:t>
      </w:r>
      <w:r w:rsidRPr="4D0E883D" w:rsidR="3D32002B">
        <w:rPr>
          <w:rFonts w:eastAsia="Arial" w:cs="Arial"/>
          <w:color w:val="000000" w:themeColor="text1" w:themeTint="FF" w:themeShade="FF"/>
          <w:lang w:val="en-GB"/>
        </w:rPr>
        <w:t xml:space="preserve"> </w:t>
      </w:r>
      <w:r w:rsidRPr="4D0E883D" w:rsidR="3D32002B">
        <w:rPr>
          <w:rFonts w:eastAsia="Arial" w:cs="Arial"/>
          <w:color w:val="000000" w:themeColor="text1" w:themeTint="FF" w:themeShade="FF"/>
          <w:lang w:val="en-GB"/>
        </w:rPr>
        <w:t>disabled people</w:t>
      </w:r>
      <w:r w:rsidRPr="4D0E883D" w:rsidR="1D348299">
        <w:rPr>
          <w:rFonts w:eastAsia="Arial" w:cs="Arial"/>
          <w:color w:val="000000" w:themeColor="text1" w:themeTint="FF" w:themeShade="FF"/>
          <w:lang w:val="en-GB"/>
        </w:rPr>
        <w:t xml:space="preserve"> to support measures that support our inclusion and wellbeing society</w:t>
      </w:r>
      <w:r w:rsidRPr="4D0E883D" w:rsidR="108325C9">
        <w:rPr>
          <w:rFonts w:eastAsia="Arial" w:cs="Arial"/>
          <w:color w:val="000000" w:themeColor="text1" w:themeTint="FF" w:themeShade="FF"/>
          <w:lang w:val="en-GB"/>
        </w:rPr>
        <w:t xml:space="preserve"> which is counterproductive to the stated aims of the social investment approach. </w:t>
      </w:r>
    </w:p>
    <w:sectPr w:rsidR="00472A9E" w:rsidSect="002703DC">
      <w:pgSz w:w="11906" w:h="16838" w:orient="portrait" w:code="9"/>
      <w:pgMar w:top="1440" w:right="1440" w:bottom="144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068" w:rsidP="005602D3" w:rsidRDefault="00940068" w14:paraId="73DAC73F" w14:textId="77777777">
      <w:pPr>
        <w:spacing w:after="0" w:line="240" w:lineRule="auto"/>
      </w:pPr>
      <w:r>
        <w:separator/>
      </w:r>
    </w:p>
  </w:endnote>
  <w:endnote w:type="continuationSeparator" w:id="0">
    <w:p w:rsidR="00940068" w:rsidP="005602D3" w:rsidRDefault="00940068" w14:paraId="39362C8E" w14:textId="77777777">
      <w:pPr>
        <w:spacing w:after="0" w:line="240" w:lineRule="auto"/>
      </w:pPr>
      <w:r>
        <w:continuationSeparator/>
      </w:r>
    </w:p>
  </w:endnote>
  <w:endnote w:type="continuationNotice" w:id="1">
    <w:p w:rsidR="00940068" w:rsidRDefault="00940068" w14:paraId="444B5D5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068" w:rsidP="005602D3" w:rsidRDefault="00940068" w14:paraId="4D3F4897" w14:textId="77777777">
      <w:pPr>
        <w:spacing w:after="0" w:line="240" w:lineRule="auto"/>
      </w:pPr>
    </w:p>
  </w:footnote>
  <w:footnote w:type="continuationSeparator" w:id="0">
    <w:p w:rsidR="00940068" w:rsidP="005602D3" w:rsidRDefault="00940068" w14:paraId="50F5F29F" w14:textId="77777777">
      <w:pPr>
        <w:spacing w:after="0" w:line="240" w:lineRule="auto"/>
      </w:pPr>
      <w:r>
        <w:continuationSeparator/>
      </w:r>
    </w:p>
  </w:footnote>
  <w:footnote w:type="continuationNotice" w:id="1">
    <w:p w:rsidRPr="003D21B1" w:rsidR="00940068" w:rsidP="003D21B1" w:rsidRDefault="00940068" w14:paraId="1A74116F"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00C51666" w:rsidRDefault="00C51666" w14:paraId="29C150EE" w14:textId="5847AEED">
      <w:pPr>
        <w:pStyle w:val="FootnoteText"/>
      </w:pPr>
      <w:r>
        <w:rPr>
          <w:rStyle w:val="FootnoteReference"/>
        </w:rPr>
        <w:footnoteRef/>
      </w:r>
      <w:r>
        <w:t xml:space="preserve"> </w:t>
      </w:r>
      <w:hyperlink w:history="1" r:id="rId2">
        <w:r w:rsidRPr="00515752">
          <w:rPr>
            <w:rStyle w:val="Hyperlink"/>
          </w:rPr>
          <w:t>https://www.treasury.govt.nz/sites/default/files/2022-03/lsf-dashboard-apr22_2.pdf</w:t>
        </w:r>
      </w:hyperlink>
    </w:p>
    <w:p w:rsidR="00C51666" w:rsidRDefault="00C51666" w14:paraId="087E8F79" w14:textId="77777777">
      <w:pPr>
        <w:pStyle w:val="FootnoteText"/>
      </w:pPr>
    </w:p>
  </w:footnote>
</w:footnotes>
</file>

<file path=word/intelligence2.xml><?xml version="1.0" encoding="utf-8"?>
<int2:intelligence xmlns:int2="http://schemas.microsoft.com/office/intelligence/2020/intelligence" xmlns:oel="http://schemas.microsoft.com/office/2019/extlst">
  <int2:observations>
    <int2:bookmark int2:bookmarkName="_Int_wZdZgaY7" int2:invalidationBookmarkName="" int2:hashCode="B1lvGD9ekbF3jV" int2:id="TnFcU73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F809C64"/>
    <w:multiLevelType w:val="hybridMultilevel"/>
    <w:tmpl w:val="BF7A4086"/>
    <w:lvl w:ilvl="0" w:tplc="CFB4E0CA">
      <w:start w:val="1"/>
      <w:numFmt w:val="bullet"/>
      <w:lvlText w:val=""/>
      <w:lvlJc w:val="left"/>
      <w:pPr>
        <w:ind w:left="720" w:hanging="360"/>
      </w:pPr>
      <w:rPr>
        <w:rFonts w:hint="default" w:ascii="Symbol" w:hAnsi="Symbol"/>
      </w:rPr>
    </w:lvl>
    <w:lvl w:ilvl="1" w:tplc="3E860FA8">
      <w:start w:val="1"/>
      <w:numFmt w:val="bullet"/>
      <w:lvlText w:val="o"/>
      <w:lvlJc w:val="left"/>
      <w:pPr>
        <w:ind w:left="1440" w:hanging="360"/>
      </w:pPr>
      <w:rPr>
        <w:rFonts w:hint="default" w:ascii="Courier New" w:hAnsi="Courier New"/>
      </w:rPr>
    </w:lvl>
    <w:lvl w:ilvl="2" w:tplc="10226AFE">
      <w:start w:val="1"/>
      <w:numFmt w:val="bullet"/>
      <w:lvlText w:val=""/>
      <w:lvlJc w:val="left"/>
      <w:pPr>
        <w:ind w:left="2160" w:hanging="360"/>
      </w:pPr>
      <w:rPr>
        <w:rFonts w:hint="default" w:ascii="Wingdings" w:hAnsi="Wingdings"/>
      </w:rPr>
    </w:lvl>
    <w:lvl w:ilvl="3" w:tplc="267EF2E0">
      <w:start w:val="1"/>
      <w:numFmt w:val="bullet"/>
      <w:lvlText w:val=""/>
      <w:lvlJc w:val="left"/>
      <w:pPr>
        <w:ind w:left="2880" w:hanging="360"/>
      </w:pPr>
      <w:rPr>
        <w:rFonts w:hint="default" w:ascii="Symbol" w:hAnsi="Symbol"/>
      </w:rPr>
    </w:lvl>
    <w:lvl w:ilvl="4" w:tplc="0826FE76">
      <w:start w:val="1"/>
      <w:numFmt w:val="bullet"/>
      <w:lvlText w:val="o"/>
      <w:lvlJc w:val="left"/>
      <w:pPr>
        <w:ind w:left="3600" w:hanging="360"/>
      </w:pPr>
      <w:rPr>
        <w:rFonts w:hint="default" w:ascii="Courier New" w:hAnsi="Courier New"/>
      </w:rPr>
    </w:lvl>
    <w:lvl w:ilvl="5" w:tplc="779C2C80">
      <w:start w:val="1"/>
      <w:numFmt w:val="bullet"/>
      <w:lvlText w:val=""/>
      <w:lvlJc w:val="left"/>
      <w:pPr>
        <w:ind w:left="4320" w:hanging="360"/>
      </w:pPr>
      <w:rPr>
        <w:rFonts w:hint="default" w:ascii="Wingdings" w:hAnsi="Wingdings"/>
      </w:rPr>
    </w:lvl>
    <w:lvl w:ilvl="6" w:tplc="9506AC82">
      <w:start w:val="1"/>
      <w:numFmt w:val="bullet"/>
      <w:lvlText w:val=""/>
      <w:lvlJc w:val="left"/>
      <w:pPr>
        <w:ind w:left="5040" w:hanging="360"/>
      </w:pPr>
      <w:rPr>
        <w:rFonts w:hint="default" w:ascii="Symbol" w:hAnsi="Symbol"/>
      </w:rPr>
    </w:lvl>
    <w:lvl w:ilvl="7" w:tplc="919A4C56">
      <w:start w:val="1"/>
      <w:numFmt w:val="bullet"/>
      <w:lvlText w:val="o"/>
      <w:lvlJc w:val="left"/>
      <w:pPr>
        <w:ind w:left="5760" w:hanging="360"/>
      </w:pPr>
      <w:rPr>
        <w:rFonts w:hint="default" w:ascii="Courier New" w:hAnsi="Courier New"/>
      </w:rPr>
    </w:lvl>
    <w:lvl w:ilvl="8" w:tplc="FBDCE9D6">
      <w:start w:val="1"/>
      <w:numFmt w:val="bullet"/>
      <w:lvlText w:val=""/>
      <w:lvlJc w:val="left"/>
      <w:pPr>
        <w:ind w:left="6480" w:hanging="360"/>
      </w:pPr>
      <w:rPr>
        <w:rFonts w:hint="default" w:ascii="Wingdings" w:hAnsi="Wingdings"/>
      </w:rPr>
    </w:lvl>
  </w:abstractNum>
  <w:abstractNum w:abstractNumId="3" w15:restartNumberingAfterBreak="0">
    <w:nsid w:val="14E24F17"/>
    <w:multiLevelType w:val="hybridMultilevel"/>
    <w:tmpl w:val="7AB84FA4"/>
    <w:lvl w:ilvl="0" w:tplc="D9F082E6">
      <w:start w:val="1"/>
      <w:numFmt w:val="bullet"/>
      <w:lvlText w:val=""/>
      <w:lvlJc w:val="left"/>
      <w:pPr>
        <w:ind w:left="720" w:hanging="360"/>
      </w:pPr>
      <w:rPr>
        <w:rFonts w:hint="default" w:ascii="Symbol" w:hAnsi="Symbol"/>
      </w:rPr>
    </w:lvl>
    <w:lvl w:ilvl="1" w:tplc="3F006AAC">
      <w:start w:val="1"/>
      <w:numFmt w:val="bullet"/>
      <w:lvlText w:val="o"/>
      <w:lvlJc w:val="left"/>
      <w:pPr>
        <w:ind w:left="1440" w:hanging="360"/>
      </w:pPr>
      <w:rPr>
        <w:rFonts w:hint="default" w:ascii="Courier New" w:hAnsi="Courier New"/>
      </w:rPr>
    </w:lvl>
    <w:lvl w:ilvl="2" w:tplc="EA008150">
      <w:start w:val="1"/>
      <w:numFmt w:val="bullet"/>
      <w:lvlText w:val=""/>
      <w:lvlJc w:val="left"/>
      <w:pPr>
        <w:ind w:left="2160" w:hanging="360"/>
      </w:pPr>
      <w:rPr>
        <w:rFonts w:hint="default" w:ascii="Wingdings" w:hAnsi="Wingdings"/>
      </w:rPr>
    </w:lvl>
    <w:lvl w:ilvl="3" w:tplc="708ACF2C">
      <w:start w:val="1"/>
      <w:numFmt w:val="bullet"/>
      <w:lvlText w:val=""/>
      <w:lvlJc w:val="left"/>
      <w:pPr>
        <w:ind w:left="2880" w:hanging="360"/>
      </w:pPr>
      <w:rPr>
        <w:rFonts w:hint="default" w:ascii="Symbol" w:hAnsi="Symbol"/>
      </w:rPr>
    </w:lvl>
    <w:lvl w:ilvl="4" w:tplc="46CC96F2">
      <w:start w:val="1"/>
      <w:numFmt w:val="bullet"/>
      <w:lvlText w:val="o"/>
      <w:lvlJc w:val="left"/>
      <w:pPr>
        <w:ind w:left="3600" w:hanging="360"/>
      </w:pPr>
      <w:rPr>
        <w:rFonts w:hint="default" w:ascii="Courier New" w:hAnsi="Courier New"/>
      </w:rPr>
    </w:lvl>
    <w:lvl w:ilvl="5" w:tplc="2862C410">
      <w:start w:val="1"/>
      <w:numFmt w:val="bullet"/>
      <w:lvlText w:val=""/>
      <w:lvlJc w:val="left"/>
      <w:pPr>
        <w:ind w:left="4320" w:hanging="360"/>
      </w:pPr>
      <w:rPr>
        <w:rFonts w:hint="default" w:ascii="Wingdings" w:hAnsi="Wingdings"/>
      </w:rPr>
    </w:lvl>
    <w:lvl w:ilvl="6" w:tplc="1F2C284E">
      <w:start w:val="1"/>
      <w:numFmt w:val="bullet"/>
      <w:lvlText w:val=""/>
      <w:lvlJc w:val="left"/>
      <w:pPr>
        <w:ind w:left="5040" w:hanging="360"/>
      </w:pPr>
      <w:rPr>
        <w:rFonts w:hint="default" w:ascii="Symbol" w:hAnsi="Symbol"/>
      </w:rPr>
    </w:lvl>
    <w:lvl w:ilvl="7" w:tplc="9DD8FE7A">
      <w:start w:val="1"/>
      <w:numFmt w:val="bullet"/>
      <w:lvlText w:val="o"/>
      <w:lvlJc w:val="left"/>
      <w:pPr>
        <w:ind w:left="5760" w:hanging="360"/>
      </w:pPr>
      <w:rPr>
        <w:rFonts w:hint="default" w:ascii="Courier New" w:hAnsi="Courier New"/>
      </w:rPr>
    </w:lvl>
    <w:lvl w:ilvl="8" w:tplc="3EA6D55A">
      <w:start w:val="1"/>
      <w:numFmt w:val="bullet"/>
      <w:lvlText w:val=""/>
      <w:lvlJc w:val="left"/>
      <w:pPr>
        <w:ind w:left="6480" w:hanging="360"/>
      </w:pPr>
      <w:rPr>
        <w:rFonts w:hint="default" w:ascii="Wingdings" w:hAnsi="Wingdings"/>
      </w:rPr>
    </w:lvl>
  </w:abstractNum>
  <w:abstractNum w:abstractNumId="4"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5"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760417441">
    <w:abstractNumId w:val="2"/>
  </w:num>
  <w:num w:numId="2" w16cid:durableId="239364520">
    <w:abstractNumId w:val="3"/>
  </w:num>
  <w:num w:numId="3" w16cid:durableId="847644943">
    <w:abstractNumId w:val="4"/>
  </w:num>
  <w:num w:numId="4" w16cid:durableId="1192037444">
    <w:abstractNumId w:val="1"/>
  </w:num>
  <w:num w:numId="5" w16cid:durableId="356932750">
    <w:abstractNumId w:val="0"/>
  </w:num>
  <w:num w:numId="6" w16cid:durableId="220167830">
    <w:abstractNumId w:val="5"/>
  </w:num>
  <w:num w:numId="7" w16cid:durableId="1425418937">
    <w:abstractNumId w:val="6"/>
  </w:num>
  <w:numIdMacAtCleanup w:val="7"/>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27756"/>
    <w:rsid w:val="00030886"/>
    <w:rsid w:val="00031508"/>
    <w:rsid w:val="00032A54"/>
    <w:rsid w:val="00032AC8"/>
    <w:rsid w:val="00033F1B"/>
    <w:rsid w:val="00035CDA"/>
    <w:rsid w:val="00043C03"/>
    <w:rsid w:val="00043EEA"/>
    <w:rsid w:val="0004616F"/>
    <w:rsid w:val="00055406"/>
    <w:rsid w:val="00055EA7"/>
    <w:rsid w:val="000565CF"/>
    <w:rsid w:val="00060960"/>
    <w:rsid w:val="0006150E"/>
    <w:rsid w:val="00061633"/>
    <w:rsid w:val="000619B4"/>
    <w:rsid w:val="000629C2"/>
    <w:rsid w:val="0006372D"/>
    <w:rsid w:val="00064483"/>
    <w:rsid w:val="000744CE"/>
    <w:rsid w:val="00074A1B"/>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16CC"/>
    <w:rsid w:val="000B2D00"/>
    <w:rsid w:val="000B437F"/>
    <w:rsid w:val="000B4883"/>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E7F4B"/>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6B66"/>
    <w:rsid w:val="00167432"/>
    <w:rsid w:val="00167C5B"/>
    <w:rsid w:val="00171448"/>
    <w:rsid w:val="00171C76"/>
    <w:rsid w:val="00172350"/>
    <w:rsid w:val="0017272D"/>
    <w:rsid w:val="00174860"/>
    <w:rsid w:val="00174DA0"/>
    <w:rsid w:val="00175191"/>
    <w:rsid w:val="00175931"/>
    <w:rsid w:val="00177B74"/>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08A1"/>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1F76B3"/>
    <w:rsid w:val="0020168C"/>
    <w:rsid w:val="00201BFD"/>
    <w:rsid w:val="00201ED7"/>
    <w:rsid w:val="00201FD1"/>
    <w:rsid w:val="00202CFD"/>
    <w:rsid w:val="00202DBF"/>
    <w:rsid w:val="00203F00"/>
    <w:rsid w:val="002041EC"/>
    <w:rsid w:val="002044E7"/>
    <w:rsid w:val="00204B03"/>
    <w:rsid w:val="002068BC"/>
    <w:rsid w:val="00206C87"/>
    <w:rsid w:val="00207EFB"/>
    <w:rsid w:val="002108E9"/>
    <w:rsid w:val="00211778"/>
    <w:rsid w:val="002126B3"/>
    <w:rsid w:val="00212B4E"/>
    <w:rsid w:val="00214EB7"/>
    <w:rsid w:val="00215374"/>
    <w:rsid w:val="00215CF3"/>
    <w:rsid w:val="00217F69"/>
    <w:rsid w:val="00220473"/>
    <w:rsid w:val="0022366D"/>
    <w:rsid w:val="00224B22"/>
    <w:rsid w:val="00225851"/>
    <w:rsid w:val="0023082A"/>
    <w:rsid w:val="002324CE"/>
    <w:rsid w:val="00233677"/>
    <w:rsid w:val="0023432C"/>
    <w:rsid w:val="0023437E"/>
    <w:rsid w:val="00234B78"/>
    <w:rsid w:val="002350E5"/>
    <w:rsid w:val="00236AF8"/>
    <w:rsid w:val="0024139B"/>
    <w:rsid w:val="00243CE0"/>
    <w:rsid w:val="00244A1D"/>
    <w:rsid w:val="00244AC8"/>
    <w:rsid w:val="002462F4"/>
    <w:rsid w:val="0024751E"/>
    <w:rsid w:val="00251A97"/>
    <w:rsid w:val="00253042"/>
    <w:rsid w:val="00253546"/>
    <w:rsid w:val="00256A9E"/>
    <w:rsid w:val="00260488"/>
    <w:rsid w:val="00260DA7"/>
    <w:rsid w:val="00262E18"/>
    <w:rsid w:val="00263258"/>
    <w:rsid w:val="00265B96"/>
    <w:rsid w:val="00266A19"/>
    <w:rsid w:val="002703DC"/>
    <w:rsid w:val="00270F29"/>
    <w:rsid w:val="002717F8"/>
    <w:rsid w:val="00271838"/>
    <w:rsid w:val="00271C46"/>
    <w:rsid w:val="00272499"/>
    <w:rsid w:val="0027329C"/>
    <w:rsid w:val="00273817"/>
    <w:rsid w:val="00274DEA"/>
    <w:rsid w:val="00276773"/>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3658"/>
    <w:rsid w:val="002A5A57"/>
    <w:rsid w:val="002A5F73"/>
    <w:rsid w:val="002A64BE"/>
    <w:rsid w:val="002B0690"/>
    <w:rsid w:val="002B337A"/>
    <w:rsid w:val="002B4729"/>
    <w:rsid w:val="002B51D8"/>
    <w:rsid w:val="002C0B9B"/>
    <w:rsid w:val="002C0DB2"/>
    <w:rsid w:val="002C4113"/>
    <w:rsid w:val="002C4EB7"/>
    <w:rsid w:val="002C5E0F"/>
    <w:rsid w:val="002C6655"/>
    <w:rsid w:val="002C719C"/>
    <w:rsid w:val="002C7274"/>
    <w:rsid w:val="002C7DA3"/>
    <w:rsid w:val="002C7E8F"/>
    <w:rsid w:val="002D0E04"/>
    <w:rsid w:val="002D16AA"/>
    <w:rsid w:val="002D2EBC"/>
    <w:rsid w:val="002D3358"/>
    <w:rsid w:val="002D3D9C"/>
    <w:rsid w:val="002D43B0"/>
    <w:rsid w:val="002D480E"/>
    <w:rsid w:val="002D5854"/>
    <w:rsid w:val="002D77F4"/>
    <w:rsid w:val="002E10F4"/>
    <w:rsid w:val="002E4E23"/>
    <w:rsid w:val="002E5104"/>
    <w:rsid w:val="002E5BA9"/>
    <w:rsid w:val="002F16CD"/>
    <w:rsid w:val="002F32A2"/>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096"/>
    <w:rsid w:val="00321102"/>
    <w:rsid w:val="0032227B"/>
    <w:rsid w:val="00333C90"/>
    <w:rsid w:val="00336C51"/>
    <w:rsid w:val="0033E92E"/>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1FEE"/>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586E"/>
    <w:rsid w:val="003D6D02"/>
    <w:rsid w:val="003D794C"/>
    <w:rsid w:val="003E2FAD"/>
    <w:rsid w:val="003E3100"/>
    <w:rsid w:val="003E5085"/>
    <w:rsid w:val="003E5E80"/>
    <w:rsid w:val="003E719A"/>
    <w:rsid w:val="003E740C"/>
    <w:rsid w:val="003E74E0"/>
    <w:rsid w:val="003F0717"/>
    <w:rsid w:val="003F36AB"/>
    <w:rsid w:val="003F455E"/>
    <w:rsid w:val="003F48DE"/>
    <w:rsid w:val="003F5FFC"/>
    <w:rsid w:val="00401F61"/>
    <w:rsid w:val="00402F26"/>
    <w:rsid w:val="00403D99"/>
    <w:rsid w:val="0040556F"/>
    <w:rsid w:val="00407686"/>
    <w:rsid w:val="00413279"/>
    <w:rsid w:val="004165AE"/>
    <w:rsid w:val="00416ADA"/>
    <w:rsid w:val="00416AF1"/>
    <w:rsid w:val="0041770A"/>
    <w:rsid w:val="004257D4"/>
    <w:rsid w:val="0042693C"/>
    <w:rsid w:val="00431A03"/>
    <w:rsid w:val="0043469A"/>
    <w:rsid w:val="00440A24"/>
    <w:rsid w:val="004437FA"/>
    <w:rsid w:val="0044596C"/>
    <w:rsid w:val="00447D0A"/>
    <w:rsid w:val="00452BF2"/>
    <w:rsid w:val="004536F1"/>
    <w:rsid w:val="0045411C"/>
    <w:rsid w:val="00456089"/>
    <w:rsid w:val="00457025"/>
    <w:rsid w:val="00461664"/>
    <w:rsid w:val="00462C33"/>
    <w:rsid w:val="004644FA"/>
    <w:rsid w:val="00466D3B"/>
    <w:rsid w:val="004677E9"/>
    <w:rsid w:val="00467FEF"/>
    <w:rsid w:val="004704EF"/>
    <w:rsid w:val="00470A10"/>
    <w:rsid w:val="00471C8D"/>
    <w:rsid w:val="00472A9E"/>
    <w:rsid w:val="004739FA"/>
    <w:rsid w:val="00473C39"/>
    <w:rsid w:val="004757BD"/>
    <w:rsid w:val="00476D47"/>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0F0B"/>
    <w:rsid w:val="004B1B43"/>
    <w:rsid w:val="004B3665"/>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539"/>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B89"/>
    <w:rsid w:val="00515D39"/>
    <w:rsid w:val="00516DAF"/>
    <w:rsid w:val="005200BE"/>
    <w:rsid w:val="0052021B"/>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2023"/>
    <w:rsid w:val="00564FBB"/>
    <w:rsid w:val="00566FAF"/>
    <w:rsid w:val="005704AB"/>
    <w:rsid w:val="0057174C"/>
    <w:rsid w:val="00572440"/>
    <w:rsid w:val="0057566C"/>
    <w:rsid w:val="00577AB5"/>
    <w:rsid w:val="00577DB2"/>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3473"/>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1937"/>
    <w:rsid w:val="00612A52"/>
    <w:rsid w:val="00614E9D"/>
    <w:rsid w:val="00616B4B"/>
    <w:rsid w:val="00617066"/>
    <w:rsid w:val="00621637"/>
    <w:rsid w:val="00621FB1"/>
    <w:rsid w:val="00622705"/>
    <w:rsid w:val="0062396E"/>
    <w:rsid w:val="006247D3"/>
    <w:rsid w:val="0062495B"/>
    <w:rsid w:val="00625C9C"/>
    <w:rsid w:val="00626312"/>
    <w:rsid w:val="00627D14"/>
    <w:rsid w:val="00632B37"/>
    <w:rsid w:val="00632E32"/>
    <w:rsid w:val="00634B11"/>
    <w:rsid w:val="00635603"/>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87AC9"/>
    <w:rsid w:val="00693EB2"/>
    <w:rsid w:val="006963F1"/>
    <w:rsid w:val="00697DC8"/>
    <w:rsid w:val="006A28A2"/>
    <w:rsid w:val="006A3861"/>
    <w:rsid w:val="006A4051"/>
    <w:rsid w:val="006A5569"/>
    <w:rsid w:val="006A5BCF"/>
    <w:rsid w:val="006A7632"/>
    <w:rsid w:val="006B0361"/>
    <w:rsid w:val="006B0520"/>
    <w:rsid w:val="006B08EB"/>
    <w:rsid w:val="006B0D24"/>
    <w:rsid w:val="006B32EF"/>
    <w:rsid w:val="006B5E00"/>
    <w:rsid w:val="006B7FF9"/>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4FA0"/>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2AEF"/>
    <w:rsid w:val="006F470A"/>
    <w:rsid w:val="006F4BCF"/>
    <w:rsid w:val="006F51F9"/>
    <w:rsid w:val="006F5B8F"/>
    <w:rsid w:val="006F6842"/>
    <w:rsid w:val="007011C1"/>
    <w:rsid w:val="0070138A"/>
    <w:rsid w:val="00706441"/>
    <w:rsid w:val="00707990"/>
    <w:rsid w:val="007124ED"/>
    <w:rsid w:val="0071265D"/>
    <w:rsid w:val="00714165"/>
    <w:rsid w:val="00715E66"/>
    <w:rsid w:val="00716F47"/>
    <w:rsid w:val="00717DCB"/>
    <w:rsid w:val="007207E1"/>
    <w:rsid w:val="007218FD"/>
    <w:rsid w:val="00721C2D"/>
    <w:rsid w:val="00724F1D"/>
    <w:rsid w:val="0072583F"/>
    <w:rsid w:val="007277A0"/>
    <w:rsid w:val="007279D1"/>
    <w:rsid w:val="00727EE8"/>
    <w:rsid w:val="00731AF6"/>
    <w:rsid w:val="00731B8E"/>
    <w:rsid w:val="00734993"/>
    <w:rsid w:val="0073651D"/>
    <w:rsid w:val="00741847"/>
    <w:rsid w:val="00744154"/>
    <w:rsid w:val="0074494A"/>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573"/>
    <w:rsid w:val="00764DC5"/>
    <w:rsid w:val="00766779"/>
    <w:rsid w:val="007676BA"/>
    <w:rsid w:val="00771B02"/>
    <w:rsid w:val="00772E81"/>
    <w:rsid w:val="00774AFC"/>
    <w:rsid w:val="00774C8D"/>
    <w:rsid w:val="007809B3"/>
    <w:rsid w:val="00780A67"/>
    <w:rsid w:val="007812B5"/>
    <w:rsid w:val="007812C8"/>
    <w:rsid w:val="007815CD"/>
    <w:rsid w:val="0078478F"/>
    <w:rsid w:val="00784871"/>
    <w:rsid w:val="00784B83"/>
    <w:rsid w:val="007866A8"/>
    <w:rsid w:val="0079112E"/>
    <w:rsid w:val="00791C94"/>
    <w:rsid w:val="00791EE7"/>
    <w:rsid w:val="00793EB6"/>
    <w:rsid w:val="007945A1"/>
    <w:rsid w:val="00794A46"/>
    <w:rsid w:val="00795D9D"/>
    <w:rsid w:val="007964C5"/>
    <w:rsid w:val="00796ACA"/>
    <w:rsid w:val="0079756D"/>
    <w:rsid w:val="00797E0A"/>
    <w:rsid w:val="007A0006"/>
    <w:rsid w:val="007A07E5"/>
    <w:rsid w:val="007A1BB9"/>
    <w:rsid w:val="007A1FEF"/>
    <w:rsid w:val="007B2062"/>
    <w:rsid w:val="007B291C"/>
    <w:rsid w:val="007B2A92"/>
    <w:rsid w:val="007B4EA7"/>
    <w:rsid w:val="007B7A6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6E0"/>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673D3"/>
    <w:rsid w:val="00870138"/>
    <w:rsid w:val="00873A2F"/>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C67"/>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4496"/>
    <w:rsid w:val="008C51A3"/>
    <w:rsid w:val="008C6452"/>
    <w:rsid w:val="008C794B"/>
    <w:rsid w:val="008D00B5"/>
    <w:rsid w:val="008D01E7"/>
    <w:rsid w:val="008D0585"/>
    <w:rsid w:val="008D2275"/>
    <w:rsid w:val="008D2BDD"/>
    <w:rsid w:val="008D5873"/>
    <w:rsid w:val="008D6F88"/>
    <w:rsid w:val="008D7FD4"/>
    <w:rsid w:val="008E076D"/>
    <w:rsid w:val="008E2517"/>
    <w:rsid w:val="008E2F47"/>
    <w:rsid w:val="008E6986"/>
    <w:rsid w:val="008E7218"/>
    <w:rsid w:val="008E7443"/>
    <w:rsid w:val="008E7578"/>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0068"/>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69FE"/>
    <w:rsid w:val="00997591"/>
    <w:rsid w:val="009A1B88"/>
    <w:rsid w:val="009A22DF"/>
    <w:rsid w:val="009A43E1"/>
    <w:rsid w:val="009A4DE1"/>
    <w:rsid w:val="009A735C"/>
    <w:rsid w:val="009B1935"/>
    <w:rsid w:val="009B1A33"/>
    <w:rsid w:val="009B488B"/>
    <w:rsid w:val="009B4EFC"/>
    <w:rsid w:val="009C0540"/>
    <w:rsid w:val="009C10B4"/>
    <w:rsid w:val="009C1185"/>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665"/>
    <w:rsid w:val="009F2F7D"/>
    <w:rsid w:val="009F3704"/>
    <w:rsid w:val="009F378D"/>
    <w:rsid w:val="009F4344"/>
    <w:rsid w:val="009F4637"/>
    <w:rsid w:val="009F4B7C"/>
    <w:rsid w:val="009F5E0D"/>
    <w:rsid w:val="009F6095"/>
    <w:rsid w:val="00A005D1"/>
    <w:rsid w:val="00A01715"/>
    <w:rsid w:val="00A02757"/>
    <w:rsid w:val="00A053B0"/>
    <w:rsid w:val="00A06076"/>
    <w:rsid w:val="00A0623E"/>
    <w:rsid w:val="00A07318"/>
    <w:rsid w:val="00A07BE2"/>
    <w:rsid w:val="00A15263"/>
    <w:rsid w:val="00A16FC6"/>
    <w:rsid w:val="00A1755B"/>
    <w:rsid w:val="00A17615"/>
    <w:rsid w:val="00A20C36"/>
    <w:rsid w:val="00A20EF1"/>
    <w:rsid w:val="00A22335"/>
    <w:rsid w:val="00A22BFD"/>
    <w:rsid w:val="00A25607"/>
    <w:rsid w:val="00A26FF1"/>
    <w:rsid w:val="00A273D6"/>
    <w:rsid w:val="00A27B38"/>
    <w:rsid w:val="00A32D82"/>
    <w:rsid w:val="00A33767"/>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4CB5"/>
    <w:rsid w:val="00A85B0A"/>
    <w:rsid w:val="00A85FDF"/>
    <w:rsid w:val="00A866F4"/>
    <w:rsid w:val="00A8719A"/>
    <w:rsid w:val="00A87BD7"/>
    <w:rsid w:val="00A9002E"/>
    <w:rsid w:val="00A90378"/>
    <w:rsid w:val="00A915F3"/>
    <w:rsid w:val="00A92874"/>
    <w:rsid w:val="00A92B66"/>
    <w:rsid w:val="00A936AC"/>
    <w:rsid w:val="00A9532C"/>
    <w:rsid w:val="00A962EE"/>
    <w:rsid w:val="00A9754A"/>
    <w:rsid w:val="00AA1C94"/>
    <w:rsid w:val="00AA300F"/>
    <w:rsid w:val="00AA3097"/>
    <w:rsid w:val="00AA410F"/>
    <w:rsid w:val="00AA6458"/>
    <w:rsid w:val="00AB0302"/>
    <w:rsid w:val="00AB0B6F"/>
    <w:rsid w:val="00AB0C87"/>
    <w:rsid w:val="00AB160F"/>
    <w:rsid w:val="00AB1EB6"/>
    <w:rsid w:val="00AB2320"/>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39B5"/>
    <w:rsid w:val="00AE4C02"/>
    <w:rsid w:val="00AE4DD8"/>
    <w:rsid w:val="00AE56ED"/>
    <w:rsid w:val="00AE7283"/>
    <w:rsid w:val="00AF2022"/>
    <w:rsid w:val="00AF2D69"/>
    <w:rsid w:val="00AF38BA"/>
    <w:rsid w:val="00AF4E1C"/>
    <w:rsid w:val="00AF582F"/>
    <w:rsid w:val="00AF5A95"/>
    <w:rsid w:val="00AF63F5"/>
    <w:rsid w:val="00AF6698"/>
    <w:rsid w:val="00AF67A4"/>
    <w:rsid w:val="00AF69FD"/>
    <w:rsid w:val="00AF6C0E"/>
    <w:rsid w:val="00B01E92"/>
    <w:rsid w:val="00B02C79"/>
    <w:rsid w:val="00B03296"/>
    <w:rsid w:val="00B0556E"/>
    <w:rsid w:val="00B0643A"/>
    <w:rsid w:val="00B069A1"/>
    <w:rsid w:val="00B06C97"/>
    <w:rsid w:val="00B06EC8"/>
    <w:rsid w:val="00B1147F"/>
    <w:rsid w:val="00B114A6"/>
    <w:rsid w:val="00B13A3E"/>
    <w:rsid w:val="00B17530"/>
    <w:rsid w:val="00B20F6B"/>
    <w:rsid w:val="00B22095"/>
    <w:rsid w:val="00B22DD4"/>
    <w:rsid w:val="00B23B45"/>
    <w:rsid w:val="00B2703D"/>
    <w:rsid w:val="00B274DE"/>
    <w:rsid w:val="00B3015E"/>
    <w:rsid w:val="00B31271"/>
    <w:rsid w:val="00B32442"/>
    <w:rsid w:val="00B32738"/>
    <w:rsid w:val="00B32839"/>
    <w:rsid w:val="00B32BAA"/>
    <w:rsid w:val="00B34215"/>
    <w:rsid w:val="00B3625B"/>
    <w:rsid w:val="00B372BE"/>
    <w:rsid w:val="00B37E72"/>
    <w:rsid w:val="00B409FF"/>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99F"/>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4F77"/>
    <w:rsid w:val="00BD5CC4"/>
    <w:rsid w:val="00BD7889"/>
    <w:rsid w:val="00BE0DBB"/>
    <w:rsid w:val="00BE11C1"/>
    <w:rsid w:val="00BE11E2"/>
    <w:rsid w:val="00BE2385"/>
    <w:rsid w:val="00BE2A98"/>
    <w:rsid w:val="00BE3E5C"/>
    <w:rsid w:val="00BE5F04"/>
    <w:rsid w:val="00BE60C0"/>
    <w:rsid w:val="00BE6918"/>
    <w:rsid w:val="00BF0342"/>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300E"/>
    <w:rsid w:val="00C2438E"/>
    <w:rsid w:val="00C30779"/>
    <w:rsid w:val="00C30965"/>
    <w:rsid w:val="00C351C8"/>
    <w:rsid w:val="00C3691C"/>
    <w:rsid w:val="00C43B4C"/>
    <w:rsid w:val="00C448CB"/>
    <w:rsid w:val="00C503C1"/>
    <w:rsid w:val="00C51666"/>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995"/>
    <w:rsid w:val="00C76A40"/>
    <w:rsid w:val="00C77746"/>
    <w:rsid w:val="00C805AD"/>
    <w:rsid w:val="00C8097A"/>
    <w:rsid w:val="00C82BD4"/>
    <w:rsid w:val="00C83CD2"/>
    <w:rsid w:val="00C857D1"/>
    <w:rsid w:val="00C878F5"/>
    <w:rsid w:val="00C87C41"/>
    <w:rsid w:val="00C902EA"/>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1B4"/>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DEA"/>
    <w:rsid w:val="00D13EE0"/>
    <w:rsid w:val="00D150A3"/>
    <w:rsid w:val="00D15C3A"/>
    <w:rsid w:val="00D202A1"/>
    <w:rsid w:val="00D22ADF"/>
    <w:rsid w:val="00D22EFA"/>
    <w:rsid w:val="00D255BC"/>
    <w:rsid w:val="00D25A6D"/>
    <w:rsid w:val="00D26F3A"/>
    <w:rsid w:val="00D30323"/>
    <w:rsid w:val="00D3292C"/>
    <w:rsid w:val="00D33B9E"/>
    <w:rsid w:val="00D33E6A"/>
    <w:rsid w:val="00D37FA6"/>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3A22"/>
    <w:rsid w:val="00D53AD7"/>
    <w:rsid w:val="00D56E29"/>
    <w:rsid w:val="00D5776F"/>
    <w:rsid w:val="00D57D5F"/>
    <w:rsid w:val="00D6060A"/>
    <w:rsid w:val="00D60733"/>
    <w:rsid w:val="00D6271C"/>
    <w:rsid w:val="00D64E13"/>
    <w:rsid w:val="00D65489"/>
    <w:rsid w:val="00D65B4A"/>
    <w:rsid w:val="00D65FDF"/>
    <w:rsid w:val="00D6714A"/>
    <w:rsid w:val="00D7435A"/>
    <w:rsid w:val="00D7606A"/>
    <w:rsid w:val="00D8535E"/>
    <w:rsid w:val="00D86AF3"/>
    <w:rsid w:val="00D9310F"/>
    <w:rsid w:val="00D93508"/>
    <w:rsid w:val="00D951A9"/>
    <w:rsid w:val="00D978F9"/>
    <w:rsid w:val="00D97F67"/>
    <w:rsid w:val="00DA2BAC"/>
    <w:rsid w:val="00DA6740"/>
    <w:rsid w:val="00DA6ACB"/>
    <w:rsid w:val="00DA75ED"/>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3A0F"/>
    <w:rsid w:val="00DE50CA"/>
    <w:rsid w:val="00DE51F8"/>
    <w:rsid w:val="00DE5379"/>
    <w:rsid w:val="00DE6F37"/>
    <w:rsid w:val="00DF10AD"/>
    <w:rsid w:val="00DF1F93"/>
    <w:rsid w:val="00DF5898"/>
    <w:rsid w:val="00DF7CAC"/>
    <w:rsid w:val="00E01EBA"/>
    <w:rsid w:val="00E028FA"/>
    <w:rsid w:val="00E03500"/>
    <w:rsid w:val="00E07B72"/>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4457"/>
    <w:rsid w:val="00E445BF"/>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8F212"/>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0B"/>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AEE"/>
    <w:rsid w:val="00F07E1B"/>
    <w:rsid w:val="00F10EEE"/>
    <w:rsid w:val="00F11039"/>
    <w:rsid w:val="00F11701"/>
    <w:rsid w:val="00F122A3"/>
    <w:rsid w:val="00F13822"/>
    <w:rsid w:val="00F13E35"/>
    <w:rsid w:val="00F140B0"/>
    <w:rsid w:val="00F158FD"/>
    <w:rsid w:val="00F1638E"/>
    <w:rsid w:val="00F17D7A"/>
    <w:rsid w:val="00F202D8"/>
    <w:rsid w:val="00F20740"/>
    <w:rsid w:val="00F20CCF"/>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332F"/>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3F7D"/>
    <w:rsid w:val="00FB5211"/>
    <w:rsid w:val="00FB5695"/>
    <w:rsid w:val="00FB5CB5"/>
    <w:rsid w:val="00FB5D8E"/>
    <w:rsid w:val="00FC0411"/>
    <w:rsid w:val="00FC1194"/>
    <w:rsid w:val="00FC2A40"/>
    <w:rsid w:val="00FC3C20"/>
    <w:rsid w:val="00FC403B"/>
    <w:rsid w:val="00FC4E66"/>
    <w:rsid w:val="00FD05F6"/>
    <w:rsid w:val="00FD2710"/>
    <w:rsid w:val="00FD5115"/>
    <w:rsid w:val="00FD5362"/>
    <w:rsid w:val="00FD5CAE"/>
    <w:rsid w:val="00FD6176"/>
    <w:rsid w:val="00FD6C19"/>
    <w:rsid w:val="00FE0FC8"/>
    <w:rsid w:val="00FE1C2B"/>
    <w:rsid w:val="00FE2B20"/>
    <w:rsid w:val="00FE339D"/>
    <w:rsid w:val="00FE43D7"/>
    <w:rsid w:val="00FE4B29"/>
    <w:rsid w:val="00FE4D56"/>
    <w:rsid w:val="00FE678B"/>
    <w:rsid w:val="00FE6DB9"/>
    <w:rsid w:val="00FE710D"/>
    <w:rsid w:val="00FE7816"/>
    <w:rsid w:val="00FE7935"/>
    <w:rsid w:val="00FE7983"/>
    <w:rsid w:val="00FF015B"/>
    <w:rsid w:val="00FF4D30"/>
    <w:rsid w:val="00FF698D"/>
    <w:rsid w:val="00FF7BDF"/>
    <w:rsid w:val="015FD47A"/>
    <w:rsid w:val="0241D7DE"/>
    <w:rsid w:val="0251F4DC"/>
    <w:rsid w:val="025DE97D"/>
    <w:rsid w:val="0274BAC3"/>
    <w:rsid w:val="02DF094D"/>
    <w:rsid w:val="03BCD2D9"/>
    <w:rsid w:val="04F0B4B5"/>
    <w:rsid w:val="05013A92"/>
    <w:rsid w:val="05AC4B8E"/>
    <w:rsid w:val="061E5F93"/>
    <w:rsid w:val="0652F007"/>
    <w:rsid w:val="076A22C3"/>
    <w:rsid w:val="079CDEAF"/>
    <w:rsid w:val="07DA8550"/>
    <w:rsid w:val="07E87469"/>
    <w:rsid w:val="085A6E7B"/>
    <w:rsid w:val="088FE2B7"/>
    <w:rsid w:val="096EF5B3"/>
    <w:rsid w:val="09C4EB1F"/>
    <w:rsid w:val="0A3DB0DC"/>
    <w:rsid w:val="0A6FCEE9"/>
    <w:rsid w:val="0A70643C"/>
    <w:rsid w:val="0AC10990"/>
    <w:rsid w:val="0AC189A2"/>
    <w:rsid w:val="0B03C5AF"/>
    <w:rsid w:val="0B28D355"/>
    <w:rsid w:val="0B7785C0"/>
    <w:rsid w:val="0B930D1C"/>
    <w:rsid w:val="0C5B11B1"/>
    <w:rsid w:val="0C5D005F"/>
    <w:rsid w:val="0C972EFA"/>
    <w:rsid w:val="0D5D6786"/>
    <w:rsid w:val="0E8C9863"/>
    <w:rsid w:val="0E8D456E"/>
    <w:rsid w:val="0E97A3B1"/>
    <w:rsid w:val="0EB0E648"/>
    <w:rsid w:val="0EDCB772"/>
    <w:rsid w:val="0EEF39DF"/>
    <w:rsid w:val="0F57B50E"/>
    <w:rsid w:val="0F952AAD"/>
    <w:rsid w:val="0FBC47AD"/>
    <w:rsid w:val="0FBE778E"/>
    <w:rsid w:val="108325C9"/>
    <w:rsid w:val="10EE1208"/>
    <w:rsid w:val="1127CE0D"/>
    <w:rsid w:val="1194A21B"/>
    <w:rsid w:val="1260DDA5"/>
    <w:rsid w:val="126B60B4"/>
    <w:rsid w:val="129997D6"/>
    <w:rsid w:val="12CE66F9"/>
    <w:rsid w:val="1357158B"/>
    <w:rsid w:val="13A37009"/>
    <w:rsid w:val="13B46F50"/>
    <w:rsid w:val="13C48771"/>
    <w:rsid w:val="143CDF27"/>
    <w:rsid w:val="1468D4EB"/>
    <w:rsid w:val="14AAF252"/>
    <w:rsid w:val="14B28FA5"/>
    <w:rsid w:val="1527B478"/>
    <w:rsid w:val="15D5D690"/>
    <w:rsid w:val="1736356D"/>
    <w:rsid w:val="174D6B03"/>
    <w:rsid w:val="17EAB805"/>
    <w:rsid w:val="181E3A05"/>
    <w:rsid w:val="18B9B8C4"/>
    <w:rsid w:val="18C14F46"/>
    <w:rsid w:val="192B48AE"/>
    <w:rsid w:val="19517071"/>
    <w:rsid w:val="1995A847"/>
    <w:rsid w:val="199DB018"/>
    <w:rsid w:val="19D36D4F"/>
    <w:rsid w:val="1CC79082"/>
    <w:rsid w:val="1D348299"/>
    <w:rsid w:val="1DA4DD47"/>
    <w:rsid w:val="1E3DE4D1"/>
    <w:rsid w:val="1E6F2CE9"/>
    <w:rsid w:val="1F32060A"/>
    <w:rsid w:val="1F7EA2C4"/>
    <w:rsid w:val="1FD2CB09"/>
    <w:rsid w:val="20AB06CF"/>
    <w:rsid w:val="214BE961"/>
    <w:rsid w:val="216D4207"/>
    <w:rsid w:val="2292462E"/>
    <w:rsid w:val="23418ACC"/>
    <w:rsid w:val="2392F508"/>
    <w:rsid w:val="23A798F0"/>
    <w:rsid w:val="258FD192"/>
    <w:rsid w:val="25A525EA"/>
    <w:rsid w:val="25B6C1C1"/>
    <w:rsid w:val="26571111"/>
    <w:rsid w:val="27523FEC"/>
    <w:rsid w:val="277787BF"/>
    <w:rsid w:val="28363DF1"/>
    <w:rsid w:val="28A1BA73"/>
    <w:rsid w:val="28C4ABCE"/>
    <w:rsid w:val="2A033A9B"/>
    <w:rsid w:val="2A613E6B"/>
    <w:rsid w:val="2AD9C12E"/>
    <w:rsid w:val="2B1C88B2"/>
    <w:rsid w:val="2B3F4638"/>
    <w:rsid w:val="2B72D1F5"/>
    <w:rsid w:val="2BAC3AD2"/>
    <w:rsid w:val="2BC89BB4"/>
    <w:rsid w:val="2BCC220F"/>
    <w:rsid w:val="2CB76518"/>
    <w:rsid w:val="2CCF50DC"/>
    <w:rsid w:val="2D646C15"/>
    <w:rsid w:val="2DCDC675"/>
    <w:rsid w:val="2EDC7266"/>
    <w:rsid w:val="2EEAB58D"/>
    <w:rsid w:val="2F75C3D7"/>
    <w:rsid w:val="3007E559"/>
    <w:rsid w:val="304CBE65"/>
    <w:rsid w:val="30D4B3B5"/>
    <w:rsid w:val="310F9D80"/>
    <w:rsid w:val="3111F9C2"/>
    <w:rsid w:val="31A045BA"/>
    <w:rsid w:val="31FAB729"/>
    <w:rsid w:val="31FF0380"/>
    <w:rsid w:val="32157B23"/>
    <w:rsid w:val="32A06D70"/>
    <w:rsid w:val="32C3D7DB"/>
    <w:rsid w:val="335D5E37"/>
    <w:rsid w:val="339B808D"/>
    <w:rsid w:val="342E5C4A"/>
    <w:rsid w:val="34956C5B"/>
    <w:rsid w:val="349DAB7D"/>
    <w:rsid w:val="34A91F3F"/>
    <w:rsid w:val="34E0377F"/>
    <w:rsid w:val="354C3D00"/>
    <w:rsid w:val="35A8198D"/>
    <w:rsid w:val="35E373CD"/>
    <w:rsid w:val="36137803"/>
    <w:rsid w:val="3781BF49"/>
    <w:rsid w:val="37BA20BF"/>
    <w:rsid w:val="37F863B6"/>
    <w:rsid w:val="38377AEA"/>
    <w:rsid w:val="38BCFB06"/>
    <w:rsid w:val="399372E9"/>
    <w:rsid w:val="39DFAC28"/>
    <w:rsid w:val="3B01A154"/>
    <w:rsid w:val="3BFC3663"/>
    <w:rsid w:val="3CDBE575"/>
    <w:rsid w:val="3D32002B"/>
    <w:rsid w:val="3DED384F"/>
    <w:rsid w:val="3E82C9AF"/>
    <w:rsid w:val="3EF7CCE0"/>
    <w:rsid w:val="3F165454"/>
    <w:rsid w:val="3FFB2AA6"/>
    <w:rsid w:val="400FF512"/>
    <w:rsid w:val="409B685A"/>
    <w:rsid w:val="417185E9"/>
    <w:rsid w:val="41C73B25"/>
    <w:rsid w:val="422C856E"/>
    <w:rsid w:val="426A41F3"/>
    <w:rsid w:val="428DD2A0"/>
    <w:rsid w:val="42E864F6"/>
    <w:rsid w:val="4396A7C8"/>
    <w:rsid w:val="43C4D4E6"/>
    <w:rsid w:val="445BDCCF"/>
    <w:rsid w:val="445E4A4A"/>
    <w:rsid w:val="4475F818"/>
    <w:rsid w:val="45AE8411"/>
    <w:rsid w:val="45E2D27F"/>
    <w:rsid w:val="4633653B"/>
    <w:rsid w:val="473C9972"/>
    <w:rsid w:val="476913AB"/>
    <w:rsid w:val="47EEA1FD"/>
    <w:rsid w:val="48288A99"/>
    <w:rsid w:val="485E25DB"/>
    <w:rsid w:val="485E7C97"/>
    <w:rsid w:val="48766C0F"/>
    <w:rsid w:val="499FAC93"/>
    <w:rsid w:val="4A6D8F73"/>
    <w:rsid w:val="4AB0089B"/>
    <w:rsid w:val="4B3B3C60"/>
    <w:rsid w:val="4C05073B"/>
    <w:rsid w:val="4C487B4A"/>
    <w:rsid w:val="4C7A2CC1"/>
    <w:rsid w:val="4CDD8B08"/>
    <w:rsid w:val="4D0E883D"/>
    <w:rsid w:val="4D42557E"/>
    <w:rsid w:val="4D52F035"/>
    <w:rsid w:val="4D812047"/>
    <w:rsid w:val="4D927C9C"/>
    <w:rsid w:val="4DBE5744"/>
    <w:rsid w:val="4DC55429"/>
    <w:rsid w:val="4DFE6D03"/>
    <w:rsid w:val="4F7DA505"/>
    <w:rsid w:val="4F81E268"/>
    <w:rsid w:val="4FA13495"/>
    <w:rsid w:val="50073AA0"/>
    <w:rsid w:val="50D50C7A"/>
    <w:rsid w:val="51171975"/>
    <w:rsid w:val="521DED83"/>
    <w:rsid w:val="52475C71"/>
    <w:rsid w:val="52C606A1"/>
    <w:rsid w:val="52FB80EB"/>
    <w:rsid w:val="5322235F"/>
    <w:rsid w:val="532E2B77"/>
    <w:rsid w:val="54106818"/>
    <w:rsid w:val="541BE097"/>
    <w:rsid w:val="553DF1D0"/>
    <w:rsid w:val="554F1FEE"/>
    <w:rsid w:val="56154B41"/>
    <w:rsid w:val="5617C1D6"/>
    <w:rsid w:val="5637E291"/>
    <w:rsid w:val="5639BE6D"/>
    <w:rsid w:val="56F5A22D"/>
    <w:rsid w:val="5708E0EC"/>
    <w:rsid w:val="5845E096"/>
    <w:rsid w:val="58894455"/>
    <w:rsid w:val="58D029E4"/>
    <w:rsid w:val="590117E8"/>
    <w:rsid w:val="590A7874"/>
    <w:rsid w:val="594D09B5"/>
    <w:rsid w:val="594F8E5A"/>
    <w:rsid w:val="5A1B5A65"/>
    <w:rsid w:val="5A794438"/>
    <w:rsid w:val="5AB657CA"/>
    <w:rsid w:val="5B856C2B"/>
    <w:rsid w:val="5B877956"/>
    <w:rsid w:val="5C8873C7"/>
    <w:rsid w:val="5CACC850"/>
    <w:rsid w:val="5D2C645C"/>
    <w:rsid w:val="5DDD6098"/>
    <w:rsid w:val="5E177CF9"/>
    <w:rsid w:val="5E820E4A"/>
    <w:rsid w:val="5EF05023"/>
    <w:rsid w:val="5EF68C65"/>
    <w:rsid w:val="5F0F1C35"/>
    <w:rsid w:val="5F78B807"/>
    <w:rsid w:val="5FDBA15F"/>
    <w:rsid w:val="5FF0B570"/>
    <w:rsid w:val="604B3DD9"/>
    <w:rsid w:val="6088FC6A"/>
    <w:rsid w:val="608CFCC5"/>
    <w:rsid w:val="60A2A522"/>
    <w:rsid w:val="61C7221D"/>
    <w:rsid w:val="61FFDC43"/>
    <w:rsid w:val="625273FB"/>
    <w:rsid w:val="63243980"/>
    <w:rsid w:val="6325869F"/>
    <w:rsid w:val="64129681"/>
    <w:rsid w:val="643B6457"/>
    <w:rsid w:val="6442D1AF"/>
    <w:rsid w:val="655426E0"/>
    <w:rsid w:val="6579BA3B"/>
    <w:rsid w:val="659C216F"/>
    <w:rsid w:val="65E475C8"/>
    <w:rsid w:val="66099595"/>
    <w:rsid w:val="6626C9D0"/>
    <w:rsid w:val="6675DC66"/>
    <w:rsid w:val="67E5DE9D"/>
    <w:rsid w:val="67F3D535"/>
    <w:rsid w:val="68176AEB"/>
    <w:rsid w:val="6850AC74"/>
    <w:rsid w:val="6875863B"/>
    <w:rsid w:val="68B132AA"/>
    <w:rsid w:val="68D20B64"/>
    <w:rsid w:val="695DC829"/>
    <w:rsid w:val="69848DE9"/>
    <w:rsid w:val="6B08B7B8"/>
    <w:rsid w:val="6B2C0029"/>
    <w:rsid w:val="6CA9F7B1"/>
    <w:rsid w:val="6DB87875"/>
    <w:rsid w:val="6DE2C280"/>
    <w:rsid w:val="6FE8536F"/>
    <w:rsid w:val="6FEDCFD4"/>
    <w:rsid w:val="706795DA"/>
    <w:rsid w:val="712B5F10"/>
    <w:rsid w:val="71794AB9"/>
    <w:rsid w:val="71A25950"/>
    <w:rsid w:val="72952E86"/>
    <w:rsid w:val="734DA9DC"/>
    <w:rsid w:val="735B926E"/>
    <w:rsid w:val="73629525"/>
    <w:rsid w:val="737CCECD"/>
    <w:rsid w:val="73F58A3B"/>
    <w:rsid w:val="7439FCCB"/>
    <w:rsid w:val="7454A76D"/>
    <w:rsid w:val="7564C54C"/>
    <w:rsid w:val="757454A4"/>
    <w:rsid w:val="758E017E"/>
    <w:rsid w:val="75E4C3BA"/>
    <w:rsid w:val="75E77EAA"/>
    <w:rsid w:val="765B8A1C"/>
    <w:rsid w:val="76983963"/>
    <w:rsid w:val="780698B7"/>
    <w:rsid w:val="78C66B05"/>
    <w:rsid w:val="78FC134A"/>
    <w:rsid w:val="799BD6AA"/>
    <w:rsid w:val="79BA1296"/>
    <w:rsid w:val="7A5676AD"/>
    <w:rsid w:val="7A9936D0"/>
    <w:rsid w:val="7ABDDB9C"/>
    <w:rsid w:val="7BB25C09"/>
    <w:rsid w:val="7C3F789A"/>
    <w:rsid w:val="7CE88322"/>
    <w:rsid w:val="7CF6D9BE"/>
    <w:rsid w:val="7D20FCD4"/>
    <w:rsid w:val="7E058E45"/>
    <w:rsid w:val="7E8F33A4"/>
    <w:rsid w:val="7F721306"/>
    <w:rsid w:val="7F837129"/>
    <w:rsid w:val="7FA0870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2AAC0286-8742-4F27-A5D2-0C5E7AD1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6"/>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6"/>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6"/>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4"/>
      </w:numPr>
      <w:contextualSpacing/>
    </w:pPr>
  </w:style>
  <w:style w:type="paragraph" w:styleId="ListNumber2">
    <w:name w:val="List Number 2"/>
    <w:basedOn w:val="Normal"/>
    <w:uiPriority w:val="10"/>
    <w:qFormat/>
    <w:rsid w:val="00DD76BA"/>
    <w:pPr>
      <w:numPr>
        <w:numId w:val="5"/>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 Type="http://schemas.microsoft.com/office/2011/relationships/people" Target="people.xml" Id="R8c5a9fc772bc47af" /><Relationship Type="http://schemas.microsoft.com/office/2011/relationships/commentsExtended" Target="commentsExtended.xml" Id="Rc73a2c4f035648c6" /><Relationship Type="http://schemas.microsoft.com/office/2016/09/relationships/commentsIds" Target="commentsIds.xml" Id="R169f2791f9b14a4a" /></Relationships>
</file>

<file path=word/_rels/footnotes.xml.rels><?xml version="1.0" encoding="UTF-8" standalone="yes"?>
<Relationships xmlns="http://schemas.openxmlformats.org/package/2006/relationships"><Relationship Id="rId2" Type="http://schemas.openxmlformats.org/officeDocument/2006/relationships/hyperlink" Target="https://www.treasury.govt.nz/sites/default/files/2022-03/lsf-dashboard-apr22_2.pdf" TargetMode="External"/><Relationship Id="rId1" Type="http://schemas.openxmlformats.org/officeDocument/2006/relationships/hyperlink" Target="https://www.ohchr.org/en/instruments-mechanisms/instruments/convention-rights-persons-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154</cp:revision>
  <cp:lastPrinted>2020-04-01T16:17:00Z</cp:lastPrinted>
  <dcterms:created xsi:type="dcterms:W3CDTF">2024-04-05T01:44:00Z</dcterms:created>
  <dcterms:modified xsi:type="dcterms:W3CDTF">2025-07-07T08:06:37Z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