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76D470D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5AB657CA" w14:paraId="20F8F9B4" w14:textId="1283FFC9">
      <w:pPr>
        <w:spacing w:line="360" w:lineRule="auto"/>
      </w:pPr>
      <w:r>
        <w:t xml:space="preserve">May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7DA8550" w14:paraId="2F62465D" w14:textId="1D8BAF55">
      <w:pPr>
        <w:spacing w:line="360" w:lineRule="auto"/>
        <w:rPr>
          <w:b/>
          <w:bCs/>
        </w:rPr>
      </w:pPr>
      <w:r w:rsidRPr="308E116E">
        <w:rPr>
          <w:b/>
          <w:bCs/>
        </w:rPr>
        <w:t>To</w:t>
      </w:r>
      <w:r w:rsidRPr="308E116E" w:rsidR="612E7F4A">
        <w:rPr>
          <w:b/>
          <w:bCs/>
        </w:rPr>
        <w:t xml:space="preserve"> National Emergency Management Agency</w:t>
      </w:r>
    </w:p>
    <w:p w:rsidRPr="00FA5DE7" w:rsidR="00FA5DE7" w:rsidP="003A2E54" w:rsidRDefault="00FA5DE7" w14:paraId="41E6D60F" w14:textId="0907A263">
      <w:pPr>
        <w:spacing w:line="360" w:lineRule="auto"/>
      </w:pPr>
      <w:r>
        <w:t xml:space="preserve">Please find attached </w:t>
      </w:r>
      <w:r w:rsidR="73629525">
        <w:t xml:space="preserve">our submission on </w:t>
      </w:r>
      <w:r w:rsidR="566274CE">
        <w:t>Discussion Document: Strengthening New Zealand’s Emergency Management Legislation</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520E95" w:rsidR="00C0742F" w:rsidP="00520E95" w:rsidRDefault="00617066" w14:paraId="37D9DCAE" w14:textId="5E5E85C7">
      <w:pPr>
        <w:spacing w:after="160" w:line="360" w:lineRule="auto"/>
        <w:rPr>
          <w:rFonts w:eastAsiaTheme="majorEastAsia" w:cstheme="majorBidi"/>
          <w:b/>
          <w:bCs/>
          <w:color w:val="002060"/>
          <w:sz w:val="32"/>
          <w:szCs w:val="32"/>
        </w:rPr>
      </w:pPr>
      <w:r>
        <w:br w:type="page"/>
      </w:r>
      <w:r w:rsidRPr="00520E95"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CD0982" w:rsidRDefault="00C0742F" w14:paraId="1E84B5F7" w14:textId="77777777">
      <w:pPr>
        <w:pStyle w:val="ListParagraph"/>
        <w:numPr>
          <w:ilvl w:val="0"/>
          <w:numId w:val="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CD0982" w:rsidRDefault="00C0742F" w14:paraId="644591FB" w14:textId="77777777">
      <w:pPr>
        <w:pStyle w:val="ListParagraph"/>
        <w:numPr>
          <w:ilvl w:val="0"/>
          <w:numId w:val="6"/>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CD0982" w:rsidRDefault="00C0742F" w14:paraId="5BFE2E70" w14:textId="77777777">
      <w:pPr>
        <w:pStyle w:val="ListParagraph"/>
        <w:numPr>
          <w:ilvl w:val="0"/>
          <w:numId w:val="6"/>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CD0982" w:rsidRDefault="00C0742F" w14:paraId="414859E0" w14:textId="77777777">
      <w:pPr>
        <w:pStyle w:val="ListParagraph"/>
        <w:numPr>
          <w:ilvl w:val="0"/>
          <w:numId w:val="6"/>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CD0982" w:rsidRDefault="00C0742F" w14:paraId="0FACC264" w14:textId="77777777">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CD0982" w:rsidRDefault="00C0742F" w14:paraId="71AA2BE6" w14:textId="77777777">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2546A2" w:rsidR="00BB7E50" w:rsidP="002546A2" w:rsidRDefault="1736356D" w14:paraId="60E9052B" w14:textId="50733B1D">
      <w:pPr>
        <w:pStyle w:val="ListParagraph"/>
        <w:numPr>
          <w:ilvl w:val="0"/>
          <w:numId w:val="2"/>
        </w:numPr>
        <w:spacing w:after="120" w:line="360" w:lineRule="auto"/>
        <w:rPr>
          <w:rFonts w:eastAsia="Arial" w:cs="Arial"/>
          <w:color w:val="000000" w:themeColor="text1"/>
          <w:szCs w:val="24"/>
        </w:rPr>
      </w:pPr>
      <w:r w:rsidRPr="73F58A3B">
        <w:rPr>
          <w:rFonts w:eastAsia="Arial" w:cs="Arial"/>
          <w:b/>
          <w:bCs/>
          <w:color w:val="000000" w:themeColor="text1"/>
          <w:szCs w:val="24"/>
        </w:rPr>
        <w:t xml:space="preserve">Article </w:t>
      </w:r>
      <w:r w:rsidR="002546A2">
        <w:rPr>
          <w:rFonts w:eastAsia="Arial" w:cs="Arial"/>
          <w:b/>
          <w:bCs/>
          <w:color w:val="000000" w:themeColor="text1"/>
          <w:szCs w:val="24"/>
        </w:rPr>
        <w:t>9 – Accessibility</w:t>
      </w:r>
    </w:p>
    <w:p w:rsidR="00560676" w:rsidP="38B9AD86" w:rsidRDefault="00560676" w14:paraId="0419BC2E" w14:textId="13742168">
      <w:pPr>
        <w:pStyle w:val="ListParagraph"/>
        <w:keepNext w:val="0"/>
        <w:keepLines w:val="0"/>
        <w:numPr>
          <w:ilvl w:val="0"/>
          <w:numId w:val="2"/>
        </w:numPr>
        <w:spacing w:after="120" w:line="360" w:lineRule="auto"/>
        <w:rPr>
          <w:rFonts w:eastAsia="Arial" w:cs="Arial"/>
          <w:color w:val="000000" w:themeColor="text1" w:themeTint="FF" w:themeShade="FF"/>
        </w:rPr>
      </w:pPr>
      <w:r w:rsidRPr="38B9AD86" w:rsidR="00190A39">
        <w:rPr>
          <w:rFonts w:eastAsia="Arial" w:cs="Arial"/>
          <w:b w:val="1"/>
          <w:bCs w:val="1"/>
          <w:color w:val="000000" w:themeColor="text1" w:themeTint="FF" w:themeShade="FF"/>
        </w:rPr>
        <w:t>Article 11 – Situations of risk and humanitarian emergencies</w:t>
      </w:r>
    </w:p>
    <w:p w:rsidR="00BB7E50" w:rsidP="00851354" w:rsidRDefault="006C30CF" w14:paraId="5ED8313E" w14:textId="03B2F97C">
      <w:pPr>
        <w:pStyle w:val="Heading1"/>
        <w:keepNext w:val="0"/>
        <w:keepLines w:val="0"/>
        <w:spacing w:after="240" w:line="360" w:lineRule="auto"/>
        <w:rPr>
          <w:rFonts w:eastAsia="Arial" w:cs="Arial"/>
          <w:b w:val="0"/>
          <w:color w:val="000000" w:themeColor="text1"/>
          <w:sz w:val="24"/>
          <w:szCs w:val="24"/>
        </w:rPr>
      </w:pPr>
      <w:r>
        <w:lastRenderedPageBreak/>
        <w:t>The Submission</w:t>
      </w:r>
    </w:p>
    <w:p w:rsidR="00E64B84" w:rsidP="00851354" w:rsidRDefault="001327A0" w14:paraId="0C4BC9C3" w14:textId="11E7DE6D">
      <w:pPr>
        <w:spacing w:after="0" w:line="360" w:lineRule="auto"/>
        <w:rPr>
          <w:rFonts w:eastAsia="Arial" w:cs="Arial"/>
          <w:b/>
          <w:bCs/>
          <w:color w:val="1F3864" w:themeColor="accent5" w:themeShade="80"/>
          <w:sz w:val="32"/>
          <w:szCs w:val="32"/>
        </w:rPr>
      </w:pPr>
      <w:r>
        <w:rPr>
          <w:rFonts w:eastAsia="Arial" w:cs="Arial"/>
          <w:b/>
          <w:bCs/>
          <w:color w:val="1F3864" w:themeColor="accent5" w:themeShade="80"/>
          <w:sz w:val="32"/>
          <w:szCs w:val="32"/>
        </w:rPr>
        <w:t>Introduction</w:t>
      </w:r>
    </w:p>
    <w:p w:rsidR="00765DF8" w:rsidP="38B9AD86" w:rsidRDefault="00803F6C" w14:paraId="6A0BD326" w14:textId="5EEF870E">
      <w:pPr>
        <w:spacing w:after="0" w:line="360" w:lineRule="auto"/>
        <w:rPr>
          <w:rFonts w:eastAsia="Arial" w:cs="Arial"/>
          <w:color w:val="000000" w:themeColor="text1"/>
        </w:rPr>
      </w:pPr>
      <w:r w:rsidRPr="38B9AD86" w:rsidR="00803F6C">
        <w:rPr>
          <w:rFonts w:eastAsia="Arial" w:cs="Arial"/>
          <w:color w:val="000000" w:themeColor="text1" w:themeTint="FF" w:themeShade="FF"/>
        </w:rPr>
        <w:t xml:space="preserve">Disabled Persons Assembly (DPA) welcomes this opportunity to feedback on </w:t>
      </w:r>
      <w:r w:rsidRPr="38B9AD86" w:rsidR="00DE562A">
        <w:rPr>
          <w:rFonts w:eastAsia="Arial" w:cs="Arial"/>
          <w:color w:val="000000" w:themeColor="text1" w:themeTint="FF" w:themeShade="FF"/>
        </w:rPr>
        <w:t>the Government’s proposals to strengthen New Ze</w:t>
      </w:r>
      <w:r w:rsidRPr="38B9AD86" w:rsidR="00B75B60">
        <w:rPr>
          <w:rFonts w:eastAsia="Arial" w:cs="Arial"/>
          <w:color w:val="000000" w:themeColor="text1" w:themeTint="FF" w:themeShade="FF"/>
        </w:rPr>
        <w:t>aland’s emergency legislation</w:t>
      </w:r>
      <w:r w:rsidRPr="38B9AD86" w:rsidR="39D6A0BD">
        <w:rPr>
          <w:rFonts w:eastAsia="Arial" w:cs="Arial"/>
          <w:color w:val="000000" w:themeColor="text1" w:themeTint="FF" w:themeShade="FF"/>
        </w:rPr>
        <w:t xml:space="preserve"> as this is an area of high priority for disabled people and our disability community</w:t>
      </w:r>
      <w:r w:rsidRPr="38B9AD86" w:rsidR="00B75B60">
        <w:rPr>
          <w:rFonts w:eastAsia="Arial" w:cs="Arial"/>
          <w:color w:val="000000" w:themeColor="text1" w:themeTint="FF" w:themeShade="FF"/>
        </w:rPr>
        <w:t>.</w:t>
      </w:r>
    </w:p>
    <w:p w:rsidR="001327A0" w:rsidP="00851354" w:rsidRDefault="001327A0" w14:paraId="27B0E6B3" w14:textId="77777777">
      <w:pPr>
        <w:spacing w:after="0" w:line="360" w:lineRule="auto"/>
        <w:rPr>
          <w:rFonts w:eastAsia="Arial" w:cs="Arial"/>
          <w:color w:val="000000" w:themeColor="text1"/>
          <w:szCs w:val="24"/>
        </w:rPr>
      </w:pPr>
    </w:p>
    <w:p w:rsidRPr="001327A0" w:rsidR="001327A0" w:rsidP="00851354" w:rsidRDefault="001327A0" w14:paraId="391300EC" w14:textId="2A6CB6EB">
      <w:pPr>
        <w:spacing w:after="0" w:line="360" w:lineRule="auto"/>
        <w:rPr>
          <w:rFonts w:eastAsia="Arial" w:cs="Arial"/>
          <w:b/>
          <w:bCs/>
          <w:color w:val="1F3864" w:themeColor="accent5" w:themeShade="80"/>
          <w:sz w:val="32"/>
          <w:szCs w:val="32"/>
        </w:rPr>
      </w:pPr>
      <w:r>
        <w:rPr>
          <w:rFonts w:eastAsia="Arial" w:cs="Arial"/>
          <w:b/>
          <w:bCs/>
          <w:color w:val="1F3864" w:themeColor="accent5" w:themeShade="80"/>
          <w:sz w:val="32"/>
          <w:szCs w:val="32"/>
        </w:rPr>
        <w:t>Demographics</w:t>
      </w:r>
    </w:p>
    <w:p w:rsidR="00C70A3C" w:rsidP="00851354" w:rsidRDefault="00C70A3C" w14:paraId="5B2E094D" w14:textId="77777777">
      <w:pPr>
        <w:spacing w:after="0" w:line="360" w:lineRule="auto"/>
        <w:rPr>
          <w:rFonts w:eastAsia="Arial" w:cs="Arial"/>
          <w:color w:val="000000" w:themeColor="text1"/>
          <w:szCs w:val="24"/>
        </w:rPr>
      </w:pPr>
    </w:p>
    <w:p w:rsidR="00C70A3C" w:rsidP="00851354" w:rsidRDefault="00C70A3C" w14:paraId="5D083F49" w14:textId="579C3D16">
      <w:pPr>
        <w:spacing w:after="0" w:line="360" w:lineRule="auto"/>
        <w:rPr>
          <w:rFonts w:eastAsia="Arial" w:cs="Arial"/>
          <w:color w:val="000000" w:themeColor="text1"/>
          <w:szCs w:val="24"/>
        </w:rPr>
      </w:pPr>
      <w:r>
        <w:rPr>
          <w:rFonts w:eastAsia="Arial" w:cs="Arial"/>
          <w:color w:val="000000" w:themeColor="text1"/>
          <w:szCs w:val="24"/>
        </w:rPr>
        <w:t xml:space="preserve">Statistics New Zealand’s Household Disability Survey 2023 </w:t>
      </w:r>
      <w:r w:rsidR="00FE3EFB">
        <w:rPr>
          <w:rFonts w:eastAsia="Arial" w:cs="Arial"/>
          <w:color w:val="000000" w:themeColor="text1"/>
          <w:szCs w:val="24"/>
        </w:rPr>
        <w:t>found that 17% of New Zealanders (n=851,000)</w:t>
      </w:r>
      <w:r w:rsidR="0072789B">
        <w:rPr>
          <w:rFonts w:eastAsia="Arial" w:cs="Arial"/>
          <w:color w:val="000000" w:themeColor="text1"/>
          <w:szCs w:val="24"/>
        </w:rPr>
        <w:t xml:space="preserve"> or 1 in 6 people</w:t>
      </w:r>
      <w:r w:rsidR="00FE3EFB">
        <w:rPr>
          <w:rFonts w:eastAsia="Arial" w:cs="Arial"/>
          <w:color w:val="000000" w:themeColor="text1"/>
          <w:szCs w:val="24"/>
        </w:rPr>
        <w:t xml:space="preserve"> </w:t>
      </w:r>
      <w:r w:rsidR="00981C9B">
        <w:rPr>
          <w:rFonts w:eastAsia="Arial" w:cs="Arial"/>
          <w:color w:val="000000" w:themeColor="text1"/>
          <w:szCs w:val="24"/>
        </w:rPr>
        <w:t>were disabled</w:t>
      </w:r>
      <w:r w:rsidR="00FE3EFB">
        <w:rPr>
          <w:rFonts w:eastAsia="Arial" w:cs="Arial"/>
          <w:color w:val="000000" w:themeColor="text1"/>
          <w:szCs w:val="24"/>
        </w:rPr>
        <w:t xml:space="preserve">. Tāngata </w:t>
      </w:r>
      <w:proofErr w:type="spellStart"/>
      <w:r w:rsidR="00FE3EFB">
        <w:rPr>
          <w:rFonts w:eastAsia="Arial" w:cs="Arial"/>
          <w:color w:val="000000" w:themeColor="text1"/>
          <w:szCs w:val="24"/>
        </w:rPr>
        <w:t>whaikaha</w:t>
      </w:r>
      <w:proofErr w:type="spellEnd"/>
      <w:r w:rsidR="00FE3EFB">
        <w:rPr>
          <w:rFonts w:eastAsia="Arial" w:cs="Arial"/>
          <w:color w:val="000000" w:themeColor="text1"/>
          <w:szCs w:val="24"/>
        </w:rPr>
        <w:t xml:space="preserve"> Māori disabled people </w:t>
      </w:r>
      <w:r w:rsidR="006249B3">
        <w:rPr>
          <w:rFonts w:eastAsia="Arial" w:cs="Arial"/>
          <w:color w:val="000000" w:themeColor="text1"/>
          <w:szCs w:val="24"/>
        </w:rPr>
        <w:t>experienced a high disability rate of</w:t>
      </w:r>
      <w:r w:rsidR="00FE3EFB">
        <w:rPr>
          <w:rFonts w:eastAsia="Arial" w:cs="Arial"/>
          <w:color w:val="000000" w:themeColor="text1"/>
          <w:szCs w:val="24"/>
        </w:rPr>
        <w:t xml:space="preserve"> 26</w:t>
      </w:r>
      <w:r w:rsidR="0072789B">
        <w:rPr>
          <w:rFonts w:eastAsia="Arial" w:cs="Arial"/>
          <w:color w:val="000000" w:themeColor="text1"/>
          <w:szCs w:val="24"/>
        </w:rPr>
        <w:t xml:space="preserve">% </w:t>
      </w:r>
      <w:r w:rsidR="006249B3">
        <w:rPr>
          <w:rFonts w:eastAsia="Arial" w:cs="Arial"/>
          <w:color w:val="000000" w:themeColor="text1"/>
          <w:szCs w:val="24"/>
        </w:rPr>
        <w:t xml:space="preserve">followed by </w:t>
      </w:r>
      <w:r w:rsidR="00CC6FD7">
        <w:rPr>
          <w:rFonts w:eastAsia="Arial" w:cs="Arial"/>
          <w:color w:val="000000" w:themeColor="text1"/>
          <w:szCs w:val="24"/>
        </w:rPr>
        <w:t>Pacific people (16%) and Asian people (9%)</w:t>
      </w:r>
      <w:r w:rsidR="0072789B">
        <w:rPr>
          <w:rFonts w:eastAsia="Arial" w:cs="Arial"/>
          <w:color w:val="000000" w:themeColor="text1"/>
          <w:szCs w:val="24"/>
        </w:rPr>
        <w:t>.</w:t>
      </w:r>
      <w:r w:rsidR="00311FD8">
        <w:rPr>
          <w:rStyle w:val="FootnoteReference"/>
          <w:rFonts w:eastAsia="Arial" w:cs="Arial"/>
          <w:color w:val="000000" w:themeColor="text1"/>
          <w:szCs w:val="24"/>
        </w:rPr>
        <w:footnoteReference w:id="3"/>
      </w:r>
    </w:p>
    <w:p w:rsidR="00CB5297" w:rsidP="00851354" w:rsidRDefault="00CB5297" w14:paraId="163CEF85" w14:textId="77777777">
      <w:pPr>
        <w:spacing w:after="0" w:line="360" w:lineRule="auto"/>
        <w:rPr>
          <w:rFonts w:eastAsia="Arial" w:cs="Arial"/>
          <w:color w:val="000000" w:themeColor="text1"/>
          <w:szCs w:val="24"/>
        </w:rPr>
      </w:pPr>
    </w:p>
    <w:p w:rsidR="00CF3133" w:rsidP="00851354" w:rsidRDefault="00564ED5" w14:paraId="768AC984" w14:textId="4D296FB6">
      <w:pPr>
        <w:spacing w:after="0" w:line="360" w:lineRule="auto"/>
        <w:rPr>
          <w:rFonts w:eastAsia="Arial" w:cs="Arial"/>
          <w:color w:val="000000" w:themeColor="text1"/>
          <w:szCs w:val="24"/>
        </w:rPr>
      </w:pPr>
      <w:r>
        <w:rPr>
          <w:rFonts w:eastAsia="Arial" w:cs="Arial"/>
          <w:color w:val="000000" w:themeColor="text1"/>
          <w:szCs w:val="24"/>
        </w:rPr>
        <w:t xml:space="preserve">The </w:t>
      </w:r>
      <w:r w:rsidR="00262C68">
        <w:rPr>
          <w:rFonts w:eastAsia="Arial" w:cs="Arial"/>
          <w:color w:val="000000" w:themeColor="text1"/>
          <w:szCs w:val="24"/>
        </w:rPr>
        <w:t xml:space="preserve">survey also found that </w:t>
      </w:r>
      <w:r w:rsidR="00CF3133">
        <w:rPr>
          <w:rFonts w:eastAsia="Arial" w:cs="Arial"/>
          <w:color w:val="000000" w:themeColor="text1"/>
          <w:szCs w:val="24"/>
        </w:rPr>
        <w:t xml:space="preserve">disabled people reported higher levels of unmet need in terms of accessing supports for </w:t>
      </w:r>
      <w:r w:rsidR="000B692C">
        <w:rPr>
          <w:rFonts w:eastAsia="Arial" w:cs="Arial"/>
          <w:color w:val="000000" w:themeColor="text1"/>
          <w:szCs w:val="24"/>
        </w:rPr>
        <w:t xml:space="preserve">education, health and accessibility. </w:t>
      </w:r>
      <w:r w:rsidR="00262C68">
        <w:rPr>
          <w:rFonts w:eastAsia="Arial" w:cs="Arial"/>
          <w:color w:val="000000" w:themeColor="text1"/>
          <w:szCs w:val="24"/>
        </w:rPr>
        <w:t>When it comes to</w:t>
      </w:r>
      <w:r w:rsidR="000B692C">
        <w:rPr>
          <w:rFonts w:eastAsia="Arial" w:cs="Arial"/>
          <w:color w:val="000000" w:themeColor="text1"/>
          <w:szCs w:val="24"/>
        </w:rPr>
        <w:t xml:space="preserve"> </w:t>
      </w:r>
      <w:r w:rsidR="007B136E">
        <w:rPr>
          <w:rFonts w:eastAsia="Arial" w:cs="Arial"/>
          <w:color w:val="000000" w:themeColor="text1"/>
          <w:szCs w:val="24"/>
        </w:rPr>
        <w:t>natural disasters</w:t>
      </w:r>
      <w:r w:rsidR="000B692C">
        <w:rPr>
          <w:rFonts w:eastAsia="Arial" w:cs="Arial"/>
          <w:color w:val="000000" w:themeColor="text1"/>
          <w:szCs w:val="24"/>
        </w:rPr>
        <w:t xml:space="preserve">, this is relevant as gaps within support systems play a key role in the multiple </w:t>
      </w:r>
      <w:r w:rsidR="00BF721E">
        <w:rPr>
          <w:rFonts w:eastAsia="Arial" w:cs="Arial"/>
          <w:color w:val="000000" w:themeColor="text1"/>
          <w:szCs w:val="24"/>
        </w:rPr>
        <w:t>levels of disadvantage faced by disabled people in our society</w:t>
      </w:r>
      <w:r w:rsidR="00B766DB">
        <w:rPr>
          <w:rFonts w:eastAsia="Arial" w:cs="Arial"/>
          <w:color w:val="000000" w:themeColor="text1"/>
          <w:szCs w:val="24"/>
        </w:rPr>
        <w:t>, which</w:t>
      </w:r>
      <w:r w:rsidR="002D7BA4">
        <w:rPr>
          <w:rFonts w:eastAsia="Arial" w:cs="Arial"/>
          <w:color w:val="000000" w:themeColor="text1"/>
          <w:szCs w:val="24"/>
        </w:rPr>
        <w:t xml:space="preserve"> is amplified</w:t>
      </w:r>
      <w:r w:rsidR="00B766DB">
        <w:rPr>
          <w:rFonts w:eastAsia="Arial" w:cs="Arial"/>
          <w:color w:val="000000" w:themeColor="text1"/>
          <w:szCs w:val="24"/>
        </w:rPr>
        <w:t xml:space="preserve"> in times of emergency</w:t>
      </w:r>
      <w:r w:rsidR="00BF721E">
        <w:rPr>
          <w:rFonts w:eastAsia="Arial" w:cs="Arial"/>
          <w:color w:val="000000" w:themeColor="text1"/>
          <w:szCs w:val="24"/>
        </w:rPr>
        <w:t xml:space="preserve">. </w:t>
      </w:r>
    </w:p>
    <w:p w:rsidR="002C6CEF" w:rsidP="00851354" w:rsidRDefault="002C6CEF" w14:paraId="18F13A91" w14:textId="77777777">
      <w:pPr>
        <w:spacing w:after="0" w:line="360" w:lineRule="auto"/>
        <w:rPr>
          <w:rFonts w:eastAsia="Arial" w:cs="Arial"/>
          <w:color w:val="000000" w:themeColor="text1"/>
          <w:szCs w:val="24"/>
        </w:rPr>
      </w:pPr>
    </w:p>
    <w:p w:rsidRPr="007E3EC1" w:rsidR="002C6CEF" w:rsidP="00851354" w:rsidRDefault="007E3EC1" w14:paraId="084BF0E2" w14:textId="2E2EDBB5">
      <w:pPr>
        <w:spacing w:after="0" w:line="360" w:lineRule="auto"/>
        <w:rPr>
          <w:rFonts w:eastAsia="Arial" w:cs="Arial"/>
          <w:b/>
          <w:bCs/>
          <w:color w:val="1F3864" w:themeColor="accent5" w:themeShade="80"/>
          <w:sz w:val="32"/>
          <w:szCs w:val="32"/>
        </w:rPr>
      </w:pPr>
      <w:r>
        <w:rPr>
          <w:rFonts w:eastAsia="Arial" w:cs="Arial"/>
          <w:b/>
          <w:bCs/>
          <w:color w:val="1F3864" w:themeColor="accent5" w:themeShade="80"/>
          <w:sz w:val="32"/>
          <w:szCs w:val="32"/>
        </w:rPr>
        <w:t>DPA and disabled people’s experiences of emergency management</w:t>
      </w:r>
    </w:p>
    <w:p w:rsidR="00594401" w:rsidP="00851354" w:rsidRDefault="00594401" w14:paraId="11B7238F" w14:textId="77777777">
      <w:pPr>
        <w:spacing w:after="0" w:line="360" w:lineRule="auto"/>
        <w:rPr>
          <w:rFonts w:eastAsia="Arial" w:cs="Arial"/>
          <w:color w:val="000000" w:themeColor="text1"/>
          <w:szCs w:val="24"/>
        </w:rPr>
      </w:pPr>
    </w:p>
    <w:p w:rsidR="00594401" w:rsidP="38B9AD86" w:rsidRDefault="00594401" w14:paraId="4166DFED" w14:textId="3B9F8A3E">
      <w:pPr>
        <w:spacing w:after="0" w:line="360" w:lineRule="auto"/>
        <w:rPr>
          <w:rFonts w:eastAsia="Arial" w:cs="Arial"/>
          <w:color w:val="000000" w:themeColor="text1" w:themeTint="FF" w:themeShade="FF"/>
        </w:rPr>
      </w:pPr>
      <w:r w:rsidRPr="38B9AD86" w:rsidR="540FF720">
        <w:rPr>
          <w:rFonts w:eastAsia="Arial" w:cs="Arial"/>
          <w:color w:val="000000" w:themeColor="text1" w:themeTint="FF" w:themeShade="FF"/>
        </w:rPr>
        <w:t>Emergency preparedness for disabled people has been an area of high priority for DPA for many years</w:t>
      </w:r>
      <w:r w:rsidRPr="38B9AD86" w:rsidR="08057CF0">
        <w:rPr>
          <w:rFonts w:eastAsia="Arial" w:cs="Arial"/>
          <w:color w:val="000000" w:themeColor="text1" w:themeTint="FF" w:themeShade="FF"/>
        </w:rPr>
        <w:t xml:space="preserve">. </w:t>
      </w:r>
      <w:r w:rsidRPr="38B9AD86" w:rsidR="7E47CFDB">
        <w:rPr>
          <w:rFonts w:eastAsia="Arial" w:cs="Arial"/>
          <w:color w:val="000000" w:themeColor="text1" w:themeTint="FF" w:themeShade="FF"/>
        </w:rPr>
        <w:t xml:space="preserve">Following the </w:t>
      </w:r>
      <w:r w:rsidRPr="38B9AD86" w:rsidR="5D04A9E0">
        <w:rPr>
          <w:rFonts w:eastAsia="Arial" w:cs="Arial"/>
          <w:color w:val="000000" w:themeColor="text1" w:themeTint="FF" w:themeShade="FF"/>
        </w:rPr>
        <w:t xml:space="preserve">North Island weather events of 2023 </w:t>
      </w:r>
      <w:r w:rsidRPr="38B9AD86" w:rsidR="7E47CFDB">
        <w:rPr>
          <w:rFonts w:eastAsia="Arial" w:cs="Arial"/>
          <w:color w:val="000000" w:themeColor="text1" w:themeTint="FF" w:themeShade="FF"/>
        </w:rPr>
        <w:t xml:space="preserve">DPA members </w:t>
      </w:r>
      <w:r w:rsidRPr="38B9AD86" w:rsidR="7E47CFDB">
        <w:rPr>
          <w:rFonts w:eastAsia="Arial" w:cs="Arial"/>
          <w:color w:val="000000" w:themeColor="text1" w:themeTint="FF" w:themeShade="FF"/>
        </w:rPr>
        <w:t>identified</w:t>
      </w:r>
      <w:r w:rsidRPr="38B9AD86" w:rsidR="7E47CFDB">
        <w:rPr>
          <w:rFonts w:eastAsia="Arial" w:cs="Arial"/>
          <w:color w:val="000000" w:themeColor="text1" w:themeTint="FF" w:themeShade="FF"/>
        </w:rPr>
        <w:t xml:space="preserve"> a need </w:t>
      </w:r>
      <w:r w:rsidRPr="38B9AD86" w:rsidR="0BD1C8B2">
        <w:rPr>
          <w:rFonts w:eastAsia="Arial" w:cs="Arial"/>
          <w:color w:val="000000" w:themeColor="text1" w:themeTint="FF" w:themeShade="FF"/>
        </w:rPr>
        <w:t xml:space="preserve">within our community for greater </w:t>
      </w:r>
      <w:r w:rsidRPr="38B9AD86" w:rsidR="7E47CFDB">
        <w:rPr>
          <w:rFonts w:eastAsia="Arial" w:cs="Arial"/>
          <w:color w:val="000000" w:themeColor="text1" w:themeTint="FF" w:themeShade="FF"/>
        </w:rPr>
        <w:t xml:space="preserve">access </w:t>
      </w:r>
      <w:r w:rsidRPr="38B9AD86" w:rsidR="41A7A962">
        <w:rPr>
          <w:rFonts w:eastAsia="Arial" w:cs="Arial"/>
          <w:color w:val="000000" w:themeColor="text1" w:themeTint="FF" w:themeShade="FF"/>
        </w:rPr>
        <w:t xml:space="preserve">to </w:t>
      </w:r>
      <w:r w:rsidRPr="38B9AD86" w:rsidR="7E47CFDB">
        <w:rPr>
          <w:rFonts w:eastAsia="Arial" w:cs="Arial"/>
          <w:color w:val="000000" w:themeColor="text1" w:themeTint="FF" w:themeShade="FF"/>
        </w:rPr>
        <w:t>information around emergency preparedness for</w:t>
      </w:r>
      <w:r w:rsidRPr="38B9AD86" w:rsidR="26C621F5">
        <w:rPr>
          <w:rFonts w:eastAsia="Arial" w:cs="Arial"/>
          <w:color w:val="000000" w:themeColor="text1" w:themeTint="FF" w:themeShade="FF"/>
        </w:rPr>
        <w:t xml:space="preserve"> </w:t>
      </w:r>
      <w:r w:rsidRPr="38B9AD86" w:rsidR="0EE6D8D6">
        <w:rPr>
          <w:rFonts w:eastAsia="Arial" w:cs="Arial"/>
          <w:color w:val="000000" w:themeColor="text1" w:themeTint="FF" w:themeShade="FF"/>
        </w:rPr>
        <w:t>disabled people</w:t>
      </w:r>
      <w:r w:rsidRPr="38B9AD86" w:rsidR="7E47CFDB">
        <w:rPr>
          <w:rFonts w:eastAsia="Arial" w:cs="Arial"/>
          <w:color w:val="000000" w:themeColor="text1" w:themeTint="FF" w:themeShade="FF"/>
        </w:rPr>
        <w:t xml:space="preserve">. </w:t>
      </w:r>
    </w:p>
    <w:p w:rsidR="00594401" w:rsidP="38B9AD86" w:rsidRDefault="00594401" w14:paraId="7C219F12" w14:textId="699F9B59">
      <w:pPr>
        <w:pStyle w:val="Normal"/>
        <w:spacing w:after="0" w:line="360" w:lineRule="auto"/>
        <w:rPr>
          <w:rFonts w:eastAsia="Arial" w:cs="Arial"/>
          <w:color w:val="000000" w:themeColor="text1" w:themeTint="FF" w:themeShade="FF"/>
        </w:rPr>
      </w:pPr>
    </w:p>
    <w:p w:rsidR="00594401" w:rsidP="38B9AD86" w:rsidRDefault="00594401" w14:paraId="45045D00" w14:textId="74499E90">
      <w:pPr>
        <w:pStyle w:val="Normal"/>
        <w:spacing w:after="0" w:line="360" w:lineRule="auto"/>
        <w:rPr>
          <w:rFonts w:eastAsia="Arial" w:cs="Arial"/>
          <w:color w:val="000000" w:themeColor="text1"/>
        </w:rPr>
      </w:pPr>
      <w:r w:rsidRPr="38B9AD86" w:rsidR="08057CF0">
        <w:rPr>
          <w:rFonts w:eastAsia="Arial" w:cs="Arial"/>
          <w:color w:val="000000" w:themeColor="text1" w:themeTint="FF" w:themeShade="FF"/>
        </w:rPr>
        <w:t xml:space="preserve">At a regional level </w:t>
      </w:r>
      <w:r w:rsidRPr="38B9AD86" w:rsidR="2BB092E3">
        <w:rPr>
          <w:rFonts w:eastAsia="Arial" w:cs="Arial"/>
          <w:color w:val="000000" w:themeColor="text1" w:themeTint="FF" w:themeShade="FF"/>
        </w:rPr>
        <w:t>DPA</w:t>
      </w:r>
      <w:r w:rsidRPr="38B9AD86" w:rsidR="08057CF0">
        <w:rPr>
          <w:rFonts w:eastAsia="Arial" w:cs="Arial"/>
          <w:color w:val="000000" w:themeColor="text1" w:themeTint="FF" w:themeShade="FF"/>
        </w:rPr>
        <w:t xml:space="preserve"> </w:t>
      </w:r>
      <w:r w:rsidRPr="38B9AD86" w:rsidR="2BB092E3">
        <w:rPr>
          <w:rFonts w:eastAsia="Arial" w:cs="Arial"/>
          <w:color w:val="000000" w:themeColor="text1" w:themeTint="FF" w:themeShade="FF"/>
        </w:rPr>
        <w:t xml:space="preserve">has </w:t>
      </w:r>
      <w:r w:rsidRPr="38B9AD86" w:rsidR="08057CF0">
        <w:rPr>
          <w:rFonts w:eastAsia="Arial" w:cs="Arial"/>
          <w:color w:val="000000" w:themeColor="text1" w:themeTint="FF" w:themeShade="FF"/>
        </w:rPr>
        <w:t xml:space="preserve">been working with local civil defence teams in both Christchurch and Dunedin to run emergency preparedness forums </w:t>
      </w:r>
      <w:r w:rsidRPr="38B9AD86" w:rsidR="1420DA62">
        <w:rPr>
          <w:rFonts w:eastAsia="Arial" w:cs="Arial"/>
          <w:color w:val="000000" w:themeColor="text1" w:themeTint="FF" w:themeShade="FF"/>
        </w:rPr>
        <w:t xml:space="preserve">tailored </w:t>
      </w:r>
      <w:r w:rsidRPr="38B9AD86" w:rsidR="08057CF0">
        <w:rPr>
          <w:rFonts w:eastAsia="Arial" w:cs="Arial"/>
          <w:color w:val="000000" w:themeColor="text1" w:themeTint="FF" w:themeShade="FF"/>
        </w:rPr>
        <w:t xml:space="preserve">for disabled people. These forums have </w:t>
      </w:r>
      <w:r w:rsidRPr="38B9AD86" w:rsidR="50A4BC00">
        <w:rPr>
          <w:rFonts w:eastAsia="Arial" w:cs="Arial"/>
          <w:color w:val="000000" w:themeColor="text1" w:themeTint="FF" w:themeShade="FF"/>
        </w:rPr>
        <w:t xml:space="preserve">also </w:t>
      </w:r>
      <w:r w:rsidRPr="38B9AD86" w:rsidR="08057CF0">
        <w:rPr>
          <w:rFonts w:eastAsia="Arial" w:cs="Arial"/>
          <w:color w:val="000000" w:themeColor="text1" w:themeTint="FF" w:themeShade="FF"/>
        </w:rPr>
        <w:t>provided insig</w:t>
      </w:r>
      <w:r w:rsidRPr="38B9AD86" w:rsidR="2AD377A9">
        <w:rPr>
          <w:rFonts w:eastAsia="Arial" w:cs="Arial"/>
          <w:color w:val="000000" w:themeColor="text1" w:themeTint="FF" w:themeShade="FF"/>
        </w:rPr>
        <w:t xml:space="preserve">hts </w:t>
      </w:r>
      <w:r w:rsidRPr="38B9AD86" w:rsidR="4F1564E8">
        <w:rPr>
          <w:rFonts w:eastAsia="Arial" w:cs="Arial"/>
          <w:color w:val="000000" w:themeColor="text1" w:themeTint="FF" w:themeShade="FF"/>
        </w:rPr>
        <w:t xml:space="preserve">to civil defence </w:t>
      </w:r>
      <w:r w:rsidRPr="38B9AD86" w:rsidR="2AD377A9">
        <w:rPr>
          <w:rFonts w:eastAsia="Arial" w:cs="Arial"/>
          <w:color w:val="000000" w:themeColor="text1" w:themeTint="FF" w:themeShade="FF"/>
        </w:rPr>
        <w:t xml:space="preserve">into the barriers that disabled people face both during and before an emergency. </w:t>
      </w:r>
      <w:r w:rsidRPr="38B9AD86" w:rsidR="63C006F9">
        <w:rPr>
          <w:rFonts w:eastAsia="Arial" w:cs="Arial"/>
          <w:color w:val="000000" w:themeColor="text1" w:themeTint="FF" w:themeShade="FF"/>
        </w:rPr>
        <w:t>Subject to funding we would like to roll out our forums to other regions.</w:t>
      </w:r>
    </w:p>
    <w:p w:rsidR="00AC7202" w:rsidP="00851354" w:rsidRDefault="00AC7202" w14:paraId="7783935C" w14:textId="77777777">
      <w:pPr>
        <w:spacing w:after="0" w:line="360" w:lineRule="auto"/>
        <w:rPr>
          <w:rFonts w:eastAsia="Arial" w:cs="Arial"/>
          <w:color w:val="000000" w:themeColor="text1"/>
          <w:szCs w:val="24"/>
        </w:rPr>
      </w:pPr>
    </w:p>
    <w:p w:rsidR="00AC7202" w:rsidP="00851354" w:rsidRDefault="00AC7202" w14:paraId="15741153" w14:textId="3A3F4D2B">
      <w:pPr>
        <w:spacing w:after="0" w:line="360" w:lineRule="auto"/>
        <w:rPr>
          <w:rFonts w:eastAsia="Arial" w:cs="Arial"/>
          <w:color w:val="000000" w:themeColor="text1"/>
          <w:szCs w:val="24"/>
        </w:rPr>
      </w:pPr>
      <w:r>
        <w:rPr>
          <w:rFonts w:eastAsia="Arial" w:cs="Arial"/>
          <w:color w:val="000000" w:themeColor="text1"/>
          <w:szCs w:val="24"/>
        </w:rPr>
        <w:t xml:space="preserve">In this submission, we will cast a disability lens over the discussion paper’s proposals around </w:t>
      </w:r>
      <w:r w:rsidR="00072514">
        <w:rPr>
          <w:rFonts w:eastAsia="Arial" w:cs="Arial"/>
          <w:color w:val="000000" w:themeColor="text1"/>
          <w:szCs w:val="24"/>
        </w:rPr>
        <w:t>the need to reform our emergency management laws.</w:t>
      </w:r>
    </w:p>
    <w:p w:rsidR="00072514" w:rsidP="00851354" w:rsidRDefault="00072514" w14:paraId="350F1FBC" w14:textId="77777777">
      <w:pPr>
        <w:spacing w:after="0" w:line="360" w:lineRule="auto"/>
        <w:rPr>
          <w:rFonts w:eastAsia="Arial" w:cs="Arial"/>
          <w:color w:val="000000" w:themeColor="text1"/>
          <w:szCs w:val="24"/>
        </w:rPr>
      </w:pPr>
    </w:p>
    <w:p w:rsidR="00D03C6F" w:rsidP="00851354" w:rsidRDefault="00072514" w14:paraId="0187B29E" w14:textId="0C8C858D">
      <w:pPr>
        <w:spacing w:after="0" w:line="360" w:lineRule="auto"/>
        <w:rPr>
          <w:rFonts w:eastAsia="Arial" w:cs="Arial"/>
          <w:b w:val="0"/>
          <w:bCs w:val="0"/>
          <w:color w:val="000000" w:themeColor="text1"/>
        </w:rPr>
      </w:pPr>
      <w:r w:rsidRPr="38B9AD86" w:rsidR="00072514">
        <w:rPr>
          <w:rFonts w:eastAsia="Arial" w:cs="Arial"/>
          <w:b w:val="0"/>
          <w:bCs w:val="0"/>
          <w:color w:val="000000" w:themeColor="text1"/>
        </w:rPr>
        <w:t xml:space="preserve">DPA agrees with the consensus that </w:t>
      </w:r>
      <w:r w:rsidRPr="38B9AD86" w:rsidR="00072514">
        <w:rPr>
          <w:rFonts w:eastAsia="Arial" w:cs="Arial"/>
          <w:b w:val="0"/>
          <w:bCs w:val="0"/>
          <w:color w:val="000000" w:themeColor="text1"/>
        </w:rPr>
        <w:t>emerged</w:t>
      </w:r>
      <w:r w:rsidRPr="38B9AD86" w:rsidR="00072514">
        <w:rPr>
          <w:rFonts w:eastAsia="Arial" w:cs="Arial"/>
          <w:b w:val="0"/>
          <w:bCs w:val="0"/>
          <w:color w:val="000000" w:themeColor="text1"/>
        </w:rPr>
        <w:t xml:space="preserve"> from several government inquiries into the civil defence response to</w:t>
      </w:r>
      <w:r w:rsidRPr="38B9AD86" w:rsidR="00155CE8">
        <w:rPr>
          <w:rFonts w:eastAsia="Arial" w:cs="Arial"/>
          <w:b w:val="0"/>
          <w:bCs w:val="0"/>
          <w:color w:val="000000" w:themeColor="text1"/>
        </w:rPr>
        <w:t xml:space="preserve"> the</w:t>
      </w:r>
      <w:r w:rsidRPr="38B9AD86" w:rsidR="00072514">
        <w:rPr>
          <w:rFonts w:eastAsia="Arial" w:cs="Arial"/>
          <w:b w:val="0"/>
          <w:bCs w:val="0"/>
          <w:color w:val="000000" w:themeColor="text1"/>
        </w:rPr>
        <w:t xml:space="preserve"> </w:t>
      </w:r>
      <w:r w:rsidRPr="38B9AD86" w:rsidR="00A840BD">
        <w:rPr>
          <w:rFonts w:eastAsia="Arial" w:cs="Arial"/>
          <w:b w:val="0"/>
          <w:bCs w:val="0"/>
          <w:color w:val="000000" w:themeColor="text1"/>
        </w:rPr>
        <w:t>North Island weather events</w:t>
      </w:r>
      <w:r w:rsidRPr="38B9AD86" w:rsidR="0004653E">
        <w:rPr>
          <w:rFonts w:eastAsia="Arial" w:cs="Arial"/>
          <w:b w:val="0"/>
          <w:bCs w:val="0"/>
          <w:color w:val="000000" w:themeColor="text1"/>
        </w:rPr>
        <w:t xml:space="preserve"> of 2023</w:t>
      </w:r>
      <w:r w:rsidRPr="38B9AD86" w:rsidR="00A840BD">
        <w:rPr>
          <w:rStyle w:val="FootnoteReference"/>
          <w:rFonts w:eastAsia="Arial" w:cs="Arial"/>
          <w:b w:val="0"/>
          <w:bCs w:val="0"/>
          <w:color w:val="000000" w:themeColor="text1"/>
        </w:rPr>
        <w:footnoteReference w:id="5"/>
      </w:r>
      <w:r w:rsidRPr="38B9AD86" w:rsidR="0004653E">
        <w:rPr>
          <w:rFonts w:eastAsia="Arial" w:cs="Arial"/>
          <w:b w:val="0"/>
          <w:bCs w:val="0"/>
          <w:color w:val="000000" w:themeColor="text1"/>
        </w:rPr>
        <w:t xml:space="preserve"> that the </w:t>
      </w:r>
      <w:r w:rsidRPr="38B9AD86" w:rsidR="00296261">
        <w:rPr>
          <w:rFonts w:eastAsia="Arial" w:cs="Arial"/>
          <w:b w:val="0"/>
          <w:bCs w:val="0"/>
          <w:color w:val="000000" w:themeColor="text1"/>
        </w:rPr>
        <w:t>Civil Defence Emergency Management (CDEM) Act 2002 needs to be overhauled.</w:t>
      </w:r>
      <w:r w:rsidRPr="38B9AD86" w:rsidR="4F0B5F33">
        <w:rPr>
          <w:rFonts w:eastAsia="Arial" w:cs="Arial"/>
          <w:b w:val="0"/>
          <w:bCs w:val="0"/>
          <w:color w:val="000000" w:themeColor="text1"/>
        </w:rPr>
        <w:t xml:space="preserve"> </w:t>
      </w:r>
      <w:r w:rsidRPr="38B9AD86" w:rsidR="7D102954">
        <w:rPr>
          <w:rFonts w:eastAsia="Arial" w:cs="Arial"/>
          <w:b w:val="0"/>
          <w:bCs w:val="0"/>
          <w:color w:val="000000" w:themeColor="text1"/>
        </w:rPr>
        <w:t xml:space="preserve">We also </w:t>
      </w:r>
      <w:r w:rsidRPr="38B9AD86" w:rsidR="145FEF0E">
        <w:rPr>
          <w:rFonts w:eastAsia="Arial" w:cs="Arial"/>
          <w:b w:val="0"/>
          <w:bCs w:val="0"/>
          <w:color w:val="000000" w:themeColor="text1"/>
        </w:rPr>
        <w:t xml:space="preserve">agree </w:t>
      </w:r>
      <w:r w:rsidRPr="38B9AD86" w:rsidR="7D102954">
        <w:rPr>
          <w:rFonts w:eastAsia="Arial" w:cs="Arial"/>
          <w:b w:val="0"/>
          <w:bCs w:val="0"/>
          <w:color w:val="000000" w:themeColor="text1"/>
        </w:rPr>
        <w:t xml:space="preserve">with the</w:t>
      </w:r>
      <w:r w:rsidRPr="38B9AD86" w:rsidR="00D03C6F">
        <w:rPr>
          <w:rFonts w:eastAsia="Arial" w:cs="Arial"/>
          <w:b w:val="0"/>
          <w:bCs w:val="0"/>
          <w:color w:val="000000" w:themeColor="text1"/>
        </w:rPr>
        <w:t xml:space="preserve"> Government’s Covid</w:t>
      </w:r>
      <w:r w:rsidRPr="38B9AD86" w:rsidR="00026AB4">
        <w:rPr>
          <w:rFonts w:eastAsia="Arial" w:cs="Arial"/>
          <w:b w:val="0"/>
          <w:bCs w:val="0"/>
          <w:color w:val="000000" w:themeColor="text1"/>
        </w:rPr>
        <w:t xml:space="preserve">-19 </w:t>
      </w:r>
      <w:r w:rsidRPr="38B9AD86" w:rsidR="5C9AC9A1">
        <w:rPr>
          <w:rFonts w:eastAsia="Arial" w:cs="Arial"/>
          <w:b w:val="0"/>
          <w:bCs w:val="0"/>
          <w:color w:val="000000" w:themeColor="text1"/>
        </w:rPr>
        <w:t>inquiry findings</w:t>
      </w:r>
      <w:r w:rsidRPr="38B9AD86" w:rsidR="00026AB4">
        <w:rPr>
          <w:rFonts w:eastAsia="Arial" w:cs="Arial"/>
          <w:b w:val="0"/>
          <w:bCs w:val="0"/>
          <w:color w:val="000000" w:themeColor="text1"/>
        </w:rPr>
        <w:t xml:space="preserve"> </w:t>
      </w:r>
      <w:r w:rsidRPr="38B9AD86" w:rsidR="0DCCE73A">
        <w:rPr>
          <w:rFonts w:eastAsia="Arial" w:cs="Arial"/>
          <w:b w:val="0"/>
          <w:bCs w:val="0"/>
          <w:color w:val="000000" w:themeColor="text1"/>
        </w:rPr>
        <w:t>that</w:t>
      </w:r>
      <w:r w:rsidRPr="38B9AD86" w:rsidR="00026AB4">
        <w:rPr>
          <w:rFonts w:eastAsia="Arial" w:cs="Arial"/>
          <w:b w:val="0"/>
          <w:bCs w:val="0"/>
          <w:color w:val="000000" w:themeColor="text1"/>
        </w:rPr>
        <w:t xml:space="preserve"> the Act </w:t>
      </w:r>
      <w:r w:rsidRPr="38B9AD86" w:rsidR="4405A7EA">
        <w:rPr>
          <w:rFonts w:eastAsia="Arial" w:cs="Arial"/>
          <w:b w:val="0"/>
          <w:bCs w:val="0"/>
          <w:color w:val="000000" w:themeColor="text1"/>
        </w:rPr>
        <w:t>needs to be updated</w:t>
      </w:r>
      <w:r w:rsidRPr="38B9AD86" w:rsidR="00026AB4">
        <w:rPr>
          <w:rFonts w:eastAsia="Arial" w:cs="Arial"/>
          <w:b w:val="0"/>
          <w:bCs w:val="0"/>
          <w:color w:val="000000" w:themeColor="text1"/>
        </w:rPr>
        <w:t xml:space="preserve"> to deal with health </w:t>
      </w:r>
      <w:r w:rsidRPr="38B9AD86" w:rsidR="00026AB4">
        <w:rPr>
          <w:rFonts w:eastAsia="Arial" w:cs="Arial"/>
          <w:b w:val="0"/>
          <w:bCs w:val="0"/>
          <w:color w:val="000000" w:themeColor="text1"/>
        </w:rPr>
        <w:t xml:space="preserve">emergencies</w:t>
      </w:r>
      <w:r w:rsidRPr="38B9AD86" w:rsidR="002070F2">
        <w:rPr>
          <w:rFonts w:eastAsia="Arial" w:cs="Arial"/>
          <w:b w:val="0"/>
          <w:bCs w:val="0"/>
          <w:color w:val="000000" w:themeColor="text1"/>
        </w:rPr>
        <w:t>.</w:t>
      </w:r>
      <w:r w:rsidRPr="38B9AD86" w:rsidR="00F15979">
        <w:rPr>
          <w:rStyle w:val="FootnoteReference"/>
          <w:rFonts w:eastAsia="Arial" w:cs="Arial"/>
          <w:b w:val="0"/>
          <w:bCs w:val="0"/>
          <w:color w:val="000000" w:themeColor="text1"/>
        </w:rPr>
        <w:footnoteReference w:id="6"/>
      </w:r>
    </w:p>
    <w:p w:rsidR="00557E8B" w:rsidP="00851354" w:rsidRDefault="00557E8B" w14:paraId="088D124E" w14:textId="05B0D682">
      <w:pPr>
        <w:spacing w:after="0" w:line="360" w:lineRule="auto"/>
        <w:rPr>
          <w:rFonts w:eastAsia="Arial" w:cs="Arial"/>
          <w:color w:val="000000" w:themeColor="text1"/>
        </w:rPr>
      </w:pPr>
    </w:p>
    <w:p w:rsidR="00CB1324" w:rsidP="00851354" w:rsidRDefault="00745F2F" w14:paraId="6BE3B705" w14:textId="6883AD65">
      <w:pPr>
        <w:spacing w:after="0" w:line="360" w:lineRule="auto"/>
        <w:rPr>
          <w:rFonts w:eastAsia="Arial" w:cs="Arial"/>
          <w:color w:val="000000" w:themeColor="text1"/>
        </w:rPr>
      </w:pPr>
      <w:r w:rsidRPr="6492E196">
        <w:rPr>
          <w:rFonts w:eastAsia="Arial" w:cs="Arial"/>
          <w:color w:val="000000" w:themeColor="text1"/>
        </w:rPr>
        <w:t xml:space="preserve">International and national research has consistently shown that disabled people are disproportionately affected by emergencies and disasters. </w:t>
      </w:r>
      <w:r w:rsidRPr="6492E196" w:rsidR="00642F58">
        <w:rPr>
          <w:rFonts w:eastAsia="Arial" w:cs="Arial"/>
          <w:color w:val="000000" w:themeColor="text1"/>
        </w:rPr>
        <w:t>This</w:t>
      </w:r>
      <w:r w:rsidRPr="6492E196" w:rsidR="00F43279">
        <w:rPr>
          <w:rFonts w:eastAsia="Arial" w:cs="Arial"/>
          <w:color w:val="000000" w:themeColor="text1"/>
        </w:rPr>
        <w:t xml:space="preserve"> growing body of research has shown </w:t>
      </w:r>
      <w:r w:rsidRPr="6492E196" w:rsidR="007118AC">
        <w:rPr>
          <w:rFonts w:eastAsia="Arial" w:cs="Arial"/>
          <w:color w:val="000000" w:themeColor="text1"/>
        </w:rPr>
        <w:t>that</w:t>
      </w:r>
      <w:r w:rsidRPr="6492E196" w:rsidR="00383D98">
        <w:rPr>
          <w:rFonts w:eastAsia="Arial" w:cs="Arial"/>
          <w:color w:val="000000" w:themeColor="text1"/>
        </w:rPr>
        <w:t xml:space="preserve"> disabled people are </w:t>
      </w:r>
      <w:r w:rsidRPr="6492E196" w:rsidR="00805AFC">
        <w:rPr>
          <w:rFonts w:eastAsia="Arial" w:cs="Arial"/>
          <w:color w:val="000000" w:themeColor="text1"/>
        </w:rPr>
        <w:t>at higher risk</w:t>
      </w:r>
      <w:r w:rsidRPr="6492E196" w:rsidR="00383D98">
        <w:rPr>
          <w:rFonts w:eastAsia="Arial" w:cs="Arial"/>
          <w:color w:val="000000" w:themeColor="text1"/>
        </w:rPr>
        <w:t xml:space="preserve"> in </w:t>
      </w:r>
      <w:r w:rsidRPr="6492E196" w:rsidR="00805AFC">
        <w:rPr>
          <w:rFonts w:eastAsia="Arial" w:cs="Arial"/>
          <w:color w:val="000000" w:themeColor="text1"/>
        </w:rPr>
        <w:t xml:space="preserve">emergencies due to our </w:t>
      </w:r>
      <w:r w:rsidRPr="6492E196" w:rsidR="00383D98">
        <w:rPr>
          <w:rFonts w:eastAsia="Arial" w:cs="Arial"/>
          <w:color w:val="000000" w:themeColor="text1"/>
        </w:rPr>
        <w:t xml:space="preserve">needs </w:t>
      </w:r>
      <w:r w:rsidRPr="6492E196" w:rsidR="7DC02B5B">
        <w:rPr>
          <w:rFonts w:eastAsia="Arial" w:cs="Arial"/>
          <w:color w:val="000000" w:themeColor="text1"/>
        </w:rPr>
        <w:t xml:space="preserve">not </w:t>
      </w:r>
      <w:r w:rsidRPr="6492E196" w:rsidR="00383D98">
        <w:rPr>
          <w:rFonts w:eastAsia="Arial" w:cs="Arial"/>
          <w:color w:val="000000" w:themeColor="text1"/>
        </w:rPr>
        <w:t>being prioritised</w:t>
      </w:r>
      <w:r w:rsidRPr="6492E196" w:rsidR="007118AC">
        <w:rPr>
          <w:rFonts w:eastAsia="Arial" w:cs="Arial"/>
          <w:color w:val="000000" w:themeColor="text1"/>
        </w:rPr>
        <w:t xml:space="preserve"> </w:t>
      </w:r>
      <w:r w:rsidRPr="40E31622" w:rsidR="33DA733C">
        <w:rPr>
          <w:rFonts w:eastAsia="Arial" w:cs="Arial"/>
          <w:color w:val="000000" w:themeColor="text1"/>
        </w:rPr>
        <w:t>or</w:t>
      </w:r>
      <w:r w:rsidRPr="6492E196" w:rsidR="007118AC">
        <w:rPr>
          <w:rFonts w:eastAsia="Arial" w:cs="Arial"/>
          <w:color w:val="000000" w:themeColor="text1"/>
        </w:rPr>
        <w:t xml:space="preserve"> planned for</w:t>
      </w:r>
      <w:r w:rsidRPr="6492E196" w:rsidR="00383D98">
        <w:rPr>
          <w:rFonts w:eastAsia="Arial" w:cs="Arial"/>
          <w:color w:val="000000" w:themeColor="text1"/>
        </w:rPr>
        <w:t xml:space="preserve">. </w:t>
      </w:r>
      <w:r w:rsidRPr="6492E196" w:rsidR="00D001DE">
        <w:rPr>
          <w:rFonts w:eastAsia="Arial" w:cs="Arial"/>
          <w:color w:val="000000" w:themeColor="text1"/>
        </w:rPr>
        <w:t xml:space="preserve">These factors have </w:t>
      </w:r>
      <w:r w:rsidRPr="6492E196" w:rsidR="00C96DE0">
        <w:rPr>
          <w:rFonts w:eastAsia="Arial" w:cs="Arial"/>
          <w:color w:val="000000" w:themeColor="text1"/>
        </w:rPr>
        <w:t>arisen</w:t>
      </w:r>
      <w:r w:rsidRPr="6492E196" w:rsidR="00D001DE">
        <w:rPr>
          <w:rFonts w:eastAsia="Arial" w:cs="Arial"/>
          <w:color w:val="000000" w:themeColor="text1"/>
        </w:rPr>
        <w:t xml:space="preserve"> due to </w:t>
      </w:r>
      <w:r w:rsidRPr="6492E196" w:rsidR="00A72D94">
        <w:rPr>
          <w:rFonts w:eastAsia="Arial" w:cs="Arial"/>
          <w:color w:val="000000" w:themeColor="text1"/>
        </w:rPr>
        <w:t>disabled people’s voices</w:t>
      </w:r>
      <w:r w:rsidRPr="6492E196" w:rsidR="00D001DE">
        <w:rPr>
          <w:rFonts w:eastAsia="Arial" w:cs="Arial"/>
          <w:color w:val="000000" w:themeColor="text1"/>
        </w:rPr>
        <w:t xml:space="preserve"> not being heard</w:t>
      </w:r>
      <w:r w:rsidRPr="6492E196" w:rsidR="00C96DE0">
        <w:rPr>
          <w:rFonts w:eastAsia="Arial" w:cs="Arial"/>
          <w:color w:val="000000" w:themeColor="text1"/>
        </w:rPr>
        <w:t xml:space="preserve"> around planning for </w:t>
      </w:r>
      <w:r w:rsidRPr="6492E196" w:rsidR="00A558C9">
        <w:rPr>
          <w:rFonts w:eastAsia="Arial" w:cs="Arial"/>
          <w:color w:val="000000" w:themeColor="text1"/>
        </w:rPr>
        <w:t>emergencies</w:t>
      </w:r>
      <w:r w:rsidRPr="6492E196" w:rsidR="00D001DE">
        <w:rPr>
          <w:rFonts w:eastAsia="Arial" w:cs="Arial"/>
          <w:color w:val="000000" w:themeColor="text1"/>
        </w:rPr>
        <w:t>.</w:t>
      </w:r>
    </w:p>
    <w:p w:rsidR="0062581C" w:rsidP="00851354" w:rsidRDefault="0062581C" w14:paraId="46FEE785" w14:textId="77777777">
      <w:pPr>
        <w:spacing w:after="0" w:line="360" w:lineRule="auto"/>
        <w:rPr>
          <w:rFonts w:eastAsia="Arial" w:cs="Arial"/>
          <w:color w:val="000000" w:themeColor="text1"/>
          <w:szCs w:val="24"/>
        </w:rPr>
      </w:pPr>
    </w:p>
    <w:p w:rsidR="0062581C" w:rsidP="38B9AD86" w:rsidRDefault="0062581C" w14:paraId="1D14834A" w14:textId="33DB122E">
      <w:pPr>
        <w:spacing w:after="0" w:line="360" w:lineRule="auto"/>
        <w:rPr>
          <w:rFonts w:eastAsia="Arial" w:cs="Arial"/>
          <w:color w:val="000000" w:themeColor="text1"/>
        </w:rPr>
      </w:pPr>
      <w:r w:rsidRPr="38B9AD86" w:rsidR="66DF2FAC">
        <w:rPr>
          <w:rFonts w:eastAsia="Arial" w:cs="Arial"/>
          <w:color w:val="000000" w:themeColor="text1" w:themeTint="FF" w:themeShade="FF"/>
        </w:rPr>
        <w:t>DPA supports</w:t>
      </w:r>
      <w:r w:rsidRPr="38B9AD86" w:rsidR="0062581C">
        <w:rPr>
          <w:rFonts w:eastAsia="Arial" w:cs="Arial"/>
          <w:color w:val="000000" w:themeColor="text1" w:themeTint="FF" w:themeShade="FF"/>
        </w:rPr>
        <w:t xml:space="preserve"> Access Matters</w:t>
      </w:r>
      <w:r w:rsidRPr="38B9AD86" w:rsidR="10774C53">
        <w:rPr>
          <w:rFonts w:eastAsia="Arial" w:cs="Arial"/>
          <w:color w:val="000000" w:themeColor="text1" w:themeTint="FF" w:themeShade="FF"/>
        </w:rPr>
        <w:t>’</w:t>
      </w:r>
      <w:r w:rsidRPr="38B9AD86" w:rsidR="0062581C">
        <w:rPr>
          <w:rFonts w:eastAsia="Arial" w:cs="Arial"/>
          <w:color w:val="000000" w:themeColor="text1" w:themeTint="FF" w:themeShade="FF"/>
        </w:rPr>
        <w:t xml:space="preserve"> submission </w:t>
      </w:r>
      <w:r w:rsidRPr="38B9AD86" w:rsidR="0062581C">
        <w:rPr>
          <w:rFonts w:eastAsia="Arial" w:cs="Arial"/>
          <w:color w:val="000000" w:themeColor="text1" w:themeTint="FF" w:themeShade="FF"/>
        </w:rPr>
        <w:t xml:space="preserve">which </w:t>
      </w:r>
      <w:r w:rsidRPr="38B9AD86" w:rsidR="0062581C">
        <w:rPr>
          <w:rFonts w:eastAsia="Arial" w:cs="Arial"/>
          <w:color w:val="000000" w:themeColor="text1" w:themeTint="FF" w:themeShade="FF"/>
        </w:rPr>
        <w:t>contains</w:t>
      </w:r>
      <w:r w:rsidRPr="38B9AD86" w:rsidR="0062581C">
        <w:rPr>
          <w:rFonts w:eastAsia="Arial" w:cs="Arial"/>
          <w:color w:val="000000" w:themeColor="text1" w:themeTint="FF" w:themeShade="FF"/>
        </w:rPr>
        <w:t xml:space="preserve"> a wide </w:t>
      </w:r>
      <w:r w:rsidRPr="38B9AD86" w:rsidR="00D3281F">
        <w:rPr>
          <w:rFonts w:eastAsia="Arial" w:cs="Arial"/>
          <w:color w:val="000000" w:themeColor="text1" w:themeTint="FF" w:themeShade="FF"/>
        </w:rPr>
        <w:t>range</w:t>
      </w:r>
      <w:r w:rsidRPr="38B9AD86" w:rsidR="0062581C">
        <w:rPr>
          <w:rFonts w:eastAsia="Arial" w:cs="Arial"/>
          <w:color w:val="000000" w:themeColor="text1" w:themeTint="FF" w:themeShade="FF"/>
        </w:rPr>
        <w:t xml:space="preserve"> of </w:t>
      </w:r>
      <w:r w:rsidRPr="38B9AD86" w:rsidR="003126E3">
        <w:rPr>
          <w:rFonts w:eastAsia="Arial" w:cs="Arial"/>
          <w:color w:val="000000" w:themeColor="text1" w:themeTint="FF" w:themeShade="FF"/>
        </w:rPr>
        <w:t xml:space="preserve">references to </w:t>
      </w:r>
      <w:r w:rsidRPr="38B9AD86" w:rsidR="007118AC">
        <w:rPr>
          <w:rFonts w:eastAsia="Arial" w:cs="Arial"/>
          <w:color w:val="000000" w:themeColor="text1" w:themeTint="FF" w:themeShade="FF"/>
        </w:rPr>
        <w:t xml:space="preserve">some of the key research </w:t>
      </w:r>
      <w:r w:rsidRPr="38B9AD86" w:rsidR="00673909">
        <w:rPr>
          <w:rFonts w:eastAsia="Arial" w:cs="Arial"/>
          <w:color w:val="000000" w:themeColor="text1" w:themeTint="FF" w:themeShade="FF"/>
        </w:rPr>
        <w:t>on disabled people</w:t>
      </w:r>
      <w:r w:rsidRPr="38B9AD86" w:rsidR="00292F25">
        <w:rPr>
          <w:rFonts w:eastAsia="Arial" w:cs="Arial"/>
          <w:color w:val="000000" w:themeColor="text1" w:themeTint="FF" w:themeShade="FF"/>
        </w:rPr>
        <w:t xml:space="preserve"> and emergencies</w:t>
      </w:r>
      <w:r w:rsidRPr="38B9AD86" w:rsidR="00E208B3">
        <w:rPr>
          <w:rFonts w:eastAsia="Arial" w:cs="Arial"/>
          <w:color w:val="000000" w:themeColor="text1" w:themeTint="FF" w:themeShade="FF"/>
        </w:rPr>
        <w:t>.</w:t>
      </w:r>
    </w:p>
    <w:p w:rsidR="00E208B3" w:rsidP="00851354" w:rsidRDefault="00E208B3" w14:paraId="253CBB1E" w14:textId="77777777">
      <w:pPr>
        <w:spacing w:after="0" w:line="360" w:lineRule="auto"/>
        <w:rPr>
          <w:rFonts w:eastAsia="Arial" w:cs="Arial"/>
          <w:color w:val="000000" w:themeColor="text1"/>
          <w:szCs w:val="24"/>
        </w:rPr>
      </w:pPr>
    </w:p>
    <w:p w:rsidR="00205785" w:rsidP="00205785" w:rsidRDefault="00DB3DA4" w14:paraId="174A793B" w14:textId="5E5C67B6">
      <w:pPr>
        <w:spacing w:after="0" w:line="360" w:lineRule="auto"/>
        <w:rPr>
          <w:rFonts w:eastAsia="Arial" w:cs="Arial"/>
          <w:color w:val="000000" w:themeColor="text1"/>
          <w:szCs w:val="24"/>
        </w:rPr>
      </w:pPr>
      <w:r>
        <w:rPr>
          <w:rFonts w:eastAsia="Arial" w:cs="Arial"/>
          <w:color w:val="000000" w:themeColor="text1"/>
          <w:szCs w:val="24"/>
        </w:rPr>
        <w:t>DPA’s own work in this space has</w:t>
      </w:r>
      <w:r w:rsidR="00205785">
        <w:rPr>
          <w:rFonts w:eastAsia="Arial" w:cs="Arial"/>
          <w:color w:val="000000" w:themeColor="text1"/>
          <w:szCs w:val="24"/>
        </w:rPr>
        <w:t xml:space="preserve"> focused on t</w:t>
      </w:r>
      <w:r w:rsidR="00BC7246">
        <w:rPr>
          <w:rFonts w:eastAsia="Arial" w:cs="Arial"/>
          <w:color w:val="000000" w:themeColor="text1"/>
          <w:szCs w:val="24"/>
        </w:rPr>
        <w:t>hree</w:t>
      </w:r>
      <w:r w:rsidR="00205785">
        <w:rPr>
          <w:rFonts w:eastAsia="Arial" w:cs="Arial"/>
          <w:color w:val="000000" w:themeColor="text1"/>
          <w:szCs w:val="24"/>
        </w:rPr>
        <w:t xml:space="preserve"> areas:</w:t>
      </w:r>
    </w:p>
    <w:p w:rsidR="00205785" w:rsidP="25BE4D23" w:rsidRDefault="00205785" w14:paraId="517F5A97" w14:textId="50B3E26E">
      <w:pPr>
        <w:pStyle w:val="ListParagraph"/>
        <w:numPr>
          <w:ilvl w:val="0"/>
          <w:numId w:val="8"/>
        </w:numPr>
        <w:spacing w:after="0" w:line="360" w:lineRule="auto"/>
        <w:rPr>
          <w:rFonts w:eastAsia="Arial" w:cs="Arial"/>
          <w:color w:val="000000" w:themeColor="text1"/>
        </w:rPr>
      </w:pPr>
      <w:r w:rsidRPr="25BE4D23" w:rsidR="00205785">
        <w:rPr>
          <w:rFonts w:eastAsia="Arial" w:cs="Arial"/>
          <w:color w:val="000000" w:themeColor="text1" w:themeTint="FF" w:themeShade="FF"/>
        </w:rPr>
        <w:t>Making</w:t>
      </w:r>
      <w:r w:rsidRPr="25BE4D23" w:rsidR="00D3281F">
        <w:rPr>
          <w:rFonts w:eastAsia="Arial" w:cs="Arial"/>
          <w:color w:val="000000" w:themeColor="text1" w:themeTint="FF" w:themeShade="FF"/>
        </w:rPr>
        <w:t xml:space="preserve"> </w:t>
      </w:r>
      <w:r w:rsidRPr="25BE4D23" w:rsidR="00205785">
        <w:rPr>
          <w:rFonts w:eastAsia="Arial" w:cs="Arial"/>
          <w:color w:val="000000" w:themeColor="text1" w:themeTint="FF" w:themeShade="FF"/>
        </w:rPr>
        <w:t>submissions to central and local government on</w:t>
      </w:r>
      <w:r w:rsidRPr="25BE4D23" w:rsidR="33D7B90E">
        <w:rPr>
          <w:rFonts w:eastAsia="Arial" w:cs="Arial"/>
          <w:color w:val="000000" w:themeColor="text1" w:themeTint="FF" w:themeShade="FF"/>
        </w:rPr>
        <w:t xml:space="preserve"> </w:t>
      </w:r>
      <w:r w:rsidRPr="25BE4D23" w:rsidR="000A2FCD">
        <w:rPr>
          <w:rFonts w:eastAsia="Arial" w:cs="Arial"/>
          <w:color w:val="000000" w:themeColor="text1" w:themeTint="FF" w:themeShade="FF"/>
        </w:rPr>
        <w:t>includ</w:t>
      </w:r>
      <w:r w:rsidRPr="25BE4D23" w:rsidR="265B7EA3">
        <w:rPr>
          <w:rFonts w:eastAsia="Arial" w:cs="Arial"/>
          <w:color w:val="000000" w:themeColor="text1" w:themeTint="FF" w:themeShade="FF"/>
        </w:rPr>
        <w:t xml:space="preserve">ing </w:t>
      </w:r>
      <w:r w:rsidRPr="25BE4D23" w:rsidR="00500F41">
        <w:rPr>
          <w:rFonts w:eastAsia="Arial" w:cs="Arial"/>
          <w:color w:val="000000" w:themeColor="text1" w:themeTint="FF" w:themeShade="FF"/>
        </w:rPr>
        <w:t xml:space="preserve">disabled people in all </w:t>
      </w:r>
      <w:r w:rsidRPr="25BE4D23" w:rsidR="00500F41">
        <w:rPr>
          <w:rFonts w:eastAsia="Arial" w:cs="Arial"/>
          <w:color w:val="000000" w:themeColor="text1" w:themeTint="FF" w:themeShade="FF"/>
        </w:rPr>
        <w:t>facets</w:t>
      </w:r>
      <w:r w:rsidRPr="25BE4D23" w:rsidR="00500F41">
        <w:rPr>
          <w:rFonts w:eastAsia="Arial" w:cs="Arial"/>
          <w:color w:val="000000" w:themeColor="text1" w:themeTint="FF" w:themeShade="FF"/>
        </w:rPr>
        <w:t xml:space="preserve"> of emergency planning, </w:t>
      </w:r>
      <w:r w:rsidRPr="25BE4D23" w:rsidR="00500F41">
        <w:rPr>
          <w:rFonts w:eastAsia="Arial" w:cs="Arial"/>
          <w:color w:val="000000" w:themeColor="text1" w:themeTint="FF" w:themeShade="FF"/>
        </w:rPr>
        <w:t>management</w:t>
      </w:r>
      <w:r w:rsidRPr="25BE4D23" w:rsidR="00500F41">
        <w:rPr>
          <w:rFonts w:eastAsia="Arial" w:cs="Arial"/>
          <w:color w:val="000000" w:themeColor="text1" w:themeTint="FF" w:themeShade="FF"/>
        </w:rPr>
        <w:t xml:space="preserve"> and response</w:t>
      </w:r>
      <w:r w:rsidRPr="25BE4D23" w:rsidR="00500F41">
        <w:rPr>
          <w:rFonts w:eastAsia="Arial" w:cs="Arial"/>
          <w:color w:val="000000" w:themeColor="text1" w:themeTint="FF" w:themeShade="FF"/>
        </w:rPr>
        <w:t>.</w:t>
      </w:r>
      <w:r w:rsidRPr="25BE4D23" w:rsidR="1DC95312">
        <w:rPr>
          <w:rFonts w:eastAsia="Arial" w:cs="Arial"/>
          <w:color w:val="000000" w:themeColor="text1" w:themeTint="FF" w:themeShade="FF"/>
        </w:rPr>
        <w:t xml:space="preserve"> </w:t>
      </w:r>
    </w:p>
    <w:p w:rsidR="00500F41" w:rsidP="38B9AD86" w:rsidRDefault="00500F41" w14:paraId="6BCC8F1B" w14:textId="67440842">
      <w:pPr>
        <w:pStyle w:val="ListParagraph"/>
        <w:numPr>
          <w:ilvl w:val="0"/>
          <w:numId w:val="8"/>
        </w:numPr>
        <w:spacing w:after="0" w:line="360" w:lineRule="auto"/>
        <w:rPr>
          <w:rFonts w:eastAsia="Arial" w:cs="Arial"/>
          <w:color w:val="000000" w:themeColor="text1"/>
        </w:rPr>
      </w:pPr>
      <w:r w:rsidRPr="38B9AD86" w:rsidR="00500F41">
        <w:rPr>
          <w:rFonts w:eastAsia="Arial" w:cs="Arial"/>
          <w:color w:val="000000" w:themeColor="text1" w:themeTint="FF" w:themeShade="FF"/>
        </w:rPr>
        <w:t xml:space="preserve">Building the </w:t>
      </w:r>
      <w:r w:rsidRPr="38B9AD86" w:rsidR="00500F41">
        <w:rPr>
          <w:rFonts w:eastAsia="Arial" w:cs="Arial"/>
          <w:color w:val="000000" w:themeColor="text1" w:themeTint="FF" w:themeShade="FF"/>
        </w:rPr>
        <w:t>capacity</w:t>
      </w:r>
      <w:r w:rsidRPr="38B9AD86" w:rsidR="00500F41">
        <w:rPr>
          <w:rFonts w:eastAsia="Arial" w:cs="Arial"/>
          <w:color w:val="000000" w:themeColor="text1" w:themeTint="FF" w:themeShade="FF"/>
        </w:rPr>
        <w:t xml:space="preserve"> of disabled people</w:t>
      </w:r>
      <w:r w:rsidRPr="38B9AD86" w:rsidR="00B74873">
        <w:rPr>
          <w:rFonts w:eastAsia="Arial" w:cs="Arial"/>
          <w:color w:val="000000" w:themeColor="text1" w:themeTint="FF" w:themeShade="FF"/>
        </w:rPr>
        <w:t xml:space="preserve"> to </w:t>
      </w:r>
      <w:r w:rsidRPr="38B9AD86" w:rsidR="3BFFDFE6">
        <w:rPr>
          <w:rFonts w:eastAsia="Arial" w:cs="Arial"/>
          <w:color w:val="000000" w:themeColor="text1" w:themeTint="FF" w:themeShade="FF"/>
        </w:rPr>
        <w:t>prepare</w:t>
      </w:r>
      <w:r w:rsidRPr="38B9AD86" w:rsidR="00B74873">
        <w:rPr>
          <w:rFonts w:eastAsia="Arial" w:cs="Arial"/>
          <w:color w:val="000000" w:themeColor="text1" w:themeTint="FF" w:themeShade="FF"/>
        </w:rPr>
        <w:t xml:space="preserve"> </w:t>
      </w:r>
      <w:r w:rsidRPr="38B9AD86" w:rsidR="48689A51">
        <w:rPr>
          <w:rFonts w:eastAsia="Arial" w:cs="Arial"/>
          <w:color w:val="000000" w:themeColor="text1" w:themeTint="FF" w:themeShade="FF"/>
        </w:rPr>
        <w:t xml:space="preserve">for </w:t>
      </w:r>
      <w:r w:rsidRPr="38B9AD86" w:rsidR="00B74873">
        <w:rPr>
          <w:rFonts w:eastAsia="Arial" w:cs="Arial"/>
          <w:color w:val="000000" w:themeColor="text1" w:themeTint="FF" w:themeShade="FF"/>
        </w:rPr>
        <w:t xml:space="preserve">emergency situations alongside </w:t>
      </w:r>
      <w:r w:rsidRPr="38B9AD86" w:rsidR="335DD5E8">
        <w:rPr>
          <w:rFonts w:eastAsia="Arial" w:cs="Arial"/>
          <w:color w:val="000000" w:themeColor="text1" w:themeTint="FF" w:themeShade="FF"/>
        </w:rPr>
        <w:t xml:space="preserve">their </w:t>
      </w:r>
      <w:r w:rsidRPr="38B9AD86" w:rsidR="00B74873">
        <w:rPr>
          <w:rFonts w:eastAsia="Arial" w:cs="Arial"/>
          <w:color w:val="000000" w:themeColor="text1" w:themeTint="FF" w:themeShade="FF"/>
        </w:rPr>
        <w:t xml:space="preserve">families whānau and support networks through </w:t>
      </w:r>
      <w:r w:rsidRPr="38B9AD86" w:rsidR="000A2FCD">
        <w:rPr>
          <w:rFonts w:eastAsia="Arial" w:cs="Arial"/>
          <w:color w:val="000000" w:themeColor="text1" w:themeTint="FF" w:themeShade="FF"/>
        </w:rPr>
        <w:t>running</w:t>
      </w:r>
      <w:r w:rsidRPr="38B9AD86" w:rsidR="4466C644">
        <w:rPr>
          <w:rFonts w:eastAsia="Arial" w:cs="Arial"/>
          <w:color w:val="000000" w:themeColor="text1" w:themeTint="FF" w:themeShade="FF"/>
        </w:rPr>
        <w:t xml:space="preserve"> </w:t>
      </w:r>
      <w:r w:rsidRPr="38B9AD86" w:rsidR="50BF3690">
        <w:rPr>
          <w:rFonts w:eastAsia="Arial" w:cs="Arial"/>
          <w:color w:val="000000" w:themeColor="text1" w:themeTint="FF" w:themeShade="FF"/>
        </w:rPr>
        <w:t>our ‘</w:t>
      </w:r>
      <w:r w:rsidRPr="38B9AD86" w:rsidR="00B74873">
        <w:rPr>
          <w:rFonts w:eastAsia="Arial" w:cs="Arial"/>
          <w:color w:val="000000" w:themeColor="text1" w:themeTint="FF" w:themeShade="FF"/>
        </w:rPr>
        <w:t>Be Emergency Prepared!’ Workshops</w:t>
      </w:r>
      <w:r w:rsidRPr="38B9AD86" w:rsidR="085F7F16">
        <w:rPr>
          <w:rFonts w:eastAsia="Arial" w:cs="Arial"/>
          <w:color w:val="000000" w:themeColor="text1" w:themeTint="FF" w:themeShade="FF"/>
        </w:rPr>
        <w:t xml:space="preserve"> in partnership with local civil defence </w:t>
      </w:r>
      <w:r w:rsidRPr="38B9AD86" w:rsidR="085F7F16">
        <w:rPr>
          <w:rFonts w:eastAsia="Arial" w:cs="Arial"/>
          <w:color w:val="000000" w:themeColor="text1" w:themeTint="FF" w:themeShade="FF"/>
        </w:rPr>
        <w:t xml:space="preserve">teams </w:t>
      </w:r>
      <w:r w:rsidRPr="38B9AD86" w:rsidR="6D36CB1F">
        <w:rPr>
          <w:rFonts w:eastAsia="Arial" w:cs="Arial"/>
          <w:color w:val="000000" w:themeColor="text1" w:themeTint="FF" w:themeShade="FF"/>
        </w:rPr>
        <w:t>.</w:t>
      </w:r>
      <w:r w:rsidRPr="38B9AD86" w:rsidR="6D36CB1F">
        <w:rPr>
          <w:rFonts w:eastAsia="Arial" w:cs="Arial"/>
          <w:color w:val="000000" w:themeColor="text1" w:themeTint="FF" w:themeShade="FF"/>
        </w:rPr>
        <w:t xml:space="preserve"> </w:t>
      </w:r>
    </w:p>
    <w:p w:rsidR="00202FBE" w:rsidP="38B9AD86" w:rsidRDefault="00202FBE" w14:paraId="6366742A" w14:textId="7E12D0EE">
      <w:pPr>
        <w:pStyle w:val="ListParagraph"/>
        <w:numPr>
          <w:ilvl w:val="0"/>
          <w:numId w:val="8"/>
        </w:numPr>
        <w:spacing w:after="0" w:line="360" w:lineRule="auto"/>
        <w:rPr>
          <w:rFonts w:eastAsia="Arial" w:cs="Arial"/>
          <w:color w:val="000000" w:themeColor="text1"/>
        </w:rPr>
      </w:pPr>
      <w:r w:rsidRPr="38B9AD86" w:rsidR="2042B5EC">
        <w:rPr>
          <w:rFonts w:eastAsia="Arial" w:cs="Arial"/>
          <w:color w:val="000000" w:themeColor="text1" w:themeTint="FF" w:themeShade="FF"/>
        </w:rPr>
        <w:t>Work is also underway to ensure that DPA is s</w:t>
      </w:r>
      <w:r w:rsidRPr="38B9AD86" w:rsidR="00202FBE">
        <w:rPr>
          <w:rFonts w:eastAsia="Arial" w:cs="Arial"/>
          <w:color w:val="000000" w:themeColor="text1" w:themeTint="FF" w:themeShade="FF"/>
        </w:rPr>
        <w:t xml:space="preserve">upporting </w:t>
      </w:r>
      <w:r w:rsidRPr="38B9AD86" w:rsidR="610EA489">
        <w:rPr>
          <w:rFonts w:eastAsia="Arial" w:cs="Arial"/>
          <w:color w:val="000000" w:themeColor="text1" w:themeTint="FF" w:themeShade="FF"/>
        </w:rPr>
        <w:t xml:space="preserve">our members and </w:t>
      </w:r>
      <w:r w:rsidRPr="38B9AD86" w:rsidR="00202FBE">
        <w:rPr>
          <w:rFonts w:eastAsia="Arial" w:cs="Arial"/>
          <w:color w:val="000000" w:themeColor="text1" w:themeTint="FF" w:themeShade="FF"/>
        </w:rPr>
        <w:t xml:space="preserve">disabled people </w:t>
      </w:r>
      <w:r w:rsidRPr="38B9AD86" w:rsidR="6A2C413B">
        <w:rPr>
          <w:rFonts w:eastAsia="Arial" w:cs="Arial"/>
          <w:color w:val="000000" w:themeColor="text1" w:themeTint="FF" w:themeShade="FF"/>
        </w:rPr>
        <w:t>to access</w:t>
      </w:r>
      <w:r w:rsidRPr="38B9AD86" w:rsidR="4272BF76">
        <w:rPr>
          <w:rFonts w:eastAsia="Arial" w:cs="Arial"/>
          <w:color w:val="000000" w:themeColor="text1" w:themeTint="FF" w:themeShade="FF"/>
        </w:rPr>
        <w:t xml:space="preserve"> the right</w:t>
      </w:r>
      <w:r w:rsidRPr="38B9AD86" w:rsidR="6A2C413B">
        <w:rPr>
          <w:rFonts w:eastAsia="Arial" w:cs="Arial"/>
          <w:color w:val="000000" w:themeColor="text1" w:themeTint="FF" w:themeShade="FF"/>
        </w:rPr>
        <w:t xml:space="preserve"> information in </w:t>
      </w:r>
      <w:r w:rsidRPr="38B9AD86" w:rsidR="2ED10360">
        <w:rPr>
          <w:rFonts w:eastAsia="Arial" w:cs="Arial"/>
          <w:color w:val="000000" w:themeColor="text1" w:themeTint="FF" w:themeShade="FF"/>
        </w:rPr>
        <w:t>e</w:t>
      </w:r>
      <w:r w:rsidRPr="38B9AD86" w:rsidR="6A2C413B">
        <w:rPr>
          <w:rFonts w:eastAsia="Arial" w:cs="Arial"/>
          <w:color w:val="000000" w:themeColor="text1" w:themeTint="FF" w:themeShade="FF"/>
        </w:rPr>
        <w:t xml:space="preserve">mergencies. </w:t>
      </w:r>
      <w:r w:rsidRPr="38B9AD86" w:rsidR="32671491">
        <w:rPr>
          <w:rFonts w:eastAsia="Arial" w:cs="Arial"/>
          <w:color w:val="000000" w:themeColor="text1" w:themeTint="FF" w:themeShade="FF"/>
        </w:rPr>
        <w:t>Recently two of our staff have been appointed onto local civil defence welfare committees.</w:t>
      </w:r>
    </w:p>
    <w:p w:rsidR="00280C76" w:rsidP="00280C76" w:rsidRDefault="00280C76" w14:paraId="1C12A485" w14:textId="77777777">
      <w:pPr>
        <w:spacing w:after="0" w:line="360" w:lineRule="auto"/>
        <w:rPr>
          <w:rFonts w:eastAsia="Arial" w:cs="Arial"/>
          <w:color w:val="000000" w:themeColor="text1"/>
          <w:szCs w:val="24"/>
        </w:rPr>
      </w:pPr>
    </w:p>
    <w:p w:rsidR="00280C76" w:rsidP="00280C76" w:rsidRDefault="00C847FD" w14:paraId="306AEE26" w14:textId="089AB1FF">
      <w:pPr>
        <w:spacing w:after="0" w:line="360" w:lineRule="auto"/>
        <w:rPr>
          <w:rFonts w:eastAsia="Arial" w:cs="Arial"/>
          <w:color w:val="000000" w:themeColor="text1"/>
          <w:szCs w:val="24"/>
        </w:rPr>
      </w:pPr>
      <w:r>
        <w:rPr>
          <w:rFonts w:eastAsia="Arial" w:cs="Arial"/>
          <w:color w:val="000000" w:themeColor="text1"/>
          <w:szCs w:val="24"/>
        </w:rPr>
        <w:lastRenderedPageBreak/>
        <w:t>The response of regional councils to</w:t>
      </w:r>
      <w:r w:rsidR="00771DF8">
        <w:rPr>
          <w:rFonts w:eastAsia="Arial" w:cs="Arial"/>
          <w:color w:val="000000" w:themeColor="text1"/>
          <w:szCs w:val="24"/>
        </w:rPr>
        <w:t xml:space="preserve"> our</w:t>
      </w:r>
      <w:r>
        <w:rPr>
          <w:rFonts w:eastAsia="Arial" w:cs="Arial"/>
          <w:color w:val="000000" w:themeColor="text1"/>
          <w:szCs w:val="24"/>
        </w:rPr>
        <w:t xml:space="preserve"> submissions around the need for disabled people to be involved in</w:t>
      </w:r>
      <w:r w:rsidR="0075454F">
        <w:rPr>
          <w:rFonts w:eastAsia="Arial" w:cs="Arial"/>
          <w:color w:val="000000" w:themeColor="text1"/>
          <w:szCs w:val="24"/>
        </w:rPr>
        <w:t xml:space="preserve"> CDEM</w:t>
      </w:r>
      <w:r>
        <w:rPr>
          <w:rFonts w:eastAsia="Arial" w:cs="Arial"/>
          <w:color w:val="000000" w:themeColor="text1"/>
          <w:szCs w:val="24"/>
        </w:rPr>
        <w:t xml:space="preserve"> planning</w:t>
      </w:r>
      <w:r w:rsidR="00F003FC">
        <w:rPr>
          <w:rFonts w:eastAsia="Arial" w:cs="Arial"/>
          <w:color w:val="000000" w:themeColor="text1"/>
          <w:szCs w:val="24"/>
        </w:rPr>
        <w:t xml:space="preserve"> </w:t>
      </w:r>
      <w:r w:rsidR="00771DF8">
        <w:rPr>
          <w:rFonts w:eastAsia="Arial" w:cs="Arial"/>
          <w:color w:val="000000" w:themeColor="text1"/>
          <w:szCs w:val="24"/>
        </w:rPr>
        <w:t xml:space="preserve">has varied with some councils taking </w:t>
      </w:r>
      <w:r w:rsidR="00062890">
        <w:rPr>
          <w:rFonts w:eastAsia="Arial" w:cs="Arial"/>
          <w:color w:val="000000" w:themeColor="text1"/>
          <w:szCs w:val="24"/>
        </w:rPr>
        <w:t>great</w:t>
      </w:r>
      <w:r w:rsidR="00771DF8">
        <w:rPr>
          <w:rFonts w:eastAsia="Arial" w:cs="Arial"/>
          <w:color w:val="000000" w:themeColor="text1"/>
          <w:szCs w:val="24"/>
        </w:rPr>
        <w:t xml:space="preserve"> interest while others have shown</w:t>
      </w:r>
      <w:r w:rsidR="000A2FCD">
        <w:rPr>
          <w:rFonts w:eastAsia="Arial" w:cs="Arial"/>
          <w:color w:val="000000" w:themeColor="text1"/>
          <w:szCs w:val="24"/>
        </w:rPr>
        <w:t xml:space="preserve"> minimal interest</w:t>
      </w:r>
      <w:r w:rsidR="00771DF8">
        <w:rPr>
          <w:rFonts w:eastAsia="Arial" w:cs="Arial"/>
          <w:color w:val="000000" w:themeColor="text1"/>
          <w:szCs w:val="24"/>
        </w:rPr>
        <w:t>.</w:t>
      </w:r>
    </w:p>
    <w:p w:rsidR="00062890" w:rsidP="00280C76" w:rsidRDefault="00062890" w14:paraId="4AEAE1CE" w14:textId="77777777">
      <w:pPr>
        <w:spacing w:after="0" w:line="360" w:lineRule="auto"/>
        <w:rPr>
          <w:rFonts w:eastAsia="Arial" w:cs="Arial"/>
          <w:color w:val="000000" w:themeColor="text1"/>
          <w:szCs w:val="24"/>
        </w:rPr>
      </w:pPr>
    </w:p>
    <w:p w:rsidR="006C2CB8" w:rsidP="00280C76" w:rsidRDefault="00062890" w14:paraId="31739423" w14:textId="3DC093F3">
      <w:pPr>
        <w:spacing w:after="0" w:line="360" w:lineRule="auto"/>
        <w:rPr>
          <w:rFonts w:eastAsia="Arial" w:cs="Arial"/>
          <w:color w:val="000000" w:themeColor="text1"/>
          <w:szCs w:val="24"/>
        </w:rPr>
      </w:pPr>
      <w:r>
        <w:rPr>
          <w:rFonts w:eastAsia="Arial" w:cs="Arial"/>
          <w:color w:val="000000" w:themeColor="text1"/>
          <w:szCs w:val="24"/>
        </w:rPr>
        <w:t>Where councils have shown an interest</w:t>
      </w:r>
      <w:r w:rsidR="00F71023">
        <w:rPr>
          <w:rFonts w:eastAsia="Arial" w:cs="Arial"/>
          <w:color w:val="000000" w:themeColor="text1"/>
          <w:szCs w:val="24"/>
        </w:rPr>
        <w:t xml:space="preserve"> in ensuring that our voices are heard on</w:t>
      </w:r>
      <w:r w:rsidR="0075454F">
        <w:rPr>
          <w:rFonts w:eastAsia="Arial" w:cs="Arial"/>
          <w:color w:val="000000" w:themeColor="text1"/>
          <w:szCs w:val="24"/>
        </w:rPr>
        <w:t xml:space="preserve"> CDEM</w:t>
      </w:r>
      <w:r w:rsidR="00F71023">
        <w:rPr>
          <w:rFonts w:eastAsia="Arial" w:cs="Arial"/>
          <w:color w:val="000000" w:themeColor="text1"/>
          <w:szCs w:val="24"/>
        </w:rPr>
        <w:t xml:space="preserve">, we have </w:t>
      </w:r>
      <w:r w:rsidR="00C25DE9">
        <w:rPr>
          <w:rFonts w:eastAsia="Arial" w:cs="Arial"/>
          <w:color w:val="000000" w:themeColor="text1"/>
          <w:szCs w:val="24"/>
        </w:rPr>
        <w:t>engaged in collaborative projects, such as running</w:t>
      </w:r>
      <w:r w:rsidR="008B4117">
        <w:rPr>
          <w:rFonts w:eastAsia="Arial" w:cs="Arial"/>
          <w:color w:val="000000" w:themeColor="text1"/>
          <w:szCs w:val="24"/>
        </w:rPr>
        <w:t xml:space="preserve"> our</w:t>
      </w:r>
      <w:r w:rsidR="00C25DE9">
        <w:rPr>
          <w:rFonts w:eastAsia="Arial" w:cs="Arial"/>
          <w:color w:val="000000" w:themeColor="text1"/>
          <w:szCs w:val="24"/>
        </w:rPr>
        <w:t xml:space="preserve"> ‘Be Emergency Prepared’ workshops alongside </w:t>
      </w:r>
      <w:r w:rsidR="008B4117">
        <w:rPr>
          <w:rFonts w:eastAsia="Arial" w:cs="Arial"/>
          <w:color w:val="000000" w:themeColor="text1"/>
          <w:szCs w:val="24"/>
        </w:rPr>
        <w:t xml:space="preserve">regional emergency </w:t>
      </w:r>
      <w:r w:rsidR="00FD3701">
        <w:rPr>
          <w:rFonts w:eastAsia="Arial" w:cs="Arial"/>
          <w:color w:val="000000" w:themeColor="text1"/>
          <w:szCs w:val="24"/>
        </w:rPr>
        <w:t>management team</w:t>
      </w:r>
      <w:r w:rsidR="000A2FCD">
        <w:rPr>
          <w:rFonts w:eastAsia="Arial" w:cs="Arial"/>
          <w:color w:val="000000" w:themeColor="text1"/>
          <w:szCs w:val="24"/>
        </w:rPr>
        <w:t xml:space="preserve"> representatives</w:t>
      </w:r>
      <w:r w:rsidR="00FD3701">
        <w:rPr>
          <w:rFonts w:eastAsia="Arial" w:cs="Arial"/>
          <w:color w:val="000000" w:themeColor="text1"/>
          <w:szCs w:val="24"/>
        </w:rPr>
        <w:t>, as has been the case in Christchurch and Dunedin</w:t>
      </w:r>
      <w:r w:rsidR="00C25DE9">
        <w:rPr>
          <w:rFonts w:eastAsia="Arial" w:cs="Arial"/>
          <w:color w:val="000000" w:themeColor="text1"/>
          <w:szCs w:val="24"/>
        </w:rPr>
        <w:t>.</w:t>
      </w:r>
    </w:p>
    <w:p w:rsidR="004552EB" w:rsidP="00280C76" w:rsidRDefault="004552EB" w14:paraId="59011B86" w14:textId="77777777">
      <w:pPr>
        <w:spacing w:after="0" w:line="360" w:lineRule="auto"/>
        <w:rPr>
          <w:rFonts w:eastAsia="Arial" w:cs="Arial"/>
          <w:color w:val="000000" w:themeColor="text1"/>
          <w:szCs w:val="24"/>
        </w:rPr>
      </w:pPr>
    </w:p>
    <w:p w:rsidR="004552EB" w:rsidP="38B9AD86" w:rsidRDefault="004552EB" w14:paraId="31CDE244" w14:textId="3D7DCE57">
      <w:pPr>
        <w:spacing w:after="0" w:line="360" w:lineRule="auto"/>
        <w:rPr>
          <w:rFonts w:eastAsia="Arial" w:cs="Arial"/>
          <w:color w:val="000000" w:themeColor="text1"/>
        </w:rPr>
      </w:pPr>
      <w:r w:rsidRPr="38B9AD86" w:rsidR="004552EB">
        <w:rPr>
          <w:rFonts w:eastAsia="Arial" w:cs="Arial"/>
          <w:color w:val="000000" w:themeColor="text1" w:themeTint="FF" w:themeShade="FF"/>
        </w:rPr>
        <w:t xml:space="preserve">When it has come to practical support, </w:t>
      </w:r>
      <w:r w:rsidRPr="38B9AD86" w:rsidR="47FC25B4">
        <w:rPr>
          <w:rFonts w:eastAsia="Arial" w:cs="Arial"/>
          <w:color w:val="000000" w:themeColor="text1" w:themeTint="FF" w:themeShade="FF"/>
        </w:rPr>
        <w:t>DPA</w:t>
      </w:r>
      <w:r w:rsidRPr="38B9AD86" w:rsidR="004552EB">
        <w:rPr>
          <w:rFonts w:eastAsia="Arial" w:cs="Arial"/>
          <w:color w:val="000000" w:themeColor="text1" w:themeTint="FF" w:themeShade="FF"/>
        </w:rPr>
        <w:t xml:space="preserve"> </w:t>
      </w:r>
      <w:r w:rsidRPr="38B9AD86" w:rsidR="70D95C90">
        <w:rPr>
          <w:rFonts w:eastAsia="Arial" w:cs="Arial"/>
          <w:color w:val="000000" w:themeColor="text1" w:themeTint="FF" w:themeShade="FF"/>
        </w:rPr>
        <w:t xml:space="preserve">was very </w:t>
      </w:r>
      <w:r w:rsidRPr="38B9AD86" w:rsidR="004552EB">
        <w:rPr>
          <w:rFonts w:eastAsia="Arial" w:cs="Arial"/>
          <w:color w:val="000000" w:themeColor="text1" w:themeTint="FF" w:themeShade="FF"/>
        </w:rPr>
        <w:t>active during the Covid-19, Auckland Anniversary Weekend and Cyclone Gabrielle emergencies.</w:t>
      </w:r>
    </w:p>
    <w:p w:rsidR="00ED1CAD" w:rsidP="00280C76" w:rsidRDefault="00ED1CAD" w14:paraId="2EDFDABD" w14:textId="77777777">
      <w:pPr>
        <w:spacing w:after="0" w:line="360" w:lineRule="auto"/>
        <w:rPr>
          <w:rFonts w:eastAsia="Arial" w:cs="Arial"/>
          <w:color w:val="000000" w:themeColor="text1"/>
          <w:szCs w:val="24"/>
        </w:rPr>
      </w:pPr>
    </w:p>
    <w:p w:rsidR="40C44A52" w:rsidP="38B9AD86" w:rsidRDefault="40C44A52" w14:paraId="5ABEF5F1" w14:textId="0D3ABB21">
      <w:pPr>
        <w:pStyle w:val="Normal"/>
        <w:suppressLineNumbers w:val="0"/>
        <w:bidi w:val="0"/>
        <w:spacing w:before="0" w:beforeAutospacing="off" w:after="0" w:afterAutospacing="off" w:line="360" w:lineRule="auto"/>
        <w:ind w:left="0" w:right="0"/>
        <w:jc w:val="left"/>
        <w:rPr>
          <w:rFonts w:eastAsia="Arial" w:cs="Arial"/>
          <w:color w:val="000000" w:themeColor="text1" w:themeTint="FF" w:themeShade="FF"/>
        </w:rPr>
      </w:pPr>
      <w:r w:rsidRPr="38B9AD86" w:rsidR="40C44A52">
        <w:rPr>
          <w:rFonts w:eastAsia="Arial" w:cs="Arial"/>
          <w:color w:val="000000" w:themeColor="text1" w:themeTint="FF" w:themeShade="FF"/>
        </w:rPr>
        <w:t xml:space="preserve">During the first two years of Covid-19 pandemic the </w:t>
      </w:r>
      <w:r w:rsidRPr="38B9AD86" w:rsidR="00917704">
        <w:rPr>
          <w:rFonts w:eastAsia="Arial" w:cs="Arial"/>
          <w:color w:val="000000" w:themeColor="text1" w:themeTint="FF" w:themeShade="FF"/>
        </w:rPr>
        <w:t xml:space="preserve">Ministry of Health </w:t>
      </w:r>
      <w:r w:rsidRPr="38B9AD86" w:rsidR="002D01DA">
        <w:rPr>
          <w:rFonts w:eastAsia="Arial" w:cs="Arial"/>
          <w:color w:val="000000" w:themeColor="text1" w:themeTint="FF" w:themeShade="FF"/>
        </w:rPr>
        <w:t>request</w:t>
      </w:r>
      <w:r w:rsidRPr="38B9AD86" w:rsidR="52636749">
        <w:rPr>
          <w:rFonts w:eastAsia="Arial" w:cs="Arial"/>
          <w:color w:val="000000" w:themeColor="text1" w:themeTint="FF" w:themeShade="FF"/>
        </w:rPr>
        <w:t>ed</w:t>
      </w:r>
      <w:r w:rsidRPr="38B9AD86" w:rsidR="002D01DA">
        <w:rPr>
          <w:rFonts w:eastAsia="Arial" w:cs="Arial"/>
          <w:color w:val="000000" w:themeColor="text1" w:themeTint="FF" w:themeShade="FF"/>
        </w:rPr>
        <w:t xml:space="preserve"> that </w:t>
      </w:r>
      <w:r w:rsidRPr="38B9AD86" w:rsidR="7BBE910C">
        <w:rPr>
          <w:rFonts w:eastAsia="Arial" w:cs="Arial"/>
          <w:color w:val="000000" w:themeColor="text1" w:themeTint="FF" w:themeShade="FF"/>
        </w:rPr>
        <w:t>DPA</w:t>
      </w:r>
      <w:r w:rsidRPr="38B9AD86" w:rsidR="002D01DA">
        <w:rPr>
          <w:rFonts w:eastAsia="Arial" w:cs="Arial"/>
          <w:color w:val="000000" w:themeColor="text1" w:themeTint="FF" w:themeShade="FF"/>
        </w:rPr>
        <w:t xml:space="preserve"> take on the role</w:t>
      </w:r>
      <w:r w:rsidRPr="38B9AD86" w:rsidR="00373FEE">
        <w:rPr>
          <w:rFonts w:eastAsia="Arial" w:cs="Arial"/>
          <w:color w:val="000000" w:themeColor="text1" w:themeTint="FF" w:themeShade="FF"/>
        </w:rPr>
        <w:t xml:space="preserve"> of issuing fac</w:t>
      </w:r>
      <w:r w:rsidRPr="38B9AD86" w:rsidR="417FE3FF">
        <w:rPr>
          <w:rFonts w:eastAsia="Arial" w:cs="Arial"/>
          <w:color w:val="000000" w:themeColor="text1" w:themeTint="FF" w:themeShade="FF"/>
        </w:rPr>
        <w:t xml:space="preserve">e </w:t>
      </w:r>
      <w:r w:rsidRPr="38B9AD86" w:rsidR="00373FEE">
        <w:rPr>
          <w:rFonts w:eastAsia="Arial" w:cs="Arial"/>
          <w:color w:val="000000" w:themeColor="text1" w:themeTint="FF" w:themeShade="FF"/>
        </w:rPr>
        <w:t xml:space="preserve">coverings </w:t>
      </w:r>
      <w:r w:rsidRPr="38B9AD86" w:rsidR="00772EF1">
        <w:rPr>
          <w:rFonts w:eastAsia="Arial" w:cs="Arial"/>
          <w:color w:val="000000" w:themeColor="text1" w:themeTint="FF" w:themeShade="FF"/>
        </w:rPr>
        <w:t xml:space="preserve">exemptions to disabled people and people with health conditions who </w:t>
      </w:r>
      <w:r w:rsidRPr="38B9AD86" w:rsidR="00772EF1">
        <w:rPr>
          <w:rFonts w:eastAsia="Arial" w:cs="Arial"/>
          <w:color w:val="000000" w:themeColor="text1" w:themeTint="FF" w:themeShade="FF"/>
        </w:rPr>
        <w:t>couldn’t</w:t>
      </w:r>
      <w:r w:rsidRPr="38B9AD86" w:rsidR="00772EF1">
        <w:rPr>
          <w:rFonts w:eastAsia="Arial" w:cs="Arial"/>
          <w:color w:val="000000" w:themeColor="text1" w:themeTint="FF" w:themeShade="FF"/>
        </w:rPr>
        <w:t xml:space="preserve"> wear </w:t>
      </w:r>
      <w:r w:rsidRPr="38B9AD86" w:rsidR="6D580101">
        <w:rPr>
          <w:rFonts w:eastAsia="Arial" w:cs="Arial"/>
          <w:color w:val="000000" w:themeColor="text1" w:themeTint="FF" w:themeShade="FF"/>
        </w:rPr>
        <w:t>face coverings.</w:t>
      </w:r>
    </w:p>
    <w:p w:rsidR="002C7399" w:rsidP="00280C76" w:rsidRDefault="002C7399" w14:paraId="0750B634" w14:textId="77777777">
      <w:pPr>
        <w:spacing w:after="0" w:line="360" w:lineRule="auto"/>
        <w:rPr>
          <w:rFonts w:eastAsia="Arial" w:cs="Arial"/>
          <w:color w:val="000000" w:themeColor="text1"/>
          <w:szCs w:val="24"/>
        </w:rPr>
      </w:pPr>
    </w:p>
    <w:p w:rsidR="00A0072C" w:rsidP="00280C76" w:rsidRDefault="00A0072C" w14:paraId="7149500C" w14:textId="2DAD6988">
      <w:pPr>
        <w:spacing w:after="0" w:line="360" w:lineRule="auto"/>
        <w:rPr>
          <w:rFonts w:eastAsia="Arial" w:cs="Arial"/>
          <w:color w:val="000000" w:themeColor="text1"/>
        </w:rPr>
      </w:pPr>
      <w:r w:rsidRPr="38B9AD86" w:rsidR="00A0072C">
        <w:rPr>
          <w:rFonts w:eastAsia="Arial" w:cs="Arial"/>
          <w:color w:val="000000" w:themeColor="text1" w:themeTint="FF" w:themeShade="FF"/>
        </w:rPr>
        <w:t>Th</w:t>
      </w:r>
      <w:r w:rsidRPr="38B9AD86" w:rsidR="278D56CE">
        <w:rPr>
          <w:rFonts w:eastAsia="Arial" w:cs="Arial"/>
          <w:color w:val="000000" w:themeColor="text1" w:themeTint="FF" w:themeShade="FF"/>
        </w:rPr>
        <w:t xml:space="preserve">is process meant that DPA </w:t>
      </w:r>
      <w:r w:rsidRPr="38B9AD86" w:rsidR="278D56CE">
        <w:rPr>
          <w:rFonts w:eastAsia="Arial" w:cs="Arial"/>
          <w:color w:val="000000" w:themeColor="text1" w:themeTint="FF" w:themeShade="FF"/>
        </w:rPr>
        <w:t>got</w:t>
      </w:r>
      <w:r w:rsidRPr="38B9AD86" w:rsidR="00A0072C">
        <w:rPr>
          <w:rFonts w:eastAsia="Arial" w:cs="Arial"/>
          <w:color w:val="000000" w:themeColor="text1" w:themeTint="FF" w:themeShade="FF"/>
        </w:rPr>
        <w:t xml:space="preserve"> </w:t>
      </w:r>
      <w:r w:rsidRPr="38B9AD86" w:rsidR="00A0072C">
        <w:rPr>
          <w:rFonts w:eastAsia="Arial" w:cs="Arial"/>
          <w:color w:val="000000" w:themeColor="text1" w:themeTint="FF" w:themeShade="FF"/>
        </w:rPr>
        <w:t>to</w:t>
      </w:r>
      <w:r w:rsidRPr="38B9AD86" w:rsidR="00A0072C">
        <w:rPr>
          <w:rFonts w:eastAsia="Arial" w:cs="Arial"/>
          <w:color w:val="000000" w:themeColor="text1" w:themeTint="FF" w:themeShade="FF"/>
        </w:rPr>
        <w:t xml:space="preserve"> hear what disabled people’s experiences </w:t>
      </w:r>
      <w:r w:rsidRPr="38B9AD86" w:rsidR="00154153">
        <w:rPr>
          <w:rFonts w:eastAsia="Arial" w:cs="Arial"/>
          <w:color w:val="000000" w:themeColor="text1" w:themeTint="FF" w:themeShade="FF"/>
        </w:rPr>
        <w:t>were through</w:t>
      </w:r>
      <w:r w:rsidRPr="38B9AD86" w:rsidR="00A8444E">
        <w:rPr>
          <w:rFonts w:eastAsia="Arial" w:cs="Arial"/>
          <w:color w:val="000000" w:themeColor="text1" w:themeTint="FF" w:themeShade="FF"/>
        </w:rPr>
        <w:t xml:space="preserve"> both</w:t>
      </w:r>
      <w:r w:rsidRPr="38B9AD86" w:rsidR="00154153">
        <w:rPr>
          <w:rFonts w:eastAsia="Arial" w:cs="Arial"/>
          <w:color w:val="000000" w:themeColor="text1" w:themeTint="FF" w:themeShade="FF"/>
        </w:rPr>
        <w:t xml:space="preserve"> this process </w:t>
      </w:r>
      <w:r w:rsidRPr="38B9AD86" w:rsidR="00481125">
        <w:rPr>
          <w:rFonts w:eastAsia="Arial" w:cs="Arial"/>
          <w:color w:val="000000" w:themeColor="text1" w:themeTint="FF" w:themeShade="FF"/>
        </w:rPr>
        <w:t>and</w:t>
      </w:r>
      <w:r w:rsidRPr="38B9AD86" w:rsidR="00154153">
        <w:rPr>
          <w:rFonts w:eastAsia="Arial" w:cs="Arial"/>
          <w:color w:val="000000" w:themeColor="text1" w:themeTint="FF" w:themeShade="FF"/>
        </w:rPr>
        <w:t xml:space="preserve"> working alongside the then Office for Disability Issues (now </w:t>
      </w:r>
      <w:r w:rsidRPr="38B9AD86" w:rsidR="3107CA29">
        <w:rPr>
          <w:rFonts w:eastAsia="Arial" w:cs="Arial"/>
          <w:color w:val="000000" w:themeColor="text1" w:themeTint="FF" w:themeShade="FF"/>
        </w:rPr>
        <w:t>part of</w:t>
      </w:r>
      <w:r w:rsidRPr="38B9AD86" w:rsidR="00154153">
        <w:rPr>
          <w:rFonts w:eastAsia="Arial" w:cs="Arial"/>
          <w:color w:val="000000" w:themeColor="text1" w:themeTint="FF" w:themeShade="FF"/>
        </w:rPr>
        <w:t xml:space="preserve"> </w:t>
      </w:r>
      <w:r w:rsidRPr="38B9AD86" w:rsidR="00154153">
        <w:rPr>
          <w:rFonts w:eastAsia="Arial" w:cs="Arial"/>
          <w:color w:val="000000" w:themeColor="text1" w:themeTint="FF" w:themeShade="FF"/>
        </w:rPr>
        <w:t>Whaikaha</w:t>
      </w:r>
      <w:r w:rsidRPr="38B9AD86" w:rsidR="00154153">
        <w:rPr>
          <w:rFonts w:eastAsia="Arial" w:cs="Arial"/>
          <w:color w:val="000000" w:themeColor="text1" w:themeTint="FF" w:themeShade="FF"/>
        </w:rPr>
        <w:t xml:space="preserve"> Ministry of Disabled People)</w:t>
      </w:r>
      <w:r w:rsidRPr="38B9AD86" w:rsidR="00481125">
        <w:rPr>
          <w:rFonts w:eastAsia="Arial" w:cs="Arial"/>
          <w:color w:val="000000" w:themeColor="text1" w:themeTint="FF" w:themeShade="FF"/>
        </w:rPr>
        <w:t xml:space="preserve"> to run online surveys of disabled people about their experiences </w:t>
      </w:r>
      <w:r w:rsidRPr="38B9AD86" w:rsidR="15E8C5AA">
        <w:rPr>
          <w:rFonts w:eastAsia="Arial" w:cs="Arial"/>
          <w:color w:val="000000" w:themeColor="text1" w:themeTint="FF" w:themeShade="FF"/>
        </w:rPr>
        <w:t>during</w:t>
      </w:r>
      <w:r w:rsidRPr="38B9AD86" w:rsidR="00481125">
        <w:rPr>
          <w:rFonts w:eastAsia="Arial" w:cs="Arial"/>
          <w:color w:val="000000" w:themeColor="text1" w:themeTint="FF" w:themeShade="FF"/>
        </w:rPr>
        <w:t xml:space="preserve"> Covid-19.</w:t>
      </w:r>
    </w:p>
    <w:p w:rsidR="009C02A5" w:rsidP="00280C76" w:rsidRDefault="009C02A5" w14:paraId="0B106C6F" w14:textId="77777777">
      <w:pPr>
        <w:spacing w:after="0" w:line="360" w:lineRule="auto"/>
        <w:rPr>
          <w:rFonts w:eastAsia="Arial" w:cs="Arial"/>
          <w:color w:val="000000" w:themeColor="text1"/>
          <w:szCs w:val="24"/>
        </w:rPr>
      </w:pPr>
    </w:p>
    <w:p w:rsidR="00A17A3B" w:rsidP="00280C76" w:rsidRDefault="00490DB9" w14:paraId="58420662" w14:textId="0A8AC357">
      <w:pPr>
        <w:spacing w:after="0" w:line="360" w:lineRule="auto"/>
        <w:rPr>
          <w:rFonts w:eastAsia="Arial" w:cs="Arial"/>
          <w:color w:val="000000" w:themeColor="text1"/>
        </w:rPr>
      </w:pPr>
      <w:r w:rsidRPr="38B9AD86" w:rsidR="00490DB9">
        <w:rPr>
          <w:rFonts w:eastAsia="Arial" w:cs="Arial"/>
          <w:color w:val="000000" w:themeColor="text1" w:themeTint="FF" w:themeShade="FF"/>
        </w:rPr>
        <w:t>Th</w:t>
      </w:r>
      <w:r w:rsidRPr="38B9AD86" w:rsidR="00800AC9">
        <w:rPr>
          <w:rFonts w:eastAsia="Arial" w:cs="Arial"/>
          <w:color w:val="000000" w:themeColor="text1" w:themeTint="FF" w:themeShade="FF"/>
        </w:rPr>
        <w:t>e feedback we received</w:t>
      </w:r>
      <w:r w:rsidRPr="38B9AD86" w:rsidR="00E872D0">
        <w:rPr>
          <w:rFonts w:eastAsia="Arial" w:cs="Arial"/>
          <w:color w:val="000000" w:themeColor="text1" w:themeTint="FF" w:themeShade="FF"/>
        </w:rPr>
        <w:t xml:space="preserve"> from disabled people</w:t>
      </w:r>
      <w:r w:rsidRPr="38B9AD86" w:rsidR="00800AC9">
        <w:rPr>
          <w:rFonts w:eastAsia="Arial" w:cs="Arial"/>
          <w:color w:val="000000" w:themeColor="text1" w:themeTint="FF" w:themeShade="FF"/>
        </w:rPr>
        <w:t xml:space="preserve"> during these emergencies was</w:t>
      </w:r>
      <w:r w:rsidRPr="38B9AD86" w:rsidR="00490DB9">
        <w:rPr>
          <w:rFonts w:eastAsia="Arial" w:cs="Arial"/>
          <w:color w:val="000000" w:themeColor="text1" w:themeTint="FF" w:themeShade="FF"/>
        </w:rPr>
        <w:t xml:space="preserve"> eventually </w:t>
      </w:r>
      <w:r w:rsidRPr="38B9AD86" w:rsidR="00AD7C4E">
        <w:rPr>
          <w:rFonts w:eastAsia="Arial" w:cs="Arial"/>
          <w:color w:val="000000" w:themeColor="text1" w:themeTint="FF" w:themeShade="FF"/>
        </w:rPr>
        <w:t>relayed</w:t>
      </w:r>
      <w:r w:rsidRPr="38B9AD86" w:rsidR="00490DB9">
        <w:rPr>
          <w:rFonts w:eastAsia="Arial" w:cs="Arial"/>
          <w:color w:val="000000" w:themeColor="text1" w:themeTint="FF" w:themeShade="FF"/>
        </w:rPr>
        <w:t xml:space="preserve"> </w:t>
      </w:r>
      <w:r w:rsidRPr="38B9AD86" w:rsidR="006A21FC">
        <w:rPr>
          <w:rFonts w:eastAsia="Arial" w:cs="Arial"/>
          <w:color w:val="000000" w:themeColor="text1" w:themeTint="FF" w:themeShade="FF"/>
        </w:rPr>
        <w:t>back</w:t>
      </w:r>
      <w:r w:rsidRPr="38B9AD86" w:rsidR="00490DB9">
        <w:rPr>
          <w:rFonts w:eastAsia="Arial" w:cs="Arial"/>
          <w:color w:val="000000" w:themeColor="text1" w:themeTint="FF" w:themeShade="FF"/>
        </w:rPr>
        <w:t xml:space="preserve"> to key government agencies including the Ministr</w:t>
      </w:r>
      <w:r w:rsidRPr="38B9AD86" w:rsidR="00504075">
        <w:rPr>
          <w:rFonts w:eastAsia="Arial" w:cs="Arial"/>
          <w:color w:val="000000" w:themeColor="text1" w:themeTint="FF" w:themeShade="FF"/>
        </w:rPr>
        <w:t xml:space="preserve">ies of Health, Social Development and Disabled People </w:t>
      </w:r>
      <w:r w:rsidRPr="38B9AD86" w:rsidR="004B3A0C">
        <w:rPr>
          <w:rFonts w:eastAsia="Arial" w:cs="Arial"/>
          <w:color w:val="000000" w:themeColor="text1" w:themeTint="FF" w:themeShade="FF"/>
        </w:rPr>
        <w:t xml:space="preserve">leading to more effective </w:t>
      </w:r>
      <w:r w:rsidRPr="38B9AD86" w:rsidR="006A21FC">
        <w:rPr>
          <w:rFonts w:eastAsia="Arial" w:cs="Arial"/>
          <w:color w:val="000000" w:themeColor="text1" w:themeTint="FF" w:themeShade="FF"/>
        </w:rPr>
        <w:t>response</w:t>
      </w:r>
      <w:r w:rsidRPr="38B9AD86" w:rsidR="000C0305">
        <w:rPr>
          <w:rFonts w:eastAsia="Arial" w:cs="Arial"/>
          <w:color w:val="000000" w:themeColor="text1" w:themeTint="FF" w:themeShade="FF"/>
        </w:rPr>
        <w:t>s</w:t>
      </w:r>
      <w:r w:rsidRPr="38B9AD86" w:rsidR="00504075">
        <w:rPr>
          <w:rFonts w:eastAsia="Arial" w:cs="Arial"/>
          <w:color w:val="000000" w:themeColor="text1" w:themeTint="FF" w:themeShade="FF"/>
        </w:rPr>
        <w:t xml:space="preserve"> afte</w:t>
      </w:r>
      <w:r w:rsidRPr="38B9AD86" w:rsidR="00FD58FB">
        <w:rPr>
          <w:rFonts w:eastAsia="Arial" w:cs="Arial"/>
          <w:color w:val="000000" w:themeColor="text1" w:themeTint="FF" w:themeShade="FF"/>
        </w:rPr>
        <w:t>r some delay</w:t>
      </w:r>
      <w:r w:rsidRPr="38B9AD86" w:rsidR="00504075">
        <w:rPr>
          <w:rFonts w:eastAsia="Arial" w:cs="Arial"/>
          <w:color w:val="000000" w:themeColor="text1" w:themeTint="FF" w:themeShade="FF"/>
        </w:rPr>
        <w:t>.</w:t>
      </w:r>
    </w:p>
    <w:p w:rsidR="00101509" w:rsidP="00280C76" w:rsidRDefault="00101509" w14:paraId="1C70CF75" w14:textId="77777777">
      <w:pPr>
        <w:spacing w:after="0" w:line="360" w:lineRule="auto"/>
        <w:rPr>
          <w:rFonts w:eastAsia="Arial" w:cs="Arial"/>
          <w:color w:val="000000" w:themeColor="text1"/>
          <w:szCs w:val="24"/>
        </w:rPr>
      </w:pPr>
    </w:p>
    <w:p w:rsidR="00101509" w:rsidP="550B99B1" w:rsidRDefault="00101509" w14:paraId="2F8EAAA1" w14:textId="4ECE076E">
      <w:pPr>
        <w:spacing w:after="0" w:line="360" w:lineRule="auto"/>
        <w:rPr>
          <w:rFonts w:eastAsia="Arial" w:cs="Arial"/>
          <w:color w:val="000000" w:themeColor="text1" w:themeTint="FF" w:themeShade="FF"/>
        </w:rPr>
      </w:pPr>
      <w:r w:rsidRPr="38B9AD86" w:rsidR="00101509">
        <w:rPr>
          <w:rFonts w:eastAsia="Arial" w:cs="Arial"/>
          <w:color w:val="000000" w:themeColor="text1" w:themeTint="FF" w:themeShade="FF"/>
        </w:rPr>
        <w:t xml:space="preserve">Research conducted by </w:t>
      </w:r>
      <w:r w:rsidRPr="38B9AD86" w:rsidR="00E95B21">
        <w:rPr>
          <w:rFonts w:eastAsia="Arial" w:cs="Arial"/>
          <w:color w:val="000000" w:themeColor="text1" w:themeTint="FF" w:themeShade="FF"/>
        </w:rPr>
        <w:t>Laking, et al (2024) on the health and wellbeing impacts of adverse weather conditions carried a st</w:t>
      </w:r>
      <w:r w:rsidRPr="38B9AD86" w:rsidR="00147371">
        <w:rPr>
          <w:rFonts w:eastAsia="Arial" w:cs="Arial"/>
          <w:color w:val="000000" w:themeColor="text1" w:themeTint="FF" w:themeShade="FF"/>
        </w:rPr>
        <w:t>ory from Cyclone Gabrielle</w:t>
      </w:r>
      <w:r w:rsidRPr="38B9AD86" w:rsidR="00E95B21">
        <w:rPr>
          <w:rFonts w:eastAsia="Arial" w:cs="Arial"/>
          <w:color w:val="000000" w:themeColor="text1" w:themeTint="FF" w:themeShade="FF"/>
        </w:rPr>
        <w:t xml:space="preserve"> which really </w:t>
      </w:r>
      <w:r w:rsidRPr="38B9AD86" w:rsidR="20AA04C0">
        <w:rPr>
          <w:rFonts w:eastAsia="Arial" w:cs="Arial"/>
          <w:color w:val="000000" w:themeColor="text1" w:themeTint="FF" w:themeShade="FF"/>
        </w:rPr>
        <w:t xml:space="preserve">highlights for </w:t>
      </w:r>
      <w:r w:rsidRPr="38B9AD86" w:rsidR="00E95B21">
        <w:rPr>
          <w:rFonts w:eastAsia="Arial" w:cs="Arial"/>
          <w:color w:val="000000" w:themeColor="text1" w:themeTint="FF" w:themeShade="FF"/>
        </w:rPr>
        <w:t>us and should do with all emergency planners about the</w:t>
      </w:r>
      <w:r w:rsidRPr="38B9AD86" w:rsidR="7EE8C7AE">
        <w:rPr>
          <w:rFonts w:eastAsia="Arial" w:cs="Arial"/>
          <w:color w:val="000000" w:themeColor="text1" w:themeTint="FF" w:themeShade="FF"/>
        </w:rPr>
        <w:t xml:space="preserve"> very real greater </w:t>
      </w:r>
      <w:r w:rsidRPr="38B9AD86" w:rsidR="00E95B21">
        <w:rPr>
          <w:rFonts w:eastAsia="Arial" w:cs="Arial"/>
          <w:color w:val="000000" w:themeColor="text1" w:themeTint="FF" w:themeShade="FF"/>
        </w:rPr>
        <w:t xml:space="preserve">risks that disabled people </w:t>
      </w:r>
      <w:r w:rsidRPr="38B9AD86" w:rsidR="6BDC4A9D">
        <w:rPr>
          <w:rFonts w:eastAsia="Arial" w:cs="Arial"/>
          <w:color w:val="000000" w:themeColor="text1" w:themeTint="FF" w:themeShade="FF"/>
        </w:rPr>
        <w:t>face</w:t>
      </w:r>
      <w:r w:rsidRPr="38B9AD86" w:rsidR="007470A5">
        <w:rPr>
          <w:rFonts w:eastAsia="Arial" w:cs="Arial"/>
          <w:color w:val="000000" w:themeColor="text1" w:themeTint="FF" w:themeShade="FF"/>
        </w:rPr>
        <w:t xml:space="preserve"> </w:t>
      </w:r>
      <w:r w:rsidRPr="38B9AD86" w:rsidR="007470A5">
        <w:rPr>
          <w:rFonts w:eastAsia="Arial" w:cs="Arial"/>
          <w:color w:val="000000" w:themeColor="text1" w:themeTint="FF" w:themeShade="FF"/>
        </w:rPr>
        <w:t>in emergencies.</w:t>
      </w:r>
    </w:p>
    <w:p w:rsidR="007470A5" w:rsidP="00280C76" w:rsidRDefault="007470A5" w14:paraId="15DCBCE2" w14:textId="77777777">
      <w:pPr>
        <w:spacing w:after="0" w:line="360" w:lineRule="auto"/>
        <w:rPr>
          <w:rFonts w:eastAsia="Arial" w:cs="Arial"/>
          <w:color w:val="000000" w:themeColor="text1"/>
          <w:szCs w:val="24"/>
        </w:rPr>
      </w:pPr>
    </w:p>
    <w:p w:rsidR="007470A5" w:rsidP="00280C76" w:rsidRDefault="007470A5" w14:paraId="4AB1FCCC" w14:textId="1B667D02">
      <w:pPr>
        <w:spacing w:after="0" w:line="360" w:lineRule="auto"/>
        <w:rPr>
          <w:rFonts w:cs="Arial"/>
        </w:rPr>
      </w:pPr>
      <w:r w:rsidRPr="38B9AD86" w:rsidR="007470A5">
        <w:rPr>
          <w:rFonts w:eastAsia="Arial" w:cs="Arial"/>
          <w:color w:val="000000" w:themeColor="text1"/>
        </w:rPr>
        <w:t xml:space="preserve">This story concerned </w:t>
      </w:r>
      <w:r w:rsidR="007470A5">
        <w:rPr/>
        <w:t>Tairāwhit</w:t>
      </w:r>
      <w:r w:rsidR="00A7743A">
        <w:rPr/>
        <w:t>i</w:t>
      </w:r>
      <w:r w:rsidR="00A7743A">
        <w:rPr/>
        <w:t xml:space="preserve"> (Gisborne) based responders who encountered</w:t>
      </w:r>
      <w:r w:rsidR="007470A5">
        <w:rPr/>
        <w:t xml:space="preserve"> “Some [elderly disabled residents]</w:t>
      </w:r>
      <w:r w:rsidR="00A7743A">
        <w:rPr/>
        <w:t xml:space="preserve"> who</w:t>
      </w:r>
      <w:r w:rsidR="007470A5">
        <w:rPr/>
        <w:t xml:space="preserve"> couldn’t move out… they just stayed in their room until somebody turned up”, and one “lady who was stuck in her wheelchair… by the time people found her, the water was at her neck”.</w:t>
      </w:r>
      <w:r w:rsidR="007470A5">
        <w:rPr>
          <w:rFonts w:cs="Arial"/>
        </w:rPr>
        <w:t>​</w:t>
      </w:r>
      <w:r w:rsidR="00DB07AD">
        <w:rPr>
          <w:rStyle w:val="FootnoteReference"/>
          <w:rFonts w:cs="Arial"/>
        </w:rPr>
        <w:footnoteReference w:id="7"/>
      </w:r>
    </w:p>
    <w:p w:rsidR="00C670BC" w:rsidP="00280C76" w:rsidRDefault="00C670BC" w14:paraId="61C2F072" w14:textId="77777777">
      <w:pPr>
        <w:spacing w:after="0" w:line="360" w:lineRule="auto"/>
        <w:rPr>
          <w:rFonts w:cs="Arial"/>
        </w:rPr>
      </w:pPr>
    </w:p>
    <w:p w:rsidR="00C670BC" w:rsidP="00280C76" w:rsidRDefault="00C670BC" w14:paraId="279FC4E5" w14:textId="0B7574C0">
      <w:pPr>
        <w:spacing w:after="0" w:line="360" w:lineRule="auto"/>
        <w:rPr>
          <w:rFonts w:cs="Arial"/>
        </w:rPr>
      </w:pPr>
      <w:r w:rsidRPr="38B9AD86" w:rsidR="00C670BC">
        <w:rPr>
          <w:rFonts w:cs="Arial"/>
        </w:rPr>
        <w:t xml:space="preserve">Recently, </w:t>
      </w:r>
      <w:r w:rsidRPr="38B9AD86" w:rsidR="6C5E067E">
        <w:rPr>
          <w:rFonts w:cs="Arial"/>
        </w:rPr>
        <w:t xml:space="preserve">we also </w:t>
      </w:r>
      <w:r w:rsidRPr="38B9AD86" w:rsidR="20CBD5E0">
        <w:rPr>
          <w:rFonts w:cs="Arial"/>
        </w:rPr>
        <w:t>shar</w:t>
      </w:r>
      <w:r w:rsidRPr="38B9AD86" w:rsidR="6C5E067E">
        <w:rPr>
          <w:rFonts w:cs="Arial"/>
        </w:rPr>
        <w:t xml:space="preserve">ed in another emergency management </w:t>
      </w:r>
      <w:r w:rsidRPr="38B9AD86" w:rsidR="00962489">
        <w:rPr>
          <w:rFonts w:cs="Arial"/>
        </w:rPr>
        <w:t xml:space="preserve">plan </w:t>
      </w:r>
      <w:r w:rsidRPr="38B9AD86" w:rsidR="6C5E067E">
        <w:rPr>
          <w:rFonts w:cs="Arial"/>
        </w:rPr>
        <w:t xml:space="preserve">submission </w:t>
      </w:r>
      <w:r w:rsidRPr="38B9AD86" w:rsidR="6C66906B">
        <w:rPr>
          <w:rFonts w:cs="Arial"/>
        </w:rPr>
        <w:t>how</w:t>
      </w:r>
      <w:r w:rsidRPr="38B9AD86" w:rsidR="6C5E067E">
        <w:rPr>
          <w:rFonts w:cs="Arial"/>
        </w:rPr>
        <w:t xml:space="preserve"> </w:t>
      </w:r>
      <w:r w:rsidRPr="38B9AD86" w:rsidR="4F49925A">
        <w:rPr>
          <w:rFonts w:cs="Arial"/>
        </w:rPr>
        <w:t>some</w:t>
      </w:r>
      <w:r w:rsidRPr="38B9AD86" w:rsidR="4F49925A">
        <w:rPr>
          <w:rFonts w:cs="Arial"/>
        </w:rPr>
        <w:t xml:space="preserve"> disabled people were evacuated using a tow truck, which was not a safe option.</w:t>
      </w:r>
    </w:p>
    <w:p w:rsidR="007E1ADD" w:rsidP="00280C76" w:rsidRDefault="007E1ADD" w14:paraId="4D1A93C3" w14:textId="2B3B5A4A">
      <w:pPr>
        <w:spacing w:after="0" w:line="360" w:lineRule="auto"/>
        <w:rPr>
          <w:rFonts w:cs="Arial"/>
        </w:rPr>
      </w:pPr>
    </w:p>
    <w:p w:rsidR="00FC05DE" w:rsidP="00280C76" w:rsidRDefault="00771DF8" w14:paraId="5C66C425" w14:textId="639ACE29">
      <w:pPr>
        <w:spacing w:after="0" w:line="360" w:lineRule="auto"/>
        <w:rPr>
          <w:rFonts w:eastAsia="Arial" w:cs="Arial"/>
          <w:color w:val="000000" w:themeColor="text1"/>
        </w:rPr>
      </w:pPr>
      <w:r w:rsidRPr="38B9AD86" w:rsidR="00771DF8">
        <w:rPr>
          <w:rFonts w:eastAsia="Arial" w:cs="Arial"/>
          <w:color w:val="000000" w:themeColor="text1" w:themeTint="FF" w:themeShade="FF"/>
        </w:rPr>
        <w:t xml:space="preserve">These </w:t>
      </w:r>
      <w:r w:rsidRPr="38B9AD86" w:rsidR="6723DFFB">
        <w:rPr>
          <w:rFonts w:eastAsia="Arial" w:cs="Arial"/>
          <w:color w:val="000000" w:themeColor="text1" w:themeTint="FF" w:themeShade="FF"/>
        </w:rPr>
        <w:t>factors lead</w:t>
      </w:r>
      <w:r w:rsidRPr="38B9AD86" w:rsidR="00FC05DE">
        <w:rPr>
          <w:rFonts w:eastAsia="Arial" w:cs="Arial"/>
          <w:color w:val="000000" w:themeColor="text1" w:themeTint="FF" w:themeShade="FF"/>
        </w:rPr>
        <w:t xml:space="preserve"> us to our first</w:t>
      </w:r>
      <w:r w:rsidRPr="38B9AD86" w:rsidR="504E9589">
        <w:rPr>
          <w:rFonts w:eastAsia="Arial" w:cs="Arial"/>
          <w:color w:val="000000" w:themeColor="text1" w:themeTint="FF" w:themeShade="FF"/>
        </w:rPr>
        <w:t xml:space="preserve"> and core</w:t>
      </w:r>
      <w:r w:rsidRPr="38B9AD86" w:rsidR="00FC05DE">
        <w:rPr>
          <w:rFonts w:eastAsia="Arial" w:cs="Arial"/>
          <w:color w:val="000000" w:themeColor="text1" w:themeTint="FF" w:themeShade="FF"/>
        </w:rPr>
        <w:t xml:space="preserve"> recommendation</w:t>
      </w:r>
      <w:r w:rsidRPr="38B9AD86" w:rsidR="6723DFFB">
        <w:rPr>
          <w:rFonts w:eastAsia="Arial" w:cs="Arial"/>
          <w:color w:val="000000" w:themeColor="text1" w:themeTint="FF" w:themeShade="FF"/>
        </w:rPr>
        <w:t>:</w:t>
      </w:r>
    </w:p>
    <w:p w:rsidR="007801BE" w:rsidP="00280C76" w:rsidRDefault="007801BE" w14:paraId="591BAA1B"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E75C18" w:rsidTr="38B9AD86" w14:paraId="55F20579" w14:textId="77777777">
        <w:tc>
          <w:tcPr>
            <w:tcW w:w="9016" w:type="dxa"/>
            <w:tcMar/>
          </w:tcPr>
          <w:p w:rsidR="00E75C18" w:rsidP="38B9AD86" w:rsidRDefault="00E75C18" w14:paraId="6FEF99F3" w14:textId="4B94C3DB">
            <w:pPr>
              <w:spacing w:after="0" w:line="360" w:lineRule="auto"/>
              <w:rPr>
                <w:rFonts w:eastAsia="Arial" w:cs="Arial"/>
                <w:color w:val="000000" w:themeColor="text1"/>
              </w:rPr>
            </w:pPr>
            <w:r w:rsidRPr="38B9AD86" w:rsidR="23222DB6">
              <w:rPr>
                <w:rFonts w:eastAsia="Arial" w:cs="Arial"/>
                <w:b w:val="1"/>
                <w:bCs w:val="1"/>
                <w:color w:val="000000" w:themeColor="text1" w:themeTint="FF" w:themeShade="FF"/>
              </w:rPr>
              <w:t>Recommendation 1:</w:t>
            </w:r>
            <w:r w:rsidRPr="38B9AD86" w:rsidR="23222DB6">
              <w:rPr>
                <w:rFonts w:eastAsia="Arial" w:cs="Arial"/>
                <w:color w:val="000000" w:themeColor="text1" w:themeTint="FF" w:themeShade="FF"/>
              </w:rPr>
              <w:t xml:space="preserve"> That </w:t>
            </w:r>
            <w:r w:rsidRPr="38B9AD86" w:rsidR="7EC43D19">
              <w:rPr>
                <w:rFonts w:eastAsia="Arial" w:cs="Arial"/>
                <w:color w:val="000000" w:themeColor="text1" w:themeTint="FF" w:themeShade="FF"/>
              </w:rPr>
              <w:t>any e</w:t>
            </w:r>
            <w:r w:rsidRPr="38B9AD86" w:rsidR="23222DB6">
              <w:rPr>
                <w:rFonts w:eastAsia="Arial" w:cs="Arial"/>
                <w:color w:val="000000" w:themeColor="text1" w:themeTint="FF" w:themeShade="FF"/>
              </w:rPr>
              <w:t xml:space="preserve">mergency management legislation must include specific recognition of disabled people, particularly tāngata </w:t>
            </w:r>
            <w:r w:rsidRPr="38B9AD86" w:rsidR="23222DB6">
              <w:rPr>
                <w:rFonts w:eastAsia="Arial" w:cs="Arial"/>
                <w:color w:val="000000" w:themeColor="text1" w:themeTint="FF" w:themeShade="FF"/>
              </w:rPr>
              <w:t>whaikaha</w:t>
            </w:r>
            <w:r w:rsidRPr="38B9AD86" w:rsidR="23222DB6">
              <w:rPr>
                <w:rFonts w:eastAsia="Arial" w:cs="Arial"/>
                <w:color w:val="000000" w:themeColor="text1" w:themeTint="FF" w:themeShade="FF"/>
              </w:rPr>
              <w:t xml:space="preserve"> Māori,</w:t>
            </w:r>
            <w:r w:rsidRPr="38B9AD86" w:rsidR="51BCB13D">
              <w:rPr>
                <w:rFonts w:eastAsia="Arial" w:cs="Arial"/>
                <w:color w:val="000000" w:themeColor="text1" w:themeTint="FF" w:themeShade="FF"/>
              </w:rPr>
              <w:t xml:space="preserve"> as </w:t>
            </w:r>
            <w:r w:rsidRPr="38B9AD86" w:rsidR="51BCB13D">
              <w:rPr>
                <w:rFonts w:eastAsia="Arial" w:cs="Arial"/>
                <w:color w:val="000000" w:themeColor="text1" w:themeTint="FF" w:themeShade="FF"/>
              </w:rPr>
              <w:t>an</w:t>
            </w:r>
            <w:r w:rsidRPr="38B9AD86" w:rsidR="51BCB13D">
              <w:rPr>
                <w:rFonts w:eastAsia="Arial" w:cs="Arial"/>
                <w:color w:val="000000" w:themeColor="text1" w:themeTint="FF" w:themeShade="FF"/>
              </w:rPr>
              <w:t xml:space="preserve"> at risk demographic</w:t>
            </w:r>
            <w:r w:rsidRPr="38B9AD86" w:rsidR="23222DB6">
              <w:rPr>
                <w:rFonts w:eastAsia="Arial" w:cs="Arial"/>
                <w:color w:val="000000" w:themeColor="text1" w:themeTint="FF" w:themeShade="FF"/>
              </w:rPr>
              <w:t xml:space="preserve"> to ensure inclusive, </w:t>
            </w:r>
            <w:r w:rsidRPr="38B9AD86" w:rsidR="23222DB6">
              <w:rPr>
                <w:rFonts w:eastAsia="Arial" w:cs="Arial"/>
                <w:color w:val="000000" w:themeColor="text1" w:themeTint="FF" w:themeShade="FF"/>
              </w:rPr>
              <w:t>equitable</w:t>
            </w:r>
            <w:r w:rsidRPr="38B9AD86" w:rsidR="23222DB6">
              <w:rPr>
                <w:rFonts w:eastAsia="Arial" w:cs="Arial"/>
                <w:color w:val="000000" w:themeColor="text1" w:themeTint="FF" w:themeShade="FF"/>
              </w:rPr>
              <w:t>, and effective disaster preparedness and response.</w:t>
            </w:r>
          </w:p>
        </w:tc>
      </w:tr>
    </w:tbl>
    <w:p w:rsidR="00A17A3B" w:rsidP="00280C76" w:rsidRDefault="00A17A3B" w14:paraId="2D37C631" w14:textId="77777777">
      <w:pPr>
        <w:spacing w:after="0" w:line="360" w:lineRule="auto"/>
        <w:rPr>
          <w:rFonts w:eastAsia="Arial" w:cs="Arial"/>
          <w:color w:val="000000" w:themeColor="text1"/>
        </w:rPr>
      </w:pPr>
    </w:p>
    <w:p w:rsidR="0055772B" w:rsidP="00280C76" w:rsidRDefault="00663D69" w14:paraId="2E7D2AD3" w14:textId="6A7BFBFB">
      <w:pPr>
        <w:spacing w:after="0" w:line="360" w:lineRule="auto"/>
        <w:rPr>
          <w:rFonts w:eastAsia="Arial" w:cs="Arial"/>
          <w:color w:val="000000" w:themeColor="text1"/>
        </w:rPr>
      </w:pPr>
      <w:r w:rsidRPr="38B9AD86" w:rsidR="00663D69">
        <w:rPr>
          <w:rFonts w:eastAsia="Arial" w:cs="Arial"/>
          <w:color w:val="000000" w:themeColor="text1" w:themeTint="FF" w:themeShade="FF"/>
        </w:rPr>
        <w:t xml:space="preserve">Specifically referencing population groups at high risk of </w:t>
      </w:r>
      <w:r w:rsidRPr="38B9AD86" w:rsidR="00B44BC8">
        <w:rPr>
          <w:rFonts w:eastAsia="Arial" w:cs="Arial"/>
          <w:color w:val="000000" w:themeColor="text1" w:themeTint="FF" w:themeShade="FF"/>
        </w:rPr>
        <w:t xml:space="preserve">having </w:t>
      </w:r>
      <w:r w:rsidRPr="38B9AD86" w:rsidR="7A66E9F6">
        <w:rPr>
          <w:rFonts w:eastAsia="Arial" w:cs="Arial"/>
          <w:color w:val="000000" w:themeColor="text1" w:themeTint="FF" w:themeShade="FF"/>
        </w:rPr>
        <w:t>unmet needs</w:t>
      </w:r>
      <w:r w:rsidRPr="38B9AD86" w:rsidR="00B44BC8">
        <w:rPr>
          <w:rFonts w:eastAsia="Arial" w:cs="Arial"/>
          <w:color w:val="000000" w:themeColor="text1" w:themeTint="FF" w:themeShade="FF"/>
        </w:rPr>
        <w:t xml:space="preserve"> in emergencies</w:t>
      </w:r>
      <w:r w:rsidRPr="38B9AD86" w:rsidR="006E186E">
        <w:rPr>
          <w:rFonts w:eastAsia="Arial" w:cs="Arial"/>
          <w:color w:val="000000" w:themeColor="text1" w:themeTint="FF" w:themeShade="FF"/>
        </w:rPr>
        <w:t>, including disabled people, is imperative if the needs of all New Zealanders are to be met in disaster situations.</w:t>
      </w:r>
    </w:p>
    <w:p w:rsidR="00372015" w:rsidP="00851354" w:rsidRDefault="7E291EB3" w14:paraId="50D543F7" w14:textId="77777777">
      <w:pPr>
        <w:pStyle w:val="Heading2"/>
        <w:keepNext w:val="0"/>
        <w:keepLines w:val="0"/>
        <w:spacing w:after="0" w:line="360" w:lineRule="auto"/>
      </w:pPr>
      <w:r>
        <w:lastRenderedPageBreak/>
        <w:t xml:space="preserve">Objective 1: Strengthening community and iwi </w:t>
      </w:r>
      <w:r w:rsidR="00073145">
        <w:t>M</w:t>
      </w:r>
      <w:r w:rsidR="00372015">
        <w:t xml:space="preserve">āori </w:t>
      </w:r>
      <w:r>
        <w:t>participation</w:t>
      </w:r>
    </w:p>
    <w:p w:rsidRPr="00D9021F" w:rsidR="00D9021F" w:rsidP="00D9021F" w:rsidRDefault="34720F92" w14:paraId="71BA9327" w14:textId="7B7A6384">
      <w:pPr>
        <w:pStyle w:val="Heading2"/>
        <w:keepNext w:val="0"/>
        <w:keepLines w:val="0"/>
        <w:spacing w:line="360" w:lineRule="auto"/>
        <w:rPr>
          <w:color w:val="000000" w:themeColor="text1"/>
          <w:sz w:val="28"/>
          <w:szCs w:val="28"/>
        </w:rPr>
      </w:pPr>
      <w:r w:rsidRPr="00372015">
        <w:rPr>
          <w:color w:val="000000" w:themeColor="text1"/>
          <w:sz w:val="28"/>
          <w:szCs w:val="28"/>
        </w:rPr>
        <w:t>Issue 1: Meeting the diverse needs of people and communities</w:t>
      </w:r>
    </w:p>
    <w:p w:rsidR="00D9021F" w:rsidP="00D9021F" w:rsidRDefault="34720F92" w14:paraId="4C7DAB27" w14:textId="587295F2">
      <w:pPr>
        <w:pStyle w:val="ListParagraph"/>
        <w:numPr>
          <w:ilvl w:val="0"/>
          <w:numId w:val="1"/>
        </w:numPr>
        <w:spacing w:line="360" w:lineRule="auto"/>
        <w:ind w:left="0" w:firstLine="0"/>
        <w:rPr>
          <w:rFonts w:eastAsia="Arial" w:cs="Arial"/>
          <w:b/>
          <w:color w:val="000000" w:themeColor="text1"/>
          <w:szCs w:val="24"/>
        </w:rPr>
      </w:pPr>
      <w:r w:rsidRPr="40E31622">
        <w:rPr>
          <w:rFonts w:eastAsia="Arial" w:cs="Arial"/>
          <w:b/>
          <w:color w:val="000000" w:themeColor="text1"/>
          <w:szCs w:val="24"/>
        </w:rPr>
        <w:t>Do you agree with how we have described this problem?</w:t>
      </w:r>
    </w:p>
    <w:p w:rsidR="00D9021F" w:rsidP="00D9021F" w:rsidRDefault="00D9021F" w14:paraId="7E9A1D80" w14:textId="77777777">
      <w:pPr>
        <w:pStyle w:val="ListParagraph"/>
        <w:spacing w:line="360" w:lineRule="auto"/>
        <w:ind w:left="0"/>
        <w:rPr>
          <w:rFonts w:eastAsia="Arial" w:cs="Arial"/>
          <w:color w:val="000000" w:themeColor="text1"/>
          <w:szCs w:val="24"/>
        </w:rPr>
      </w:pPr>
    </w:p>
    <w:p w:rsidR="00D9021F" w:rsidP="00D9021F" w:rsidRDefault="00032463" w14:paraId="76AEC477" w14:textId="1FB838F1">
      <w:pPr>
        <w:pStyle w:val="ListParagraph"/>
        <w:spacing w:line="360" w:lineRule="auto"/>
        <w:ind w:left="0"/>
        <w:rPr>
          <w:rFonts w:eastAsia="Arial" w:cs="Arial"/>
          <w:color w:val="000000" w:themeColor="text1"/>
        </w:rPr>
      </w:pPr>
      <w:r w:rsidRPr="40E31622">
        <w:rPr>
          <w:rFonts w:eastAsia="Arial" w:cs="Arial"/>
          <w:color w:val="000000" w:themeColor="text1"/>
        </w:rPr>
        <w:t>Yes, the</w:t>
      </w:r>
      <w:r w:rsidRPr="40E31622" w:rsidR="00326A43">
        <w:rPr>
          <w:rFonts w:eastAsia="Arial" w:cs="Arial"/>
          <w:color w:val="000000" w:themeColor="text1"/>
        </w:rPr>
        <w:t xml:space="preserve"> discussion</w:t>
      </w:r>
      <w:r w:rsidRPr="40E31622">
        <w:rPr>
          <w:rFonts w:eastAsia="Arial" w:cs="Arial"/>
          <w:color w:val="000000" w:themeColor="text1"/>
        </w:rPr>
        <w:t xml:space="preserve"> paper largely described the issues facing disabled people</w:t>
      </w:r>
      <w:r w:rsidRPr="40E31622" w:rsidR="2C91C940">
        <w:rPr>
          <w:rFonts w:eastAsia="Arial" w:cs="Arial"/>
          <w:color w:val="000000" w:themeColor="text1"/>
        </w:rPr>
        <w:t>.</w:t>
      </w:r>
      <w:r w:rsidRPr="40E31622">
        <w:rPr>
          <w:rFonts w:eastAsia="Arial" w:cs="Arial"/>
          <w:color w:val="000000" w:themeColor="text1"/>
        </w:rPr>
        <w:t xml:space="preserve"> </w:t>
      </w:r>
      <w:r w:rsidRPr="40E31622" w:rsidR="699753CB">
        <w:rPr>
          <w:rFonts w:eastAsia="Arial" w:cs="Arial"/>
          <w:color w:val="000000" w:themeColor="text1"/>
        </w:rPr>
        <w:t>These include</w:t>
      </w:r>
      <w:r w:rsidRPr="40E31622">
        <w:rPr>
          <w:rFonts w:eastAsia="Arial" w:cs="Arial"/>
          <w:color w:val="000000" w:themeColor="text1"/>
        </w:rPr>
        <w:t xml:space="preserve"> that </w:t>
      </w:r>
      <w:r w:rsidRPr="40E31622" w:rsidR="00BF4EA9">
        <w:rPr>
          <w:rFonts w:eastAsia="Arial" w:cs="Arial"/>
          <w:color w:val="000000" w:themeColor="text1"/>
        </w:rPr>
        <w:t>disabled people don’t have the capacity to share their needs and concerns across the four Rs (</w:t>
      </w:r>
      <w:r w:rsidRPr="40E31622" w:rsidR="0023525F">
        <w:rPr>
          <w:rFonts w:eastAsia="Arial" w:cs="Arial"/>
          <w:color w:val="000000" w:themeColor="text1"/>
        </w:rPr>
        <w:t>Reduction, Readiness, Response, Recovery.)</w:t>
      </w:r>
    </w:p>
    <w:p w:rsidR="0023525F" w:rsidP="00D9021F" w:rsidRDefault="0023525F" w14:paraId="4AF6437C" w14:textId="77777777">
      <w:pPr>
        <w:pStyle w:val="ListParagraph"/>
        <w:spacing w:line="360" w:lineRule="auto"/>
        <w:ind w:left="0"/>
        <w:rPr>
          <w:rFonts w:eastAsia="Arial" w:cs="Arial"/>
          <w:color w:val="000000" w:themeColor="text1"/>
          <w:szCs w:val="24"/>
        </w:rPr>
      </w:pPr>
    </w:p>
    <w:p w:rsidR="0023525F" w:rsidP="00D9021F" w:rsidRDefault="0023525F" w14:paraId="4577E164" w14:textId="7F8C851E">
      <w:pPr>
        <w:pStyle w:val="ListParagraph"/>
        <w:spacing w:line="360" w:lineRule="auto"/>
        <w:ind w:left="0"/>
        <w:rPr>
          <w:rFonts w:eastAsia="Arial" w:cs="Arial"/>
          <w:color w:val="000000" w:themeColor="text1"/>
          <w:szCs w:val="24"/>
        </w:rPr>
      </w:pPr>
      <w:r>
        <w:rPr>
          <w:rFonts w:eastAsia="Arial" w:cs="Arial"/>
          <w:color w:val="000000" w:themeColor="text1"/>
          <w:szCs w:val="24"/>
        </w:rPr>
        <w:t xml:space="preserve">The paper </w:t>
      </w:r>
      <w:r w:rsidR="00C576BA">
        <w:rPr>
          <w:rFonts w:eastAsia="Arial" w:cs="Arial"/>
          <w:color w:val="000000" w:themeColor="text1"/>
          <w:szCs w:val="24"/>
        </w:rPr>
        <w:t xml:space="preserve">also </w:t>
      </w:r>
      <w:r w:rsidR="00913F0E">
        <w:rPr>
          <w:rFonts w:eastAsia="Arial" w:cs="Arial"/>
          <w:color w:val="000000" w:themeColor="text1"/>
          <w:szCs w:val="24"/>
        </w:rPr>
        <w:t>correctly point</w:t>
      </w:r>
      <w:r w:rsidR="0097428F">
        <w:rPr>
          <w:rFonts w:eastAsia="Arial" w:cs="Arial"/>
          <w:color w:val="000000" w:themeColor="text1"/>
          <w:szCs w:val="24"/>
        </w:rPr>
        <w:t xml:space="preserve">ed out </w:t>
      </w:r>
      <w:r w:rsidR="00913F0E">
        <w:rPr>
          <w:rFonts w:eastAsia="Arial" w:cs="Arial"/>
          <w:color w:val="000000" w:themeColor="text1"/>
          <w:szCs w:val="24"/>
        </w:rPr>
        <w:t>that some people and groups have different needs that can</w:t>
      </w:r>
      <w:r w:rsidR="00EE2AC1">
        <w:rPr>
          <w:rFonts w:eastAsia="Arial" w:cs="Arial"/>
          <w:color w:val="000000" w:themeColor="text1"/>
          <w:szCs w:val="24"/>
        </w:rPr>
        <w:t xml:space="preserve">not </w:t>
      </w:r>
      <w:r w:rsidR="00913F0E">
        <w:rPr>
          <w:rFonts w:eastAsia="Arial" w:cs="Arial"/>
          <w:color w:val="000000" w:themeColor="text1"/>
          <w:szCs w:val="24"/>
        </w:rPr>
        <w:t>be met using a ‘one size fits all approach’</w:t>
      </w:r>
      <w:r w:rsidR="00097CCD">
        <w:rPr>
          <w:rFonts w:eastAsia="Arial" w:cs="Arial"/>
          <w:color w:val="000000" w:themeColor="text1"/>
          <w:szCs w:val="24"/>
        </w:rPr>
        <w:t xml:space="preserve"> to emergencies</w:t>
      </w:r>
      <w:r w:rsidR="00913F0E">
        <w:rPr>
          <w:rFonts w:eastAsia="Arial" w:cs="Arial"/>
          <w:color w:val="000000" w:themeColor="text1"/>
          <w:szCs w:val="24"/>
        </w:rPr>
        <w:t>, including disabled people, Pacific peoples, ethnic communities and rural communities.</w:t>
      </w:r>
    </w:p>
    <w:p w:rsidR="00B40889" w:rsidP="00D9021F" w:rsidRDefault="00B40889" w14:paraId="15763A3D" w14:textId="77777777">
      <w:pPr>
        <w:pStyle w:val="ListParagraph"/>
        <w:spacing w:line="360" w:lineRule="auto"/>
        <w:ind w:left="0"/>
        <w:rPr>
          <w:rFonts w:eastAsia="Arial" w:cs="Arial"/>
          <w:color w:val="000000" w:themeColor="text1"/>
          <w:szCs w:val="24"/>
        </w:rPr>
      </w:pPr>
    </w:p>
    <w:p w:rsidR="00B40889" w:rsidP="00D9021F" w:rsidRDefault="00B40889" w14:paraId="1C70E81D" w14:textId="3772D075">
      <w:pPr>
        <w:pStyle w:val="ListParagraph"/>
        <w:spacing w:line="360" w:lineRule="auto"/>
        <w:ind w:left="0"/>
        <w:rPr>
          <w:rFonts w:eastAsia="Arial" w:cs="Arial"/>
          <w:color w:val="000000" w:themeColor="text1"/>
        </w:rPr>
      </w:pPr>
      <w:r w:rsidRPr="38B9AD86" w:rsidR="1E3E60C4">
        <w:rPr>
          <w:rFonts w:eastAsia="Arial" w:cs="Arial"/>
          <w:color w:val="000000" w:themeColor="text1" w:themeTint="FF" w:themeShade="FF"/>
        </w:rPr>
        <w:t>In our view</w:t>
      </w:r>
      <w:r w:rsidRPr="38B9AD86" w:rsidR="00EE2AC1">
        <w:rPr>
          <w:rFonts w:eastAsia="Arial" w:cs="Arial"/>
          <w:color w:val="000000" w:themeColor="text1" w:themeTint="FF" w:themeShade="FF"/>
        </w:rPr>
        <w:t>, the</w:t>
      </w:r>
      <w:r w:rsidRPr="38B9AD86" w:rsidR="000C322A">
        <w:rPr>
          <w:rFonts w:eastAsia="Arial" w:cs="Arial"/>
          <w:color w:val="000000" w:themeColor="text1" w:themeTint="FF" w:themeShade="FF"/>
        </w:rPr>
        <w:t xml:space="preserve"> pape</w:t>
      </w:r>
      <w:r w:rsidRPr="38B9AD86" w:rsidR="00EE2AC1">
        <w:rPr>
          <w:rFonts w:eastAsia="Arial" w:cs="Arial"/>
          <w:color w:val="000000" w:themeColor="text1" w:themeTint="FF" w:themeShade="FF"/>
        </w:rPr>
        <w:t xml:space="preserve">r </w:t>
      </w:r>
      <w:r w:rsidRPr="38B9AD86" w:rsidR="000C322A">
        <w:rPr>
          <w:rFonts w:eastAsia="Arial" w:cs="Arial"/>
          <w:color w:val="000000" w:themeColor="text1" w:themeTint="FF" w:themeShade="FF"/>
        </w:rPr>
        <w:t>is right in ide</w:t>
      </w:r>
      <w:r w:rsidRPr="38B9AD86" w:rsidR="000C322A">
        <w:rPr>
          <w:rFonts w:eastAsia="Arial" w:cs="Arial"/>
          <w:color w:val="000000" w:themeColor="text1" w:themeTint="FF" w:themeShade="FF"/>
        </w:rPr>
        <w:t>ntifying</w:t>
      </w:r>
      <w:r w:rsidRPr="38B9AD86" w:rsidR="004A4309">
        <w:rPr>
          <w:rFonts w:eastAsia="Arial" w:cs="Arial"/>
          <w:color w:val="000000" w:themeColor="text1" w:themeTint="FF" w:themeShade="FF"/>
        </w:rPr>
        <w:t xml:space="preserve"> th</w:t>
      </w:r>
      <w:r w:rsidRPr="38B9AD86" w:rsidR="004A4309">
        <w:rPr>
          <w:rFonts w:eastAsia="Arial" w:cs="Arial"/>
          <w:color w:val="000000" w:themeColor="text1" w:themeTint="FF" w:themeShade="FF"/>
        </w:rPr>
        <w:t xml:space="preserve">at our </w:t>
      </w:r>
      <w:r w:rsidRPr="38B9AD86" w:rsidR="001F1EC3">
        <w:rPr>
          <w:rFonts w:eastAsia="Arial" w:cs="Arial"/>
          <w:color w:val="000000" w:themeColor="text1" w:themeTint="FF" w:themeShade="FF"/>
        </w:rPr>
        <w:t>emergency management system needs to better</w:t>
      </w:r>
      <w:r w:rsidRPr="38B9AD86" w:rsidR="008C55F5">
        <w:rPr>
          <w:rFonts w:eastAsia="Arial" w:cs="Arial"/>
          <w:color w:val="000000" w:themeColor="text1" w:themeTint="FF" w:themeShade="FF"/>
        </w:rPr>
        <w:t xml:space="preserve"> meet</w:t>
      </w:r>
      <w:r w:rsidRPr="38B9AD86" w:rsidR="001F1EC3">
        <w:rPr>
          <w:rFonts w:eastAsia="Arial" w:cs="Arial"/>
          <w:color w:val="000000" w:themeColor="text1" w:themeTint="FF" w:themeShade="FF"/>
        </w:rPr>
        <w:t xml:space="preserve"> the diverse needs of New Zealand communitie</w:t>
      </w:r>
      <w:r w:rsidRPr="38B9AD86" w:rsidR="00251BF5">
        <w:rPr>
          <w:rFonts w:eastAsia="Arial" w:cs="Arial"/>
          <w:color w:val="000000" w:themeColor="text1" w:themeTint="FF" w:themeShade="FF"/>
        </w:rPr>
        <w:t xml:space="preserve">s and that certain communities and individuals, including disabled people, </w:t>
      </w:r>
      <w:r w:rsidRPr="38B9AD86" w:rsidR="005B2012">
        <w:rPr>
          <w:rFonts w:eastAsia="Arial" w:cs="Arial"/>
          <w:color w:val="000000" w:themeColor="text1" w:themeTint="FF" w:themeShade="FF"/>
        </w:rPr>
        <w:t>are</w:t>
      </w:r>
      <w:r w:rsidRPr="38B9AD86" w:rsidR="00251BF5">
        <w:rPr>
          <w:rFonts w:eastAsia="Arial" w:cs="Arial"/>
          <w:color w:val="000000" w:themeColor="text1" w:themeTint="FF" w:themeShade="FF"/>
        </w:rPr>
        <w:t xml:space="preserve"> at</w:t>
      </w:r>
      <w:r w:rsidRPr="38B9AD86" w:rsidR="001E0D4D">
        <w:rPr>
          <w:rFonts w:eastAsia="Arial" w:cs="Arial"/>
          <w:color w:val="000000" w:themeColor="text1" w:themeTint="FF" w:themeShade="FF"/>
        </w:rPr>
        <w:t xml:space="preserve"> greater</w:t>
      </w:r>
      <w:r w:rsidRPr="38B9AD86" w:rsidR="00251BF5">
        <w:rPr>
          <w:rFonts w:eastAsia="Arial" w:cs="Arial"/>
          <w:color w:val="000000" w:themeColor="text1" w:themeTint="FF" w:themeShade="FF"/>
        </w:rPr>
        <w:t xml:space="preserve"> risk in disaster situations.</w:t>
      </w:r>
    </w:p>
    <w:p w:rsidR="00E26816" w:rsidP="00D9021F" w:rsidRDefault="00E26816" w14:paraId="6AE059BE" w14:textId="77777777">
      <w:pPr>
        <w:pStyle w:val="ListParagraph"/>
        <w:spacing w:line="360" w:lineRule="auto"/>
        <w:ind w:left="0"/>
        <w:rPr>
          <w:rFonts w:eastAsia="Arial" w:cs="Arial"/>
          <w:color w:val="000000" w:themeColor="text1"/>
          <w:szCs w:val="24"/>
        </w:rPr>
      </w:pPr>
    </w:p>
    <w:p w:rsidR="00E26816" w:rsidP="00D9021F" w:rsidRDefault="00555003" w14:paraId="1139F860" w14:textId="681CCEED">
      <w:pPr>
        <w:pStyle w:val="ListParagraph"/>
        <w:spacing w:line="360" w:lineRule="auto"/>
        <w:ind w:left="0"/>
        <w:rPr>
          <w:rFonts w:eastAsia="Arial" w:cs="Arial"/>
          <w:color w:val="000000" w:themeColor="text1"/>
        </w:rPr>
      </w:pPr>
      <w:r w:rsidRPr="38B9AD86" w:rsidR="00555003">
        <w:rPr>
          <w:rFonts w:eastAsia="Arial" w:cs="Arial"/>
          <w:color w:val="000000" w:themeColor="text1" w:themeTint="FF" w:themeShade="FF"/>
        </w:rPr>
        <w:t>However, from a disability perspective, there</w:t>
      </w:r>
      <w:r w:rsidRPr="38B9AD86" w:rsidR="00447F54">
        <w:rPr>
          <w:rFonts w:eastAsia="Arial" w:cs="Arial"/>
          <w:color w:val="000000" w:themeColor="text1" w:themeTint="FF" w:themeShade="FF"/>
        </w:rPr>
        <w:t xml:space="preserve"> is one significant group excluded from this conversation</w:t>
      </w:r>
      <w:r w:rsidRPr="38B9AD86" w:rsidR="003B2B68">
        <w:rPr>
          <w:rFonts w:eastAsia="Arial" w:cs="Arial"/>
          <w:color w:val="000000" w:themeColor="text1" w:themeTint="FF" w:themeShade="FF"/>
        </w:rPr>
        <w:t xml:space="preserve"> – tāngata </w:t>
      </w:r>
      <w:r w:rsidRPr="38B9AD86" w:rsidR="003B2B68">
        <w:rPr>
          <w:rFonts w:eastAsia="Arial" w:cs="Arial"/>
          <w:color w:val="000000" w:themeColor="text1" w:themeTint="FF" w:themeShade="FF"/>
        </w:rPr>
        <w:t>whaikaha</w:t>
      </w:r>
      <w:r w:rsidRPr="38B9AD86" w:rsidR="003B2B68">
        <w:rPr>
          <w:rFonts w:eastAsia="Arial" w:cs="Arial"/>
          <w:color w:val="000000" w:themeColor="text1" w:themeTint="FF" w:themeShade="FF"/>
        </w:rPr>
        <w:t xml:space="preserve"> </w:t>
      </w:r>
      <w:r w:rsidRPr="38B9AD86" w:rsidR="3E0CB7CB">
        <w:rPr>
          <w:rFonts w:eastAsia="Arial" w:cs="Arial"/>
          <w:color w:val="000000" w:themeColor="text1" w:themeTint="FF" w:themeShade="FF"/>
        </w:rPr>
        <w:t xml:space="preserve">Māori </w:t>
      </w:r>
      <w:r w:rsidRPr="38B9AD86" w:rsidR="003B2B68">
        <w:rPr>
          <w:rFonts w:eastAsia="Arial" w:cs="Arial"/>
          <w:color w:val="000000" w:themeColor="text1" w:themeTint="FF" w:themeShade="FF"/>
        </w:rPr>
        <w:t>and their whānau</w:t>
      </w:r>
      <w:r w:rsidRPr="38B9AD86" w:rsidR="0093580F">
        <w:rPr>
          <w:rFonts w:eastAsia="Arial" w:cs="Arial"/>
          <w:color w:val="000000" w:themeColor="text1" w:themeTint="FF" w:themeShade="FF"/>
        </w:rPr>
        <w:t xml:space="preserve"> given that d</w:t>
      </w:r>
      <w:r w:rsidRPr="38B9AD86" w:rsidR="00CB0AFE">
        <w:rPr>
          <w:rFonts w:eastAsia="Arial" w:cs="Arial"/>
          <w:color w:val="000000" w:themeColor="text1" w:themeTint="FF" w:themeShade="FF"/>
        </w:rPr>
        <w:t>isabled Māori have specific needs in disasters.</w:t>
      </w:r>
    </w:p>
    <w:p w:rsidR="00555003" w:rsidP="00D9021F" w:rsidRDefault="00555003" w14:paraId="5A6F6F37" w14:textId="77777777">
      <w:pPr>
        <w:pStyle w:val="ListParagraph"/>
        <w:spacing w:line="360" w:lineRule="auto"/>
        <w:ind w:left="0"/>
        <w:rPr>
          <w:rFonts w:eastAsia="Arial" w:cs="Arial"/>
          <w:color w:val="000000" w:themeColor="text1"/>
          <w:szCs w:val="24"/>
        </w:rPr>
      </w:pPr>
    </w:p>
    <w:p w:rsidR="00F444E1" w:rsidP="00D9021F" w:rsidRDefault="00084C4D" w14:paraId="0DF6AE22" w14:textId="535FCE55">
      <w:pPr>
        <w:pStyle w:val="ListParagraph"/>
        <w:spacing w:line="360" w:lineRule="auto"/>
        <w:ind w:left="0"/>
        <w:rPr>
          <w:rFonts w:eastAsia="Arial" w:cs="Arial"/>
          <w:color w:val="000000" w:themeColor="text1"/>
        </w:rPr>
      </w:pPr>
      <w:r w:rsidRPr="3EC63B41">
        <w:rPr>
          <w:rFonts w:eastAsia="Arial" w:cs="Arial"/>
          <w:color w:val="000000" w:themeColor="text1"/>
        </w:rPr>
        <w:t>Civil Defence</w:t>
      </w:r>
      <w:r w:rsidRPr="3EC63B41" w:rsidR="0093580F">
        <w:rPr>
          <w:rFonts w:eastAsia="Arial" w:cs="Arial"/>
          <w:color w:val="000000" w:themeColor="text1"/>
        </w:rPr>
        <w:t xml:space="preserve"> authorities</w:t>
      </w:r>
      <w:r w:rsidRPr="3EC63B41">
        <w:rPr>
          <w:rFonts w:eastAsia="Arial" w:cs="Arial"/>
          <w:color w:val="000000" w:themeColor="text1"/>
        </w:rPr>
        <w:t xml:space="preserve"> failed to adequately support tāngata </w:t>
      </w:r>
      <w:proofErr w:type="spellStart"/>
      <w:r w:rsidRPr="3EC63B41">
        <w:rPr>
          <w:rFonts w:eastAsia="Arial" w:cs="Arial"/>
          <w:color w:val="000000" w:themeColor="text1"/>
        </w:rPr>
        <w:t>whaikaha</w:t>
      </w:r>
      <w:proofErr w:type="spellEnd"/>
      <w:r w:rsidRPr="3EC63B41">
        <w:rPr>
          <w:rFonts w:eastAsia="Arial" w:cs="Arial"/>
          <w:color w:val="000000" w:themeColor="text1"/>
        </w:rPr>
        <w:t xml:space="preserve"> and their whānau during the Christchurch earthquakes because they were not specifically included in official plans.</w:t>
      </w:r>
    </w:p>
    <w:p w:rsidR="00F444E1" w:rsidP="00D9021F" w:rsidRDefault="00F444E1" w14:paraId="7E84D5AE" w14:textId="77777777">
      <w:pPr>
        <w:pStyle w:val="ListParagraph"/>
        <w:spacing w:line="360" w:lineRule="auto"/>
        <w:ind w:left="0"/>
        <w:rPr>
          <w:rFonts w:eastAsia="Arial" w:cs="Arial"/>
          <w:color w:val="000000" w:themeColor="text1"/>
          <w:szCs w:val="24"/>
        </w:rPr>
      </w:pPr>
    </w:p>
    <w:p w:rsidR="00AF6F32" w:rsidP="00D9021F" w:rsidRDefault="6CFFB67A" w14:paraId="1E054753" w14:textId="7FCB9392">
      <w:pPr>
        <w:pStyle w:val="ListParagraph"/>
        <w:spacing w:line="360" w:lineRule="auto"/>
        <w:ind w:left="0"/>
        <w:rPr>
          <w:rFonts w:eastAsia="Arial" w:cs="Arial"/>
          <w:color w:val="000000" w:themeColor="text1"/>
        </w:rPr>
      </w:pPr>
      <w:r w:rsidRPr="3EC63B41">
        <w:rPr>
          <w:rFonts w:eastAsia="Arial" w:cs="Arial"/>
          <w:color w:val="000000" w:themeColor="text1"/>
        </w:rPr>
        <w:t>DPA recommends</w:t>
      </w:r>
      <w:r w:rsidRPr="3EC63B41" w:rsidR="00DC1A1E">
        <w:rPr>
          <w:rFonts w:eastAsia="Arial" w:cs="Arial"/>
          <w:color w:val="000000" w:themeColor="text1"/>
        </w:rPr>
        <w:t xml:space="preserve"> that the Crown</w:t>
      </w:r>
      <w:r w:rsidRPr="3EC63B41" w:rsidR="00ED0E94">
        <w:rPr>
          <w:rFonts w:eastAsia="Arial" w:cs="Arial"/>
          <w:color w:val="000000" w:themeColor="text1"/>
        </w:rPr>
        <w:t xml:space="preserve"> </w:t>
      </w:r>
      <w:r w:rsidRPr="3EC63B41" w:rsidR="00DC1A1E">
        <w:rPr>
          <w:rFonts w:eastAsia="Arial" w:cs="Arial"/>
          <w:color w:val="000000" w:themeColor="text1"/>
        </w:rPr>
        <w:t>fully recognise</w:t>
      </w:r>
      <w:r w:rsidRPr="3EC63B41" w:rsidR="00ED0E94">
        <w:rPr>
          <w:rFonts w:eastAsia="Arial" w:cs="Arial"/>
          <w:color w:val="000000" w:themeColor="text1"/>
        </w:rPr>
        <w:t xml:space="preserve"> the needs of Māori </w:t>
      </w:r>
      <w:r w:rsidRPr="3EC63B41" w:rsidR="280AFBD1">
        <w:rPr>
          <w:rFonts w:eastAsia="Arial" w:cs="Arial"/>
          <w:color w:val="000000" w:themeColor="text1"/>
        </w:rPr>
        <w:t>under</w:t>
      </w:r>
      <w:r w:rsidRPr="3EC63B41" w:rsidR="00ED0E94">
        <w:rPr>
          <w:rFonts w:eastAsia="Arial" w:cs="Arial"/>
          <w:color w:val="000000" w:themeColor="text1"/>
        </w:rPr>
        <w:t xml:space="preserve"> Te Tiriti O Waitangi </w:t>
      </w:r>
      <w:r w:rsidRPr="3EC63B41" w:rsidR="00DC1A1E">
        <w:rPr>
          <w:rFonts w:eastAsia="Arial" w:cs="Arial"/>
          <w:color w:val="000000" w:themeColor="text1"/>
        </w:rPr>
        <w:t xml:space="preserve">in the new legislation as partnerships </w:t>
      </w:r>
      <w:r w:rsidR="006F24A2">
        <w:rPr>
          <w:rFonts w:eastAsia="Arial" w:cs="Arial"/>
          <w:color w:val="000000" w:themeColor="text1"/>
        </w:rPr>
        <w:t>are needed</w:t>
      </w:r>
      <w:r w:rsidRPr="3EC63B41" w:rsidR="00DC1A1E">
        <w:rPr>
          <w:rFonts w:eastAsia="Arial" w:cs="Arial"/>
          <w:color w:val="000000" w:themeColor="text1"/>
        </w:rPr>
        <w:t xml:space="preserve"> between </w:t>
      </w:r>
      <w:proofErr w:type="spellStart"/>
      <w:r w:rsidRPr="3EC63B41" w:rsidR="00977F16">
        <w:rPr>
          <w:rFonts w:eastAsia="Arial" w:cs="Arial"/>
          <w:color w:val="000000" w:themeColor="text1"/>
        </w:rPr>
        <w:t>tangata</w:t>
      </w:r>
      <w:proofErr w:type="spellEnd"/>
      <w:r w:rsidRPr="3EC63B41" w:rsidR="00977F16">
        <w:rPr>
          <w:rFonts w:eastAsia="Arial" w:cs="Arial"/>
          <w:color w:val="000000" w:themeColor="text1"/>
        </w:rPr>
        <w:t xml:space="preserve"> </w:t>
      </w:r>
      <w:proofErr w:type="spellStart"/>
      <w:r w:rsidRPr="3EC63B41" w:rsidR="00977F16">
        <w:rPr>
          <w:rFonts w:eastAsia="Arial" w:cs="Arial"/>
          <w:color w:val="000000" w:themeColor="text1"/>
        </w:rPr>
        <w:t>tiriti</w:t>
      </w:r>
      <w:proofErr w:type="spellEnd"/>
      <w:r w:rsidRPr="3EC63B41" w:rsidR="00977F16">
        <w:rPr>
          <w:rFonts w:eastAsia="Arial" w:cs="Arial"/>
          <w:color w:val="000000" w:themeColor="text1"/>
        </w:rPr>
        <w:t xml:space="preserve"> and </w:t>
      </w:r>
      <w:proofErr w:type="spellStart"/>
      <w:r w:rsidRPr="3EC63B41" w:rsidR="00977F16">
        <w:rPr>
          <w:rFonts w:eastAsia="Arial" w:cs="Arial"/>
          <w:color w:val="000000" w:themeColor="text1"/>
        </w:rPr>
        <w:t>tangata</w:t>
      </w:r>
      <w:proofErr w:type="spellEnd"/>
      <w:r w:rsidRPr="3EC63B41" w:rsidR="00977F16">
        <w:rPr>
          <w:rFonts w:eastAsia="Arial" w:cs="Arial"/>
          <w:color w:val="000000" w:themeColor="text1"/>
        </w:rPr>
        <w:t xml:space="preserve"> whenua when it comes to emergency management and planning</w:t>
      </w:r>
      <w:r w:rsidRPr="3EC63B41" w:rsidR="00F444E1">
        <w:rPr>
          <w:rFonts w:eastAsia="Arial" w:cs="Arial"/>
          <w:color w:val="000000" w:themeColor="text1"/>
        </w:rPr>
        <w:t xml:space="preserve">, and this </w:t>
      </w:r>
      <w:r w:rsidRPr="3EC63B41" w:rsidR="000761CC">
        <w:rPr>
          <w:rFonts w:eastAsia="Arial" w:cs="Arial"/>
          <w:color w:val="000000" w:themeColor="text1"/>
        </w:rPr>
        <w:t xml:space="preserve">must include tāngata </w:t>
      </w:r>
      <w:proofErr w:type="spellStart"/>
      <w:r w:rsidRPr="3EC63B41" w:rsidR="000761CC">
        <w:rPr>
          <w:rFonts w:eastAsia="Arial" w:cs="Arial"/>
          <w:color w:val="000000" w:themeColor="text1"/>
        </w:rPr>
        <w:t>whaikaha</w:t>
      </w:r>
      <w:proofErr w:type="spellEnd"/>
      <w:r w:rsidRPr="3EC63B41" w:rsidR="000761CC">
        <w:rPr>
          <w:rFonts w:eastAsia="Arial" w:cs="Arial"/>
          <w:color w:val="000000" w:themeColor="text1"/>
        </w:rPr>
        <w:t xml:space="preserve"> </w:t>
      </w:r>
      <w:r w:rsidRPr="3EC63B41" w:rsidR="66C8F712">
        <w:rPr>
          <w:rFonts w:eastAsia="Arial" w:cs="Arial"/>
          <w:color w:val="000000" w:themeColor="text1"/>
        </w:rPr>
        <w:t>Māori</w:t>
      </w:r>
      <w:r w:rsidRPr="3EC63B41" w:rsidR="000761CC">
        <w:rPr>
          <w:rFonts w:eastAsia="Arial" w:cs="Arial"/>
          <w:color w:val="000000" w:themeColor="text1"/>
        </w:rPr>
        <w:t xml:space="preserve"> and their whānau</w:t>
      </w:r>
      <w:r w:rsidRPr="3EC63B41" w:rsidR="00977F16">
        <w:rPr>
          <w:rFonts w:eastAsia="Arial" w:cs="Arial"/>
          <w:color w:val="000000" w:themeColor="text1"/>
        </w:rPr>
        <w:t>.</w:t>
      </w:r>
    </w:p>
    <w:p w:rsidR="00E84495" w:rsidP="00D9021F" w:rsidRDefault="00E84495" w14:paraId="3713BC41" w14:textId="3D4AB394">
      <w:pPr>
        <w:pStyle w:val="ListParagraph"/>
        <w:spacing w:line="360" w:lineRule="auto"/>
        <w:ind w:left="0"/>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691088" w:rsidTr="00691088" w14:paraId="1E5943D9" w14:textId="77777777">
        <w:tc>
          <w:tcPr>
            <w:tcW w:w="9016" w:type="dxa"/>
          </w:tcPr>
          <w:p w:rsidR="00691088" w:rsidP="00D9021F" w:rsidRDefault="00691088" w14:paraId="5406A79E" w14:textId="589E9F55">
            <w:pPr>
              <w:pStyle w:val="ListParagraph"/>
              <w:spacing w:line="360" w:lineRule="auto"/>
              <w:ind w:left="0"/>
              <w:rPr>
                <w:rFonts w:eastAsia="Arial" w:cs="Arial"/>
                <w:color w:val="000000" w:themeColor="text1"/>
                <w:szCs w:val="24"/>
              </w:rPr>
            </w:pPr>
            <w:r w:rsidRPr="00E84495">
              <w:rPr>
                <w:rFonts w:eastAsia="Arial" w:cs="Arial"/>
                <w:b/>
                <w:bCs/>
                <w:color w:val="000000" w:themeColor="text1"/>
                <w:szCs w:val="24"/>
              </w:rPr>
              <w:lastRenderedPageBreak/>
              <w:t xml:space="preserve">Recommendation 2: </w:t>
            </w:r>
            <w:r>
              <w:rPr>
                <w:rFonts w:eastAsia="Arial" w:cs="Arial"/>
                <w:color w:val="000000" w:themeColor="text1"/>
                <w:szCs w:val="24"/>
              </w:rPr>
              <w:t>That the Crown fully recognise the needs of Māori</w:t>
            </w:r>
            <w:r w:rsidR="00D469F4">
              <w:rPr>
                <w:rFonts w:eastAsia="Arial" w:cs="Arial"/>
                <w:color w:val="000000" w:themeColor="text1"/>
                <w:szCs w:val="24"/>
              </w:rPr>
              <w:t xml:space="preserve">, including tāngata </w:t>
            </w:r>
            <w:proofErr w:type="spellStart"/>
            <w:r w:rsidR="00D469F4">
              <w:rPr>
                <w:rFonts w:eastAsia="Arial" w:cs="Arial"/>
                <w:color w:val="000000" w:themeColor="text1"/>
                <w:szCs w:val="24"/>
              </w:rPr>
              <w:t>whaikaha</w:t>
            </w:r>
            <w:proofErr w:type="spellEnd"/>
            <w:r w:rsidR="00D469F4">
              <w:rPr>
                <w:rFonts w:eastAsia="Arial" w:cs="Arial"/>
                <w:color w:val="000000" w:themeColor="text1"/>
                <w:szCs w:val="24"/>
              </w:rPr>
              <w:t xml:space="preserve"> Māori,</w:t>
            </w:r>
            <w:r>
              <w:rPr>
                <w:rFonts w:eastAsia="Arial" w:cs="Arial"/>
                <w:color w:val="000000" w:themeColor="text1"/>
                <w:szCs w:val="24"/>
              </w:rPr>
              <w:t xml:space="preserve"> under Te Tiriti o Waitangi in the new emergency management legislation.</w:t>
            </w:r>
          </w:p>
        </w:tc>
      </w:tr>
    </w:tbl>
    <w:p w:rsidRPr="00F15B2F" w:rsidR="000575E7" w:rsidP="000575E7" w:rsidRDefault="000575E7" w14:paraId="5C0FA54D" w14:textId="540BE01E">
      <w:pPr>
        <w:pStyle w:val="ListParagraph"/>
        <w:spacing w:line="360" w:lineRule="auto"/>
        <w:ind w:left="0"/>
        <w:rPr>
          <w:rFonts w:eastAsia="Arial" w:cs="Arial"/>
          <w:color w:val="000000" w:themeColor="text1"/>
        </w:rPr>
      </w:pPr>
    </w:p>
    <w:p w:rsidRPr="008B1CD1" w:rsidR="34720F92" w:rsidP="008B1CD1" w:rsidRDefault="008B1CD1" w14:paraId="2C893A16" w14:textId="687FC058">
      <w:pPr>
        <w:spacing w:line="360" w:lineRule="auto"/>
        <w:rPr>
          <w:rFonts w:eastAsia="Arial" w:cs="Arial"/>
          <w:b/>
          <w:bCs/>
          <w:color w:val="000000" w:themeColor="text1"/>
          <w:szCs w:val="24"/>
        </w:rPr>
      </w:pPr>
      <w:r>
        <w:rPr>
          <w:rFonts w:eastAsia="Arial" w:cs="Arial"/>
          <w:b/>
          <w:bCs/>
          <w:color w:val="000000" w:themeColor="text1"/>
          <w:szCs w:val="24"/>
        </w:rPr>
        <w:t xml:space="preserve">Q2) </w:t>
      </w:r>
      <w:r w:rsidRPr="008B1CD1" w:rsidR="34720F92">
        <w:rPr>
          <w:rFonts w:eastAsia="Arial" w:cs="Arial"/>
          <w:b/>
          <w:bCs/>
          <w:color w:val="000000" w:themeColor="text1"/>
          <w:szCs w:val="24"/>
        </w:rPr>
        <w:t>Are there other measures that maybe cause some people and groups to be disproportionately affected by emergencies?</w:t>
      </w:r>
    </w:p>
    <w:p w:rsidR="00C455B9" w:rsidP="00EE4E58" w:rsidRDefault="00127B56" w14:paraId="738BB448" w14:textId="3A95D41C">
      <w:pPr>
        <w:spacing w:line="360" w:lineRule="auto"/>
      </w:pPr>
      <w:r w:rsidR="00127B56">
        <w:rPr/>
        <w:t xml:space="preserve">There are multiple reasons why disabled people are </w:t>
      </w:r>
      <w:r w:rsidR="30AD83C5">
        <w:rPr/>
        <w:t xml:space="preserve">disproportionately affected </w:t>
      </w:r>
      <w:r w:rsidR="755E0853">
        <w:rPr/>
        <w:t>in civil emergencies</w:t>
      </w:r>
      <w:r w:rsidR="00127B56">
        <w:rPr/>
        <w:t xml:space="preserve">. </w:t>
      </w:r>
    </w:p>
    <w:p w:rsidRPr="00C358AF" w:rsidR="00956377" w:rsidP="00956377" w:rsidRDefault="00786036" w14:paraId="5BEE6776" w14:textId="323B0E1F">
      <w:pPr>
        <w:spacing w:line="360" w:lineRule="auto"/>
      </w:pPr>
      <w:r>
        <w:t>Accessibility in emergency situations is often hampered</w:t>
      </w:r>
      <w:r w:rsidR="00304084">
        <w:t xml:space="preserve"> for everyone in affected communities</w:t>
      </w:r>
      <w:r w:rsidR="00956377">
        <w:t xml:space="preserve">. However, </w:t>
      </w:r>
      <w:r w:rsidR="00E94787">
        <w:t>disabled people face greater barriers when navigating disaster</w:t>
      </w:r>
      <w:r w:rsidR="0065031F">
        <w:t>s</w:t>
      </w:r>
      <w:r w:rsidR="0023576F">
        <w:t xml:space="preserve"> and recovering from them</w:t>
      </w:r>
      <w:r w:rsidR="00E94787">
        <w:t xml:space="preserve">. </w:t>
      </w:r>
    </w:p>
    <w:p w:rsidRPr="00C358AF" w:rsidR="00956377" w:rsidP="00956377" w:rsidRDefault="00CD203D" w14:paraId="3E425CA7" w14:textId="4ED81809">
      <w:pPr>
        <w:spacing w:line="360" w:lineRule="auto"/>
      </w:pPr>
      <w:r>
        <w:t>DPA and Access Matters</w:t>
      </w:r>
      <w:r w:rsidR="00E94787">
        <w:t xml:space="preserve"> have identified the </w:t>
      </w:r>
      <w:r w:rsidR="00F93671">
        <w:t>eight</w:t>
      </w:r>
      <w:r w:rsidR="00535899">
        <w:t xml:space="preserve"> most common </w:t>
      </w:r>
      <w:r w:rsidR="0065031F">
        <w:t>barriers</w:t>
      </w:r>
      <w:r w:rsidR="003E5E78">
        <w:t>:</w:t>
      </w:r>
    </w:p>
    <w:p w:rsidR="005450E5" w:rsidP="005450E5" w:rsidRDefault="00CE234E" w14:paraId="3B8AC931" w14:textId="68E830DB">
      <w:pPr>
        <w:pStyle w:val="ListParagraph"/>
        <w:numPr>
          <w:ilvl w:val="0"/>
          <w:numId w:val="19"/>
        </w:numPr>
        <w:spacing w:line="360" w:lineRule="auto"/>
      </w:pPr>
      <w:r w:rsidRPr="005450E5">
        <w:rPr>
          <w:b/>
          <w:bCs/>
        </w:rPr>
        <w:t>Evacuation:</w:t>
      </w:r>
      <w:r>
        <w:t xml:space="preserve"> Emergency shelters, transport, and evacuation procedures are</w:t>
      </w:r>
      <w:r w:rsidR="00087E11">
        <w:t xml:space="preserve"> often</w:t>
      </w:r>
      <w:r>
        <w:t xml:space="preserve"> </w:t>
      </w:r>
      <w:r w:rsidR="00087E11">
        <w:t>in</w:t>
      </w:r>
      <w:r>
        <w:t>accessible. This impacts on the needs of people living with mobility</w:t>
      </w:r>
      <w:r w:rsidR="00F70CD2">
        <w:t xml:space="preserve"> and sensory impairments</w:t>
      </w:r>
      <w:r w:rsidR="00B92F76">
        <w:t xml:space="preserve"> who often find that when they reach centres that there are no level entrances</w:t>
      </w:r>
      <w:r w:rsidR="007F2FD4">
        <w:t xml:space="preserve"> or ramps to access them through</w:t>
      </w:r>
      <w:r>
        <w:t>.</w:t>
      </w:r>
      <w:r w:rsidR="00531A95">
        <w:t xml:space="preserve"> People with mobility impairments </w:t>
      </w:r>
      <w:r w:rsidR="00953A4E">
        <w:t>rely on specialist equipment, for example, wheelchairs</w:t>
      </w:r>
      <w:r w:rsidR="000B7A79">
        <w:t xml:space="preserve">, </w:t>
      </w:r>
      <w:r w:rsidR="000F0266">
        <w:t>walking</w:t>
      </w:r>
      <w:r w:rsidR="000B7A79">
        <w:t xml:space="preserve"> frames and </w:t>
      </w:r>
      <w:r w:rsidR="00600236">
        <w:t>adapted vehicles to mobilise.</w:t>
      </w:r>
      <w:r w:rsidR="00A84A26">
        <w:t xml:space="preserve"> Also disabled people and people with health conditions may need to carry medical equipment </w:t>
      </w:r>
      <w:r w:rsidR="00650794">
        <w:t xml:space="preserve">with them, meaning the need for evacuation centres to have plenty of power connections available. </w:t>
      </w:r>
      <w:r w:rsidR="00687C59">
        <w:t xml:space="preserve">Some shelters don’t </w:t>
      </w:r>
      <w:r w:rsidR="00490C68">
        <w:t>allow</w:t>
      </w:r>
      <w:r w:rsidR="00687C59">
        <w:t xml:space="preserve"> animals </w:t>
      </w:r>
      <w:r w:rsidR="001F05E5">
        <w:t>meaning that some</w:t>
      </w:r>
      <w:r w:rsidR="00687C59">
        <w:t xml:space="preserve"> officials may not be aware of the laws </w:t>
      </w:r>
      <w:r w:rsidR="001F05E5">
        <w:t>allowing</w:t>
      </w:r>
      <w:r w:rsidR="00687C59">
        <w:t xml:space="preserve"> disability service</w:t>
      </w:r>
      <w:r w:rsidR="00490C68">
        <w:t xml:space="preserve"> animals</w:t>
      </w:r>
      <w:r w:rsidR="00687C59">
        <w:t xml:space="preserve"> into public buildings.</w:t>
      </w:r>
      <w:r w:rsidR="00D5592E">
        <w:t xml:space="preserve"> </w:t>
      </w:r>
    </w:p>
    <w:p w:rsidR="005450E5" w:rsidP="005450E5" w:rsidRDefault="005450E5" w14:paraId="03F058A4" w14:textId="77777777">
      <w:pPr>
        <w:pStyle w:val="ListParagraph"/>
        <w:spacing w:line="360" w:lineRule="auto"/>
        <w:rPr>
          <w:b/>
          <w:bCs/>
        </w:rPr>
      </w:pPr>
    </w:p>
    <w:p w:rsidR="00856720" w:rsidP="005450E5" w:rsidRDefault="00FA0CD1" w14:paraId="18CA8840" w14:textId="6F1BB3D4">
      <w:pPr>
        <w:pStyle w:val="ListParagraph"/>
        <w:numPr>
          <w:ilvl w:val="0"/>
          <w:numId w:val="19"/>
        </w:numPr>
        <w:spacing w:line="360" w:lineRule="auto"/>
      </w:pPr>
      <w:r w:rsidRPr="005450E5">
        <w:rPr>
          <w:b/>
          <w:bCs/>
        </w:rPr>
        <w:t xml:space="preserve">Communications: </w:t>
      </w:r>
      <w:r w:rsidR="0093724E">
        <w:t>We alluded earlier to the communications barriers encountered by disabled people during</w:t>
      </w:r>
      <w:r w:rsidR="00DA61AC">
        <w:t xml:space="preserve"> Covid 19. One of the princip</w:t>
      </w:r>
      <w:r w:rsidR="00C762BB">
        <w:t xml:space="preserve">al barriers </w:t>
      </w:r>
      <w:r w:rsidR="00990DE5">
        <w:t>concerned</w:t>
      </w:r>
      <w:r w:rsidR="00C762BB">
        <w:t xml:space="preserve"> emergency alerts and updates </w:t>
      </w:r>
      <w:r w:rsidR="00990DE5">
        <w:t xml:space="preserve">being </w:t>
      </w:r>
      <w:r w:rsidR="00293E3D">
        <w:t>distributed</w:t>
      </w:r>
      <w:r w:rsidR="00C762BB">
        <w:t xml:space="preserve"> in inaccessible formats.</w:t>
      </w:r>
      <w:r w:rsidR="00C06572">
        <w:t xml:space="preserve"> </w:t>
      </w:r>
      <w:r w:rsidR="00423957">
        <w:t>As the</w:t>
      </w:r>
      <w:r w:rsidR="4A143B7E">
        <w:t xml:space="preserve"> official inquiry into the North Island storm events</w:t>
      </w:r>
      <w:r w:rsidR="00423957">
        <w:t xml:space="preserve"> noted, some weather and emergency</w:t>
      </w:r>
      <w:r w:rsidR="00B04DE3">
        <w:t xml:space="preserve"> response</w:t>
      </w:r>
      <w:r w:rsidR="00423957">
        <w:t xml:space="preserve"> messag</w:t>
      </w:r>
      <w:r w:rsidR="00B04DE3">
        <w:t xml:space="preserve">ing </w:t>
      </w:r>
      <w:r w:rsidR="004C7880">
        <w:t>during the</w:t>
      </w:r>
      <w:r w:rsidR="733BDAFC">
        <w:t>m</w:t>
      </w:r>
      <w:r w:rsidR="00423957">
        <w:t xml:space="preserve"> w</w:t>
      </w:r>
      <w:r w:rsidR="00B04DE3">
        <w:t>as</w:t>
      </w:r>
      <w:r w:rsidR="00423957">
        <w:t xml:space="preserve"> not communicated in plain language</w:t>
      </w:r>
      <w:r w:rsidR="00384163">
        <w:t>, creating barriers</w:t>
      </w:r>
      <w:r w:rsidR="00423957">
        <w:t xml:space="preserve"> for both disabled and non-disabled people alike</w:t>
      </w:r>
      <w:r w:rsidR="00B04DE3">
        <w:t xml:space="preserve"> in </w:t>
      </w:r>
      <w:r w:rsidR="0011033B">
        <w:t>understanding</w:t>
      </w:r>
      <w:r w:rsidR="00B04DE3">
        <w:t xml:space="preserve"> what was </w:t>
      </w:r>
      <w:r w:rsidR="00FF5E60">
        <w:t>going on</w:t>
      </w:r>
      <w:r w:rsidR="00423957">
        <w:t>.</w:t>
      </w:r>
      <w:r w:rsidR="006A6306">
        <w:t xml:space="preserve"> </w:t>
      </w:r>
    </w:p>
    <w:p w:rsidR="00856720" w:rsidP="005450E5" w:rsidRDefault="00856720" w14:paraId="2CD9CDB4" w14:textId="77777777">
      <w:pPr>
        <w:pStyle w:val="ListParagraph"/>
        <w:ind w:hanging="11"/>
      </w:pPr>
    </w:p>
    <w:p w:rsidR="00856720" w:rsidP="005450E5" w:rsidRDefault="00E44E3B" w14:paraId="314EFAF9" w14:textId="3ADFF4BB">
      <w:pPr>
        <w:pStyle w:val="ListParagraph"/>
        <w:spacing w:line="360" w:lineRule="auto"/>
        <w:ind w:hanging="11"/>
      </w:pPr>
      <w:r>
        <w:t xml:space="preserve">Similarly, </w:t>
      </w:r>
      <w:r w:rsidR="00384163">
        <w:t xml:space="preserve">receiving </w:t>
      </w:r>
      <w:r w:rsidR="006A6306">
        <w:t xml:space="preserve">information in Easy Read formats, especially during </w:t>
      </w:r>
      <w:r w:rsidR="007B59BA">
        <w:t>Covid-19, was a real issue for people with learning disabilities</w:t>
      </w:r>
      <w:r>
        <w:t xml:space="preserve"> and </w:t>
      </w:r>
      <w:r w:rsidR="00D808D8">
        <w:t xml:space="preserve">some </w:t>
      </w:r>
      <w:r>
        <w:t xml:space="preserve">neurodiverse people who rely on </w:t>
      </w:r>
      <w:r w:rsidR="0011033B">
        <w:t>this style of communication wh</w:t>
      </w:r>
      <w:r w:rsidR="00AD6AD9">
        <w:t>ere information is conveyed through</w:t>
      </w:r>
      <w:r w:rsidR="00CC4E12">
        <w:t xml:space="preserve"> </w:t>
      </w:r>
      <w:r w:rsidR="00D808D8">
        <w:t>plain</w:t>
      </w:r>
      <w:r w:rsidR="00750467">
        <w:t xml:space="preserve"> words</w:t>
      </w:r>
      <w:r w:rsidR="00763970">
        <w:t xml:space="preserve"> and </w:t>
      </w:r>
      <w:r w:rsidR="00750467">
        <w:t>pictures</w:t>
      </w:r>
      <w:r w:rsidR="007B59BA">
        <w:t>.</w:t>
      </w:r>
    </w:p>
    <w:p w:rsidR="00856720" w:rsidP="005450E5" w:rsidRDefault="00856720" w14:paraId="79E843DD" w14:textId="77777777">
      <w:pPr>
        <w:pStyle w:val="ListParagraph"/>
        <w:spacing w:line="360" w:lineRule="auto"/>
        <w:ind w:hanging="11"/>
      </w:pPr>
    </w:p>
    <w:p w:rsidR="00856720" w:rsidP="005450E5" w:rsidRDefault="00F94D62" w14:paraId="6FE0CFC8" w14:textId="0B33D6E1">
      <w:pPr>
        <w:pStyle w:val="ListParagraph"/>
        <w:spacing w:line="360" w:lineRule="auto"/>
        <w:ind w:hanging="11"/>
      </w:pPr>
      <w:r>
        <w:t>B</w:t>
      </w:r>
      <w:r w:rsidR="00B82143">
        <w:t xml:space="preserve">lind and low vision people </w:t>
      </w:r>
      <w:r>
        <w:t>accessing</w:t>
      </w:r>
      <w:r w:rsidR="00BC5E50">
        <w:t xml:space="preserve"> emergency</w:t>
      </w:r>
      <w:r>
        <w:t xml:space="preserve"> websites during the weather events</w:t>
      </w:r>
      <w:r w:rsidR="00D14BDB">
        <w:t xml:space="preserve"> also</w:t>
      </w:r>
      <w:r w:rsidR="00BC5E50">
        <w:t xml:space="preserve"> found it difficult to navigate</w:t>
      </w:r>
      <w:r w:rsidR="00DD0021">
        <w:t xml:space="preserve"> information </w:t>
      </w:r>
      <w:r w:rsidR="00BC5E50">
        <w:t>presented in</w:t>
      </w:r>
      <w:r w:rsidR="00DD0021">
        <w:t xml:space="preserve"> table</w:t>
      </w:r>
      <w:r w:rsidR="00282746">
        <w:t xml:space="preserve"> formats </w:t>
      </w:r>
      <w:r w:rsidR="00C92804">
        <w:t xml:space="preserve">which </w:t>
      </w:r>
      <w:r w:rsidR="00D808D8">
        <w:t>are</w:t>
      </w:r>
      <w:r w:rsidR="00C92804">
        <w:t xml:space="preserve"> not easy to </w:t>
      </w:r>
      <w:r w:rsidR="00604308">
        <w:t xml:space="preserve">navigate when using audio description </w:t>
      </w:r>
      <w:r w:rsidR="00665908">
        <w:t>and/</w:t>
      </w:r>
      <w:r w:rsidR="00604308">
        <w:t>or screen readers.</w:t>
      </w:r>
    </w:p>
    <w:p w:rsidR="00856720" w:rsidP="005450E5" w:rsidRDefault="00856720" w14:paraId="1A48DB9B" w14:textId="77777777">
      <w:pPr>
        <w:pStyle w:val="ListParagraph"/>
        <w:spacing w:line="360" w:lineRule="auto"/>
        <w:ind w:hanging="11"/>
      </w:pPr>
    </w:p>
    <w:p w:rsidR="00856720" w:rsidP="005450E5" w:rsidRDefault="005E25C4" w14:paraId="263223EB" w14:textId="4EBFE2B2">
      <w:pPr>
        <w:pStyle w:val="ListParagraph"/>
        <w:spacing w:line="360" w:lineRule="auto"/>
        <w:ind w:hanging="11"/>
      </w:pPr>
      <w:r>
        <w:t>A</w:t>
      </w:r>
      <w:r w:rsidR="00BC6699">
        <w:t xml:space="preserve">lternative communications methods need to be deployed more </w:t>
      </w:r>
      <w:r w:rsidR="0079345F">
        <w:t xml:space="preserve">too </w:t>
      </w:r>
      <w:r w:rsidR="00A5534B">
        <w:t xml:space="preserve">as traditional standard emergency approaches often overlook disabled people, sometimes with life threatening consequences. </w:t>
      </w:r>
      <w:r w:rsidR="00C45511">
        <w:t>An example</w:t>
      </w:r>
      <w:r w:rsidR="00665908">
        <w:t xml:space="preserve"> of this</w:t>
      </w:r>
      <w:r w:rsidR="00C45511">
        <w:t xml:space="preserve"> is that in the aftermath of the Christchurch earthquakes, it was found that alternat</w:t>
      </w:r>
      <w:r w:rsidR="00F8038D">
        <w:t>ive</w:t>
      </w:r>
      <w:r w:rsidR="00C45511">
        <w:t xml:space="preserve"> communication methods, for example, radio, SMS, social </w:t>
      </w:r>
      <w:r w:rsidR="00DF2446">
        <w:t>media and door-to-door checks were</w:t>
      </w:r>
      <w:r w:rsidR="00181875">
        <w:t xml:space="preserve"> </w:t>
      </w:r>
      <w:r w:rsidR="00D95F98">
        <w:t>more</w:t>
      </w:r>
      <w:r w:rsidR="00181875">
        <w:t xml:space="preserve"> </w:t>
      </w:r>
      <w:r w:rsidR="00DF2446">
        <w:t>effective</w:t>
      </w:r>
      <w:r w:rsidR="00181875">
        <w:t xml:space="preserve"> in getting information to disabled people</w:t>
      </w:r>
      <w:r w:rsidR="00D963E4">
        <w:t xml:space="preserve"> and that pre-planned disability supports wo</w:t>
      </w:r>
      <w:r w:rsidR="00181875">
        <w:t>rked best</w:t>
      </w:r>
      <w:r w:rsidR="00D963E4">
        <w:t>.</w:t>
      </w:r>
    </w:p>
    <w:p w:rsidR="00856720" w:rsidP="005450E5" w:rsidRDefault="00856720" w14:paraId="387CDCDF" w14:textId="77777777">
      <w:pPr>
        <w:pStyle w:val="ListParagraph"/>
        <w:spacing w:line="360" w:lineRule="auto"/>
        <w:ind w:hanging="11"/>
      </w:pPr>
    </w:p>
    <w:p w:rsidR="002A2A44" w:rsidP="005450E5" w:rsidRDefault="00D51A1A" w14:paraId="38FB01E7" w14:textId="77777777">
      <w:pPr>
        <w:pStyle w:val="ListParagraph"/>
        <w:spacing w:line="360" w:lineRule="auto"/>
        <w:ind w:hanging="11"/>
      </w:pPr>
      <w:r>
        <w:t xml:space="preserve">We acknowledge that New Zealand Sign Language (NZSL) interpreters were </w:t>
      </w:r>
      <w:r w:rsidR="005B4C5D">
        <w:t>extensively used during media briefings</w:t>
      </w:r>
      <w:r w:rsidR="00181875">
        <w:t xml:space="preserve"> to communicate </w:t>
      </w:r>
      <w:r w:rsidR="00F867F2">
        <w:t xml:space="preserve">messages to </w:t>
      </w:r>
      <w:r w:rsidR="00BC6699">
        <w:t>NZSL users during these crises.</w:t>
      </w:r>
    </w:p>
    <w:p w:rsidR="002A2A44" w:rsidP="005450E5" w:rsidRDefault="002A2A44" w14:paraId="51957726" w14:textId="77777777">
      <w:pPr>
        <w:pStyle w:val="ListParagraph"/>
        <w:spacing w:line="360" w:lineRule="auto"/>
        <w:ind w:left="851"/>
      </w:pPr>
    </w:p>
    <w:p w:rsidR="002D0F5F" w:rsidP="005450E5" w:rsidRDefault="00E07604" w14:paraId="1C36C9A5" w14:textId="278503FE">
      <w:pPr>
        <w:pStyle w:val="ListParagraph"/>
        <w:numPr>
          <w:ilvl w:val="0"/>
          <w:numId w:val="19"/>
        </w:numPr>
        <w:spacing w:line="360" w:lineRule="auto"/>
      </w:pPr>
      <w:r>
        <w:rPr>
          <w:b/>
          <w:bCs/>
        </w:rPr>
        <w:t>Disability s</w:t>
      </w:r>
      <w:r w:rsidRPr="002A2A44" w:rsidR="00F90548">
        <w:rPr>
          <w:b/>
          <w:bCs/>
        </w:rPr>
        <w:t xml:space="preserve">upport systems interrupted: </w:t>
      </w:r>
      <w:r w:rsidR="0048720D">
        <w:t>Disabled people</w:t>
      </w:r>
      <w:r w:rsidR="00B37F23">
        <w:t xml:space="preserve"> rely</w:t>
      </w:r>
      <w:r w:rsidR="0048720D">
        <w:t xml:space="preserve"> on a wide range of support</w:t>
      </w:r>
      <w:r>
        <w:t>s</w:t>
      </w:r>
      <w:r w:rsidR="0048720D">
        <w:t xml:space="preserve"> which can be interrupted </w:t>
      </w:r>
      <w:r w:rsidR="00B37F23">
        <w:t>during an emergency</w:t>
      </w:r>
      <w:r w:rsidR="0048720D">
        <w:t xml:space="preserve">. </w:t>
      </w:r>
      <w:r w:rsidR="005500EC">
        <w:t xml:space="preserve">These include access to personal care, therapy or health care. </w:t>
      </w:r>
      <w:r w:rsidR="00742250">
        <w:t xml:space="preserve">Consequently, issues can arise in terms of, for example, </w:t>
      </w:r>
      <w:r w:rsidR="001423AF">
        <w:t xml:space="preserve">do evacuation centres have refrigerators to store vital medicines? </w:t>
      </w:r>
      <w:r w:rsidR="004B1F28">
        <w:t xml:space="preserve">What if </w:t>
      </w:r>
      <w:r w:rsidR="00090483">
        <w:t>people need to live further away</w:t>
      </w:r>
      <w:r w:rsidR="00A45DE7">
        <w:t xml:space="preserve"> from their care workers? If carers can’t readily come to a disabled client, w</w:t>
      </w:r>
      <w:r w:rsidR="001D0487">
        <w:t>ill th</w:t>
      </w:r>
      <w:r w:rsidR="00B10C75">
        <w:t xml:space="preserve">is </w:t>
      </w:r>
      <w:r w:rsidR="001D0487">
        <w:t>mean that</w:t>
      </w:r>
      <w:r w:rsidR="00B10C75">
        <w:t xml:space="preserve"> the</w:t>
      </w:r>
      <w:r w:rsidR="001D0487">
        <w:t xml:space="preserve"> family wh</w:t>
      </w:r>
      <w:r w:rsidR="00B10C75">
        <w:t xml:space="preserve">anau of </w:t>
      </w:r>
      <w:r w:rsidR="00933DD0">
        <w:t xml:space="preserve">a </w:t>
      </w:r>
      <w:r w:rsidR="00AD08DA">
        <w:t>disabled pe</w:t>
      </w:r>
      <w:r w:rsidR="00933DD0">
        <w:t xml:space="preserve">rson </w:t>
      </w:r>
      <w:r w:rsidR="00B10C75">
        <w:t>will have to</w:t>
      </w:r>
      <w:r w:rsidR="009E5161">
        <w:t xml:space="preserve"> provide</w:t>
      </w:r>
      <w:r w:rsidR="00B10C75">
        <w:t xml:space="preserve"> their</w:t>
      </w:r>
      <w:r w:rsidR="009E5161">
        <w:t xml:space="preserve"> personal cares?</w:t>
      </w:r>
    </w:p>
    <w:p w:rsidR="00B60479" w:rsidP="005450E5" w:rsidRDefault="00B60479" w14:paraId="31625378" w14:textId="77777777">
      <w:pPr>
        <w:pStyle w:val="ListParagraph"/>
        <w:spacing w:line="360" w:lineRule="auto"/>
        <w:ind w:left="851"/>
      </w:pPr>
    </w:p>
    <w:p w:rsidR="00B60479" w:rsidP="005450E5" w:rsidRDefault="007D742D" w14:paraId="4D15B91E" w14:textId="4FF4A9AD">
      <w:pPr>
        <w:pStyle w:val="ListParagraph"/>
        <w:numPr>
          <w:ilvl w:val="0"/>
          <w:numId w:val="19"/>
        </w:numPr>
        <w:spacing w:line="360" w:lineRule="auto"/>
      </w:pPr>
      <w:r w:rsidRPr="005450E5">
        <w:rPr>
          <w:b/>
          <w:bCs/>
        </w:rPr>
        <w:lastRenderedPageBreak/>
        <w:t xml:space="preserve">Natural </w:t>
      </w:r>
      <w:r w:rsidRPr="005450E5" w:rsidR="00E81085">
        <w:rPr>
          <w:b/>
          <w:bCs/>
        </w:rPr>
        <w:t>supports</w:t>
      </w:r>
      <w:r w:rsidRPr="005450E5" w:rsidR="005450E5">
        <w:rPr>
          <w:b/>
          <w:bCs/>
        </w:rPr>
        <w:t xml:space="preserve"> interrupted</w:t>
      </w:r>
      <w:r w:rsidRPr="005450E5" w:rsidR="005F4C3E">
        <w:rPr>
          <w:b/>
          <w:bCs/>
        </w:rPr>
        <w:t>:</w:t>
      </w:r>
      <w:r w:rsidR="005F4C3E">
        <w:t xml:space="preserve"> Disabled </w:t>
      </w:r>
      <w:r w:rsidR="00E81085">
        <w:t xml:space="preserve">people </w:t>
      </w:r>
      <w:r w:rsidR="000A0FF4">
        <w:t>who rely</w:t>
      </w:r>
      <w:r w:rsidR="00053381">
        <w:t xml:space="preserve"> on informal, natural </w:t>
      </w:r>
      <w:r w:rsidR="005F4C3E">
        <w:t>supports from families whānau and friends</w:t>
      </w:r>
      <w:r w:rsidR="00E81085">
        <w:t xml:space="preserve"> </w:t>
      </w:r>
      <w:r w:rsidR="00053381">
        <w:t xml:space="preserve">may not be able to access these </w:t>
      </w:r>
      <w:r w:rsidR="002A5348">
        <w:t>so readily in a crisis</w:t>
      </w:r>
      <w:r w:rsidR="00E81085">
        <w:t xml:space="preserve">. </w:t>
      </w:r>
      <w:r w:rsidR="005711C4">
        <w:t xml:space="preserve">Civil defence advises that in the event of disaster, it will be </w:t>
      </w:r>
      <w:r w:rsidR="00020CD1">
        <w:t>neighbours that people</w:t>
      </w:r>
      <w:r w:rsidR="0044337B">
        <w:t xml:space="preserve"> need to</w:t>
      </w:r>
      <w:r w:rsidR="00020CD1">
        <w:t xml:space="preserve"> turn to</w:t>
      </w:r>
      <w:r w:rsidR="00540A95">
        <w:t xml:space="preserve"> first</w:t>
      </w:r>
      <w:r w:rsidR="00020CD1">
        <w:t xml:space="preserve"> in their community before families whānau when disaster strikes. </w:t>
      </w:r>
      <w:r w:rsidR="004A6700">
        <w:t>However, families whānau and friends will more likely understand the needs of disabled people</w:t>
      </w:r>
      <w:r w:rsidR="00827A23">
        <w:t>. Ensuring</w:t>
      </w:r>
      <w:r w:rsidR="005C3E43">
        <w:t xml:space="preserve"> that the new emergency legislation prioritises the restoration of vital infrastructure, including roads,</w:t>
      </w:r>
      <w:r w:rsidR="00827A23">
        <w:t xml:space="preserve"> faster</w:t>
      </w:r>
      <w:r w:rsidR="005C3E43">
        <w:t xml:space="preserve"> will enable </w:t>
      </w:r>
      <w:r w:rsidR="00E94EE5">
        <w:t xml:space="preserve">people to access </w:t>
      </w:r>
      <w:r w:rsidR="000B58EB">
        <w:t xml:space="preserve">these supports again more quickly </w:t>
      </w:r>
      <w:r w:rsidR="005E7334">
        <w:t xml:space="preserve">following </w:t>
      </w:r>
      <w:r w:rsidR="00E07604">
        <w:t>disasters</w:t>
      </w:r>
      <w:r w:rsidR="00E94EE5">
        <w:t>.</w:t>
      </w:r>
    </w:p>
    <w:p w:rsidRPr="00B60479" w:rsidR="00B60479" w:rsidP="005450E5" w:rsidRDefault="00B60479" w14:paraId="556B8964" w14:textId="77777777">
      <w:pPr>
        <w:pStyle w:val="ListParagraph"/>
        <w:ind w:left="851"/>
        <w:rPr>
          <w:b/>
          <w:bCs/>
        </w:rPr>
      </w:pPr>
    </w:p>
    <w:p w:rsidR="00B60479" w:rsidP="005450E5" w:rsidRDefault="000B58EB" w14:paraId="06EB203A" w14:textId="17D83C93">
      <w:pPr>
        <w:pStyle w:val="ListParagraph"/>
        <w:numPr>
          <w:ilvl w:val="0"/>
          <w:numId w:val="19"/>
        </w:numPr>
        <w:spacing w:line="360" w:lineRule="auto"/>
      </w:pPr>
      <w:r w:rsidRPr="005450E5">
        <w:rPr>
          <w:b/>
          <w:bCs/>
        </w:rPr>
        <w:t>Separation from assistive devices:</w:t>
      </w:r>
      <w:r>
        <w:t xml:space="preserve"> </w:t>
      </w:r>
      <w:r w:rsidR="00AF4E64">
        <w:t>Disabled</w:t>
      </w:r>
      <w:r w:rsidR="00865127">
        <w:t xml:space="preserve"> and D/deaf</w:t>
      </w:r>
      <w:r w:rsidR="00AF4E64">
        <w:t xml:space="preserve"> people who rely on supportive equipment including </w:t>
      </w:r>
      <w:r w:rsidR="00865127">
        <w:t xml:space="preserve">wheelchairs, hearing aids, medications, communication devices, breathing apparatus and </w:t>
      </w:r>
      <w:r w:rsidR="00DF20D4">
        <w:t xml:space="preserve">electronic beds may well be separated from these in the throes of an evacuation. Some of the equipment listed </w:t>
      </w:r>
      <w:r w:rsidR="00DC19F0">
        <w:t>is necessary to sustain life and often rely on</w:t>
      </w:r>
      <w:r w:rsidR="00854B2A">
        <w:t xml:space="preserve"> specialist adaptors for charging.</w:t>
      </w:r>
      <w:r w:rsidR="00D30AB0">
        <w:t xml:space="preserve"> </w:t>
      </w:r>
    </w:p>
    <w:p w:rsidRPr="00B60479" w:rsidR="00B60479" w:rsidP="005450E5" w:rsidRDefault="00B60479" w14:paraId="0540114A" w14:textId="77777777">
      <w:pPr>
        <w:pStyle w:val="ListParagraph"/>
        <w:ind w:left="851"/>
        <w:rPr>
          <w:b/>
          <w:bCs/>
        </w:rPr>
      </w:pPr>
    </w:p>
    <w:p w:rsidR="005450E5" w:rsidP="005450E5" w:rsidRDefault="00C55EEE" w14:paraId="7B3AE937" w14:textId="2B0F4FC7">
      <w:pPr>
        <w:pStyle w:val="ListParagraph"/>
        <w:numPr>
          <w:ilvl w:val="0"/>
          <w:numId w:val="19"/>
        </w:numPr>
        <w:spacing w:line="360" w:lineRule="auto"/>
        <w:rPr/>
      </w:pPr>
      <w:r w:rsidRPr="005450E5" w:rsidR="00C55EEE">
        <w:rPr>
          <w:b w:val="1"/>
          <w:bCs w:val="1"/>
        </w:rPr>
        <w:t xml:space="preserve">High disability poverty rates: </w:t>
      </w:r>
      <w:r w:rsidR="00C55EEE">
        <w:rPr/>
        <w:t xml:space="preserve">Disabled people experience greater poverty and </w:t>
      </w:r>
      <w:r w:rsidR="00EF0221">
        <w:rPr/>
        <w:t xml:space="preserve">socioeconomic deprivation compared to non-disabled people. </w:t>
      </w:r>
      <w:r w:rsidR="009443A3">
        <w:rPr/>
        <w:t>Statistics New Zealand’s</w:t>
      </w:r>
      <w:r w:rsidR="006E6FE9">
        <w:rPr/>
        <w:t xml:space="preserve"> Disability Survey </w:t>
      </w:r>
      <w:r w:rsidR="00CC14C7">
        <w:rPr/>
        <w:t>found that over half of disabled people (53%) lived in households w</w:t>
      </w:r>
      <w:r w:rsidR="00885702">
        <w:rPr/>
        <w:t>here there was not enough or only just enough income to meet basic needs</w:t>
      </w:r>
      <w:r w:rsidR="006E5EC7">
        <w:rPr/>
        <w:t>.</w:t>
      </w:r>
      <w:r w:rsidR="00985218">
        <w:rPr>
          <w:rStyle w:val="FootnoteReference"/>
        </w:rPr>
        <w:footnoteReference w:id="8"/>
      </w:r>
      <w:r w:rsidR="00BA3CA7">
        <w:rPr/>
        <w:t xml:space="preserve"> T</w:t>
      </w:r>
      <w:r w:rsidR="0009451B">
        <w:rPr/>
        <w:t>his means that</w:t>
      </w:r>
      <w:r w:rsidR="00FF0545">
        <w:rPr/>
        <w:t xml:space="preserve"> many disabled people do</w:t>
      </w:r>
      <w:r w:rsidR="00AC5E23">
        <w:rPr/>
        <w:t xml:space="preserve"> not </w:t>
      </w:r>
      <w:r w:rsidR="00FF0545">
        <w:rPr/>
        <w:t xml:space="preserve">have the income required to purchase </w:t>
      </w:r>
      <w:r w:rsidR="00CA3B0D">
        <w:rPr/>
        <w:t xml:space="preserve">the </w:t>
      </w:r>
      <w:r w:rsidR="00FF0545">
        <w:rPr/>
        <w:t>additional food, clothing and medicine</w:t>
      </w:r>
      <w:r w:rsidR="001E0510">
        <w:rPr/>
        <w:t xml:space="preserve"> re</w:t>
      </w:r>
      <w:r w:rsidR="00A10C7D">
        <w:rPr/>
        <w:t>commended</w:t>
      </w:r>
      <w:r w:rsidR="001E0510">
        <w:rPr/>
        <w:t xml:space="preserve"> for emergency kits</w:t>
      </w:r>
      <w:r w:rsidR="008D579B">
        <w:rPr/>
        <w:t xml:space="preserve"> or to survive in their own homes following a disaster. From our pers</w:t>
      </w:r>
      <w:r w:rsidR="00C21882">
        <w:rPr/>
        <w:t xml:space="preserve">pective, this places disabled people at greater risk of </w:t>
      </w:r>
      <w:r w:rsidR="00E34BD3">
        <w:rPr/>
        <w:t xml:space="preserve">going hungry or not taking their full medications </w:t>
      </w:r>
      <w:r w:rsidR="00901C90">
        <w:rPr/>
        <w:t>during an emergency</w:t>
      </w:r>
    </w:p>
    <w:p w:rsidRPr="005450E5" w:rsidR="005450E5" w:rsidP="005450E5" w:rsidRDefault="005450E5" w14:paraId="1E11D82C" w14:textId="77777777">
      <w:pPr>
        <w:pStyle w:val="ListParagraph"/>
        <w:rPr>
          <w:b/>
          <w:bCs/>
        </w:rPr>
      </w:pPr>
    </w:p>
    <w:p w:rsidR="005450E5" w:rsidP="005450E5" w:rsidRDefault="00B60479" w14:paraId="4F5F0F2E" w14:textId="77777777">
      <w:pPr>
        <w:pStyle w:val="ListParagraph"/>
        <w:numPr>
          <w:ilvl w:val="0"/>
          <w:numId w:val="19"/>
        </w:numPr>
        <w:spacing w:line="360" w:lineRule="auto"/>
      </w:pPr>
      <w:r w:rsidRPr="005450E5">
        <w:rPr>
          <w:b/>
          <w:bCs/>
        </w:rPr>
        <w:t>Additional needs of p</w:t>
      </w:r>
      <w:r w:rsidRPr="005450E5" w:rsidR="00901C90">
        <w:rPr>
          <w:b/>
          <w:bCs/>
        </w:rPr>
        <w:t xml:space="preserve">eople with health conditions: </w:t>
      </w:r>
      <w:r w:rsidR="00BE6622">
        <w:t>Disabled people and even people who identify as non-disabled can experience multiple health conditions which can worsen without ready access to healthcare or</w:t>
      </w:r>
      <w:r w:rsidR="00124A3E">
        <w:t xml:space="preserve"> </w:t>
      </w:r>
      <w:r w:rsidR="00124A3E">
        <w:lastRenderedPageBreak/>
        <w:t>medication</w:t>
      </w:r>
      <w:r w:rsidR="00BE6622">
        <w:t xml:space="preserve"> during an emergency.</w:t>
      </w:r>
      <w:r w:rsidR="00CA4984">
        <w:t xml:space="preserve"> People living with psychosocial disability/mental distress also face an increased risk of stress and trauma </w:t>
      </w:r>
      <w:r w:rsidR="00815CFE">
        <w:t xml:space="preserve">while living through </w:t>
      </w:r>
      <w:r w:rsidR="00F60C2A">
        <w:t>emergencies</w:t>
      </w:r>
      <w:r w:rsidR="00815CFE">
        <w:t xml:space="preserve"> </w:t>
      </w:r>
      <w:r w:rsidR="00831E90">
        <w:t>due to</w:t>
      </w:r>
      <w:r w:rsidR="00815CFE">
        <w:t xml:space="preserve"> being unable to access the mental health services and supports they usually rely on.</w:t>
      </w:r>
      <w:r w:rsidR="008D15CB">
        <w:t xml:space="preserve"> </w:t>
      </w:r>
    </w:p>
    <w:p w:rsidRPr="005450E5" w:rsidR="005450E5" w:rsidP="005450E5" w:rsidRDefault="005450E5" w14:paraId="0CD64988" w14:textId="77777777">
      <w:pPr>
        <w:pStyle w:val="ListParagraph"/>
        <w:rPr>
          <w:b/>
          <w:bCs/>
        </w:rPr>
      </w:pPr>
    </w:p>
    <w:p w:rsidR="00454923" w:rsidP="005450E5" w:rsidRDefault="0027155F" w14:paraId="005981D0" w14:textId="1D79DB40">
      <w:pPr>
        <w:pStyle w:val="ListParagraph"/>
        <w:numPr>
          <w:ilvl w:val="0"/>
          <w:numId w:val="19"/>
        </w:numPr>
        <w:spacing w:line="360" w:lineRule="auto"/>
      </w:pPr>
      <w:r w:rsidRPr="005450E5">
        <w:rPr>
          <w:b/>
          <w:bCs/>
        </w:rPr>
        <w:t>Housing:</w:t>
      </w:r>
      <w:r w:rsidRPr="005450E5" w:rsidR="00E07604">
        <w:rPr>
          <w:b/>
          <w:bCs/>
        </w:rPr>
        <w:t xml:space="preserve"> </w:t>
      </w:r>
      <w:r w:rsidR="00EC30B6">
        <w:t>Many disabled people</w:t>
      </w:r>
      <w:r w:rsidR="005C30F1">
        <w:t xml:space="preserve"> and their families whānau</w:t>
      </w:r>
      <w:r w:rsidR="00810059">
        <w:t xml:space="preserve"> are more likely to</w:t>
      </w:r>
      <w:r w:rsidR="005C30F1">
        <w:t xml:space="preserve"> live </w:t>
      </w:r>
      <w:r w:rsidR="00E1725B">
        <w:t xml:space="preserve">in less safe, accessible and more disaster-prone housing. </w:t>
      </w:r>
      <w:r w:rsidRPr="00454923" w:rsidR="00454923">
        <w:t xml:space="preserve">The 2023 storms highlighted the double whammy of the ongoing housing crisis and the lack of accessible dwellings as when emergencies strike, there are few alternative options for disabled people to turn to, especially if their homes are rendered uninhabitable. Following Gabrielle, there were stories about disabled people not being able to return </w:t>
      </w:r>
      <w:r w:rsidR="00AD6073">
        <w:t>home</w:t>
      </w:r>
      <w:r w:rsidRPr="00454923" w:rsidR="00454923">
        <w:t xml:space="preserve"> due to</w:t>
      </w:r>
      <w:r w:rsidR="00051107">
        <w:t xml:space="preserve"> repair delays</w:t>
      </w:r>
      <w:r w:rsidR="00E11BFD">
        <w:t xml:space="preserve"> including one</w:t>
      </w:r>
      <w:r w:rsidR="004866C1">
        <w:t xml:space="preserve"> example</w:t>
      </w:r>
      <w:r w:rsidR="00E11BFD">
        <w:t xml:space="preserve"> we </w:t>
      </w:r>
      <w:r w:rsidR="004866C1">
        <w:t>heard</w:t>
      </w:r>
      <w:r w:rsidR="00E11BFD">
        <w:t xml:space="preserve"> about</w:t>
      </w:r>
      <w:r w:rsidR="004866C1">
        <w:t xml:space="preserve"> where</w:t>
      </w:r>
      <w:r w:rsidR="00E11BFD">
        <w:t xml:space="preserve"> the family of a disabled person</w:t>
      </w:r>
      <w:r w:rsidR="004866C1">
        <w:t xml:space="preserve"> was</w:t>
      </w:r>
      <w:r w:rsidRPr="00454923" w:rsidR="00454923">
        <w:t xml:space="preserve"> still living in emergency accommodation 12 months after they were forced to leave their home during the Auckland floods.  </w:t>
      </w:r>
    </w:p>
    <w:p w:rsidR="00852D68" w:rsidP="00F47993" w:rsidRDefault="00852D68" w14:paraId="4354E6A8" w14:textId="77777777">
      <w:pPr>
        <w:pStyle w:val="ListParagraph"/>
        <w:spacing w:line="360" w:lineRule="auto"/>
        <w:ind w:left="284"/>
      </w:pPr>
    </w:p>
    <w:p w:rsidRPr="00F100D4" w:rsidR="000A55D7" w:rsidP="00442BC6" w:rsidRDefault="00F100D4" w14:paraId="0674F5ED" w14:textId="6D2F0420">
      <w:pPr>
        <w:pStyle w:val="ListParagraph"/>
        <w:spacing w:line="360" w:lineRule="auto"/>
        <w:ind w:left="0"/>
      </w:pPr>
      <w:r w:rsidRPr="00F100D4">
        <w:t>All</w:t>
      </w:r>
      <w:r w:rsidRPr="00F100D4" w:rsidR="006E729E">
        <w:t xml:space="preserve"> the</w:t>
      </w:r>
      <w:r w:rsidRPr="00F100D4" w:rsidR="00440978">
        <w:t xml:space="preserve"> abovementioned</w:t>
      </w:r>
      <w:r w:rsidRPr="00F100D4" w:rsidR="006E729E">
        <w:t xml:space="preserve"> barriers encountered by disabled people</w:t>
      </w:r>
      <w:r w:rsidRPr="00F100D4" w:rsidR="00440978">
        <w:t xml:space="preserve"> in civil emergencies boil down to </w:t>
      </w:r>
      <w:r w:rsidRPr="00F100D4" w:rsidR="00625B67">
        <w:t>systemic bias and inadequate training.</w:t>
      </w:r>
    </w:p>
    <w:p w:rsidR="00625B67" w:rsidP="00442BC6" w:rsidRDefault="00625B67" w14:paraId="1B7D2162" w14:textId="77777777">
      <w:pPr>
        <w:pStyle w:val="ListParagraph"/>
        <w:spacing w:line="360" w:lineRule="auto"/>
        <w:ind w:left="0"/>
      </w:pPr>
    </w:p>
    <w:p w:rsidR="00625B67" w:rsidP="00442BC6" w:rsidRDefault="00625B67" w14:paraId="1A59508D" w14:textId="17B4E02B">
      <w:pPr>
        <w:pStyle w:val="ListParagraph"/>
        <w:spacing w:line="360" w:lineRule="auto"/>
        <w:ind w:left="0"/>
      </w:pPr>
      <w:r>
        <w:t>Systemic bias in emergencies stems from when respon</w:t>
      </w:r>
      <w:r w:rsidR="023DC32E">
        <w:t>ders</w:t>
      </w:r>
      <w:r>
        <w:t xml:space="preserve"> tend to prioritise the general, i.e., non-disabled, population over disabled people who have </w:t>
      </w:r>
      <w:r w:rsidR="740B2276">
        <w:t xml:space="preserve">been </w:t>
      </w:r>
      <w:r>
        <w:t xml:space="preserve">traditionally viewed as </w:t>
      </w:r>
      <w:r w:rsidR="00445C80">
        <w:t xml:space="preserve">a lower priority for assistance. As we </w:t>
      </w:r>
      <w:r w:rsidR="583D4AC7">
        <w:t>elaborated</w:t>
      </w:r>
      <w:r w:rsidR="00445C80">
        <w:t xml:space="preserve"> above, this cannot be further from the </w:t>
      </w:r>
      <w:r w:rsidR="00A82135">
        <w:t xml:space="preserve">truth. </w:t>
      </w:r>
    </w:p>
    <w:p w:rsidR="00A82135" w:rsidP="00442BC6" w:rsidRDefault="00A82135" w14:paraId="65AC0281" w14:textId="77777777">
      <w:pPr>
        <w:pStyle w:val="ListParagraph"/>
        <w:spacing w:line="360" w:lineRule="auto"/>
        <w:ind w:left="0"/>
      </w:pPr>
    </w:p>
    <w:p w:rsidR="00A82135" w:rsidP="00442BC6" w:rsidRDefault="00E738CE" w14:paraId="0DDD7FED" w14:textId="12711FDF">
      <w:pPr>
        <w:pStyle w:val="ListParagraph"/>
        <w:spacing w:line="360" w:lineRule="auto"/>
        <w:ind w:left="0"/>
      </w:pPr>
      <w:r>
        <w:t xml:space="preserve">An example of this is that post-Christchurch </w:t>
      </w:r>
      <w:r w:rsidR="00A82135">
        <w:t xml:space="preserve">earthquakes, authorities largely ignored the needs of blind and </w:t>
      </w:r>
      <w:r w:rsidR="00E25E34">
        <w:t xml:space="preserve">low vision people, due to </w:t>
      </w:r>
      <w:r w:rsidR="0023576F">
        <w:t>th</w:t>
      </w:r>
      <w:r w:rsidR="000B24CE">
        <w:t xml:space="preserve">is population group not being included in disaster planning, meaning that local Civil Defence teams </w:t>
      </w:r>
      <w:r w:rsidR="00E93C18">
        <w:t>didn’t know where they lived or failed to contact them.</w:t>
      </w:r>
    </w:p>
    <w:p w:rsidR="00DF1F6C" w:rsidP="00442BC6" w:rsidRDefault="00DF1F6C" w14:paraId="693B6188" w14:textId="77777777">
      <w:pPr>
        <w:pStyle w:val="ListParagraph"/>
        <w:spacing w:line="360" w:lineRule="auto"/>
        <w:ind w:left="0"/>
      </w:pPr>
    </w:p>
    <w:p w:rsidR="00C40BC0" w:rsidP="00442BC6" w:rsidRDefault="00DF1F6C" w14:paraId="1204991C" w14:textId="375D80AF">
      <w:pPr>
        <w:pStyle w:val="ListParagraph"/>
        <w:spacing w:line="360" w:lineRule="auto"/>
        <w:ind w:left="0"/>
      </w:pPr>
      <w:r>
        <w:t>This system</w:t>
      </w:r>
      <w:r w:rsidR="009A39D8">
        <w:t>ic</w:t>
      </w:r>
      <w:r>
        <w:t xml:space="preserve"> bias carries over into the inadequate training of emergency personnel</w:t>
      </w:r>
      <w:r w:rsidR="00FF1D19">
        <w:t xml:space="preserve"> at both national and local level</w:t>
      </w:r>
      <w:r>
        <w:t xml:space="preserve">. </w:t>
      </w:r>
      <w:r w:rsidR="00387A3B">
        <w:t>Civil Defence has failed to invest in staff and volunteer training in disability responsiveness</w:t>
      </w:r>
      <w:r w:rsidR="00F95F5D">
        <w:t xml:space="preserve"> over the years</w:t>
      </w:r>
      <w:r w:rsidR="007D7734">
        <w:t xml:space="preserve">. High staff turnover </w:t>
      </w:r>
      <w:r w:rsidR="007D7734">
        <w:lastRenderedPageBreak/>
        <w:t xml:space="preserve">within </w:t>
      </w:r>
      <w:r w:rsidR="00FF1D19">
        <w:t>civil defence</w:t>
      </w:r>
      <w:r w:rsidR="00A610FF">
        <w:t xml:space="preserve"> has contributed to this</w:t>
      </w:r>
      <w:r w:rsidR="00DF4494">
        <w:t xml:space="preserve"> issue</w:t>
      </w:r>
      <w:r w:rsidR="00A11160">
        <w:t xml:space="preserve">, meaning that when staff who have </w:t>
      </w:r>
      <w:r w:rsidR="0081187B">
        <w:t>disability</w:t>
      </w:r>
      <w:r w:rsidR="00A11160">
        <w:t xml:space="preserve"> knowledge leave there is a knowledge gap for any remaining or new staff.</w:t>
      </w:r>
    </w:p>
    <w:p w:rsidRPr="001D4189" w:rsidR="005B4C77" w:rsidP="004E018A" w:rsidRDefault="005B4C77" w14:paraId="5172E642" w14:textId="77777777">
      <w:pPr>
        <w:pStyle w:val="ListParagraph"/>
        <w:spacing w:line="360" w:lineRule="auto"/>
        <w:ind w:left="284"/>
      </w:pPr>
    </w:p>
    <w:p w:rsidRPr="00CF6509" w:rsidR="27A43BF2" w:rsidP="008B1CD1" w:rsidRDefault="00CF6509" w14:paraId="68D1B421" w14:textId="5A4527A0">
      <w:pPr>
        <w:spacing w:line="360" w:lineRule="auto"/>
        <w:rPr>
          <w:rFonts w:eastAsia="Arial" w:cs="Arial"/>
          <w:b/>
          <w:bCs/>
          <w:color w:val="000000" w:themeColor="text1"/>
          <w:szCs w:val="24"/>
        </w:rPr>
      </w:pPr>
      <w:r w:rsidRPr="00CF6509">
        <w:rPr>
          <w:rFonts w:eastAsia="Arial" w:cs="Arial"/>
          <w:b/>
          <w:bCs/>
          <w:color w:val="000000" w:themeColor="text1"/>
          <w:szCs w:val="24"/>
        </w:rPr>
        <w:t>Q3)</w:t>
      </w:r>
      <w:r w:rsidRPr="00CF6509" w:rsidR="004E018A">
        <w:rPr>
          <w:rFonts w:eastAsia="Arial" w:cs="Arial"/>
          <w:b/>
          <w:bCs/>
          <w:color w:val="000000" w:themeColor="text1"/>
          <w:szCs w:val="24"/>
        </w:rPr>
        <w:t xml:space="preserve">     </w:t>
      </w:r>
      <w:r w:rsidRPr="00CF6509" w:rsidR="27A43BF2">
        <w:rPr>
          <w:rFonts w:eastAsia="Arial" w:cs="Arial"/>
          <w:b/>
          <w:bCs/>
          <w:color w:val="000000" w:themeColor="text1"/>
          <w:szCs w:val="24"/>
        </w:rPr>
        <w:t>Do you have any comments about the likely impacts (benefits, costs or risks) of the initial options we have identified? Do you have any preferred options?</w:t>
      </w:r>
    </w:p>
    <w:p w:rsidR="00701D91" w:rsidP="38B9AD86" w:rsidRDefault="007727FC" w14:paraId="328130D6" w14:textId="108B5835">
      <w:pPr>
        <w:spacing w:line="360" w:lineRule="auto"/>
        <w:rPr>
          <w:rFonts w:eastAsia="Arial" w:cs="Arial"/>
          <w:color w:val="000000" w:themeColor="text1"/>
        </w:rPr>
      </w:pPr>
      <w:r w:rsidRPr="38B9AD86" w:rsidR="007727FC">
        <w:rPr>
          <w:rFonts w:eastAsia="Arial" w:cs="Arial"/>
          <w:color w:val="000000" w:themeColor="text1" w:themeTint="FF" w:themeShade="FF"/>
        </w:rPr>
        <w:t>Framing disaster preparation activities as a cost rather than an investment is</w:t>
      </w:r>
      <w:r w:rsidRPr="38B9AD86" w:rsidR="00B84B68">
        <w:rPr>
          <w:rFonts w:eastAsia="Arial" w:cs="Arial"/>
          <w:color w:val="000000" w:themeColor="text1" w:themeTint="FF" w:themeShade="FF"/>
        </w:rPr>
        <w:t xml:space="preserve"> </w:t>
      </w:r>
      <w:r w:rsidRPr="38B9AD86" w:rsidR="0FC11304">
        <w:rPr>
          <w:rFonts w:eastAsia="Arial" w:cs="Arial"/>
          <w:color w:val="000000" w:themeColor="text1" w:themeTint="FF" w:themeShade="FF"/>
        </w:rPr>
        <w:t xml:space="preserve">highly </w:t>
      </w:r>
      <w:r w:rsidRPr="38B9AD86" w:rsidR="00B84B68">
        <w:rPr>
          <w:rFonts w:eastAsia="Arial" w:cs="Arial"/>
          <w:color w:val="000000" w:themeColor="text1" w:themeTint="FF" w:themeShade="FF"/>
        </w:rPr>
        <w:t>inappropriate</w:t>
      </w:r>
      <w:r w:rsidRPr="38B9AD86" w:rsidR="002F3AB6">
        <w:rPr>
          <w:rFonts w:eastAsia="Arial" w:cs="Arial"/>
          <w:color w:val="000000" w:themeColor="text1" w:themeTint="FF" w:themeShade="FF"/>
        </w:rPr>
        <w:t xml:space="preserve">. </w:t>
      </w:r>
    </w:p>
    <w:p w:rsidRPr="00616EA6" w:rsidR="002F3AB6" w:rsidP="38B9AD86" w:rsidRDefault="002F3AB6" w14:paraId="092BDB1C" w14:textId="2B2D9918">
      <w:pPr>
        <w:spacing w:line="360" w:lineRule="auto"/>
        <w:rPr>
          <w:rFonts w:eastAsia="Arial" w:cs="Arial"/>
          <w:color w:val="000000" w:themeColor="text1"/>
        </w:rPr>
      </w:pPr>
      <w:r w:rsidRPr="38B9AD86" w:rsidR="002F3AB6">
        <w:rPr>
          <w:rFonts w:eastAsia="Arial" w:cs="Arial"/>
          <w:color w:val="000000" w:themeColor="text1" w:themeTint="FF" w:themeShade="FF"/>
        </w:rPr>
        <w:t xml:space="preserve">The need to preserve life, </w:t>
      </w:r>
      <w:r w:rsidRPr="38B9AD86" w:rsidR="002F3AB6">
        <w:rPr>
          <w:rFonts w:eastAsia="Arial" w:cs="Arial"/>
          <w:color w:val="000000" w:themeColor="text1" w:themeTint="FF" w:themeShade="FF"/>
        </w:rPr>
        <w:t>services</w:t>
      </w:r>
      <w:r w:rsidRPr="38B9AD86" w:rsidR="002F3AB6">
        <w:rPr>
          <w:rFonts w:eastAsia="Arial" w:cs="Arial"/>
          <w:color w:val="000000" w:themeColor="text1" w:themeTint="FF" w:themeShade="FF"/>
        </w:rPr>
        <w:t xml:space="preserve"> and communities in the wake of disasters </w:t>
      </w:r>
      <w:r w:rsidRPr="38B9AD86" w:rsidR="00B40833">
        <w:rPr>
          <w:rFonts w:eastAsia="Arial" w:cs="Arial"/>
          <w:color w:val="000000" w:themeColor="text1" w:themeTint="FF" w:themeShade="FF"/>
        </w:rPr>
        <w:t xml:space="preserve">is </w:t>
      </w:r>
      <w:r w:rsidRPr="38B9AD86" w:rsidR="003957E7">
        <w:rPr>
          <w:rFonts w:eastAsia="Arial" w:cs="Arial"/>
          <w:color w:val="000000" w:themeColor="text1" w:themeTint="FF" w:themeShade="FF"/>
        </w:rPr>
        <w:t>crucial</w:t>
      </w:r>
      <w:r w:rsidRPr="38B9AD86" w:rsidR="00B84B68">
        <w:rPr>
          <w:rFonts w:eastAsia="Arial" w:cs="Arial"/>
          <w:color w:val="000000" w:themeColor="text1" w:themeTint="FF" w:themeShade="FF"/>
        </w:rPr>
        <w:t>. For this reason, we believe that investing</w:t>
      </w:r>
      <w:r w:rsidRPr="38B9AD86" w:rsidR="00B50484">
        <w:rPr>
          <w:rFonts w:eastAsia="Arial" w:cs="Arial"/>
          <w:color w:val="000000" w:themeColor="text1" w:themeTint="FF" w:themeShade="FF"/>
        </w:rPr>
        <w:t xml:space="preserve"> money,</w:t>
      </w:r>
      <w:r w:rsidRPr="38B9AD86" w:rsidR="00B40833">
        <w:rPr>
          <w:rFonts w:eastAsia="Arial" w:cs="Arial"/>
          <w:color w:val="000000" w:themeColor="text1" w:themeTint="FF" w:themeShade="FF"/>
        </w:rPr>
        <w:t xml:space="preserve"> </w:t>
      </w:r>
      <w:r w:rsidRPr="38B9AD86" w:rsidR="00B40833">
        <w:rPr>
          <w:rFonts w:eastAsia="Arial" w:cs="Arial"/>
          <w:color w:val="000000" w:themeColor="text1" w:themeTint="FF" w:themeShade="FF"/>
        </w:rPr>
        <w:t>time</w:t>
      </w:r>
      <w:r w:rsidRPr="38B9AD86" w:rsidR="00B40833">
        <w:rPr>
          <w:rFonts w:eastAsia="Arial" w:cs="Arial"/>
          <w:color w:val="000000" w:themeColor="text1" w:themeTint="FF" w:themeShade="FF"/>
        </w:rPr>
        <w:t xml:space="preserve"> and resources into mitigating the impacts of di</w:t>
      </w:r>
      <w:r w:rsidRPr="38B9AD86" w:rsidR="00ED1B23">
        <w:rPr>
          <w:rFonts w:eastAsia="Arial" w:cs="Arial"/>
          <w:color w:val="000000" w:themeColor="text1" w:themeTint="FF" w:themeShade="FF"/>
        </w:rPr>
        <w:t>sasters is</w:t>
      </w:r>
      <w:r w:rsidRPr="38B9AD86" w:rsidR="00595A67">
        <w:rPr>
          <w:rFonts w:eastAsia="Arial" w:cs="Arial"/>
          <w:color w:val="000000" w:themeColor="text1" w:themeTint="FF" w:themeShade="FF"/>
        </w:rPr>
        <w:t xml:space="preserve"> </w:t>
      </w:r>
      <w:r w:rsidRPr="38B9AD86" w:rsidR="00ED1B23">
        <w:rPr>
          <w:rFonts w:eastAsia="Arial" w:cs="Arial"/>
          <w:color w:val="000000" w:themeColor="text1" w:themeTint="FF" w:themeShade="FF"/>
        </w:rPr>
        <w:t xml:space="preserve">key to </w:t>
      </w:r>
      <w:r w:rsidRPr="38B9AD86" w:rsidR="001C5502">
        <w:rPr>
          <w:rFonts w:eastAsia="Arial" w:cs="Arial"/>
          <w:color w:val="000000" w:themeColor="text1" w:themeTint="FF" w:themeShade="FF"/>
        </w:rPr>
        <w:t>successful response and recovery.</w:t>
      </w:r>
    </w:p>
    <w:p w:rsidRPr="00F15B2F" w:rsidR="00353C06" w:rsidP="00353C06" w:rsidRDefault="00353C06" w14:paraId="7CE9BFFC" w14:textId="77777777">
      <w:pPr>
        <w:pStyle w:val="ListParagraph"/>
        <w:spacing w:line="360" w:lineRule="auto"/>
        <w:ind w:left="0"/>
        <w:rPr>
          <w:rFonts w:eastAsia="Arial" w:cs="Arial"/>
          <w:b/>
          <w:bCs/>
          <w:color w:val="000000" w:themeColor="text1"/>
          <w:sz w:val="28"/>
          <w:szCs w:val="28"/>
        </w:rPr>
      </w:pPr>
    </w:p>
    <w:p w:rsidRPr="00CF6509" w:rsidR="003318B7" w:rsidP="00CF6509" w:rsidRDefault="00CF6509" w14:paraId="617582CE" w14:textId="2BCBC72B">
      <w:pPr>
        <w:pStyle w:val="ListParagraph"/>
        <w:spacing w:after="0" w:line="360" w:lineRule="auto"/>
        <w:ind w:left="0"/>
        <w:rPr>
          <w:rFonts w:eastAsia="Arial" w:cs="Arial"/>
          <w:b/>
          <w:bCs/>
          <w:color w:val="000000" w:themeColor="text1"/>
          <w:szCs w:val="24"/>
        </w:rPr>
      </w:pPr>
      <w:r w:rsidRPr="00CF6509">
        <w:rPr>
          <w:rFonts w:eastAsia="Arial" w:cs="Arial"/>
          <w:b/>
          <w:bCs/>
          <w:color w:val="000000" w:themeColor="text1"/>
          <w:szCs w:val="24"/>
        </w:rPr>
        <w:t xml:space="preserve">Q4)   </w:t>
      </w:r>
      <w:r w:rsidRPr="00CF6509" w:rsidR="34D90D3D">
        <w:rPr>
          <w:rFonts w:eastAsia="Arial" w:cs="Arial"/>
          <w:b/>
          <w:bCs/>
          <w:color w:val="000000" w:themeColor="text1"/>
          <w:szCs w:val="24"/>
        </w:rPr>
        <w:t>What would planning look like (at the local and national levels) if it was better informed by the needs of groups that may be disproportionately affected by emergencies?</w:t>
      </w:r>
    </w:p>
    <w:p w:rsidR="003318B7" w:rsidP="003318B7" w:rsidRDefault="003318B7" w14:paraId="57149908" w14:textId="77777777">
      <w:pPr>
        <w:spacing w:after="0" w:line="360" w:lineRule="auto"/>
        <w:rPr>
          <w:rFonts w:eastAsia="Arial" w:cs="Arial"/>
          <w:b/>
          <w:bCs/>
          <w:color w:val="000000" w:themeColor="text1"/>
          <w:sz w:val="28"/>
          <w:szCs w:val="28"/>
        </w:rPr>
      </w:pPr>
    </w:p>
    <w:p w:rsidR="003318B7" w:rsidP="003318B7" w:rsidRDefault="00BC6CAF" w14:paraId="27BEB362" w14:textId="0E116F8C">
      <w:pPr>
        <w:spacing w:after="0" w:line="360" w:lineRule="auto"/>
        <w:rPr>
          <w:rFonts w:eastAsia="Arial" w:cs="Arial"/>
          <w:color w:val="000000" w:themeColor="text1"/>
          <w:szCs w:val="24"/>
        </w:rPr>
      </w:pPr>
      <w:r>
        <w:rPr>
          <w:rFonts w:eastAsia="Arial" w:cs="Arial"/>
          <w:color w:val="000000" w:themeColor="text1"/>
          <w:szCs w:val="24"/>
        </w:rPr>
        <w:t xml:space="preserve">Emergency planning needs to be </w:t>
      </w:r>
      <w:r w:rsidR="002C4704">
        <w:rPr>
          <w:rFonts w:eastAsia="Arial" w:cs="Arial"/>
          <w:color w:val="000000" w:themeColor="text1"/>
          <w:szCs w:val="24"/>
        </w:rPr>
        <w:t>informed by the</w:t>
      </w:r>
      <w:r w:rsidR="005B7FD0">
        <w:rPr>
          <w:rFonts w:eastAsia="Arial" w:cs="Arial"/>
          <w:color w:val="000000" w:themeColor="text1"/>
          <w:szCs w:val="24"/>
        </w:rPr>
        <w:t xml:space="preserve"> </w:t>
      </w:r>
      <w:r w:rsidR="002C4704">
        <w:rPr>
          <w:rFonts w:eastAsia="Arial" w:cs="Arial"/>
          <w:color w:val="000000" w:themeColor="text1"/>
          <w:szCs w:val="24"/>
        </w:rPr>
        <w:t>perspectives of disabled people</w:t>
      </w:r>
      <w:r w:rsidR="001677E4">
        <w:rPr>
          <w:rFonts w:eastAsia="Arial" w:cs="Arial"/>
          <w:color w:val="000000" w:themeColor="text1"/>
          <w:szCs w:val="24"/>
        </w:rPr>
        <w:t xml:space="preserve"> through co-design partnerships built around accessibility and inclusion.</w:t>
      </w:r>
    </w:p>
    <w:p w:rsidR="00702342" w:rsidP="003318B7" w:rsidRDefault="00702342" w14:paraId="636B42D2" w14:textId="77777777">
      <w:pPr>
        <w:spacing w:after="0" w:line="360" w:lineRule="auto"/>
        <w:rPr>
          <w:rFonts w:eastAsia="Arial" w:cs="Arial"/>
          <w:color w:val="000000" w:themeColor="text1"/>
          <w:szCs w:val="24"/>
        </w:rPr>
      </w:pPr>
    </w:p>
    <w:p w:rsidR="007256F6" w:rsidP="003318B7" w:rsidRDefault="009C7052" w14:paraId="3AA1CBD2" w14:textId="36F7139F">
      <w:pPr>
        <w:spacing w:after="0" w:line="360" w:lineRule="auto"/>
        <w:rPr>
          <w:rFonts w:eastAsia="Arial" w:cs="Arial"/>
          <w:color w:val="000000" w:themeColor="text1"/>
          <w:szCs w:val="24"/>
        </w:rPr>
      </w:pPr>
      <w:r>
        <w:rPr>
          <w:rFonts w:eastAsia="Arial" w:cs="Arial"/>
          <w:color w:val="000000" w:themeColor="text1"/>
          <w:szCs w:val="24"/>
        </w:rPr>
        <w:t>When it comes to accessibility and inclusion, d</w:t>
      </w:r>
      <w:r w:rsidR="00702342">
        <w:rPr>
          <w:rFonts w:eastAsia="Arial" w:cs="Arial"/>
          <w:color w:val="000000" w:themeColor="text1"/>
          <w:szCs w:val="24"/>
        </w:rPr>
        <w:t xml:space="preserve">isabled people and disabled people’s organisations </w:t>
      </w:r>
      <w:r w:rsidR="00B538D3">
        <w:rPr>
          <w:rFonts w:eastAsia="Arial" w:cs="Arial"/>
          <w:color w:val="000000" w:themeColor="text1"/>
          <w:szCs w:val="24"/>
        </w:rPr>
        <w:t xml:space="preserve">can contribute </w:t>
      </w:r>
      <w:r w:rsidR="00353833">
        <w:rPr>
          <w:rFonts w:eastAsia="Arial" w:cs="Arial"/>
          <w:color w:val="000000" w:themeColor="text1"/>
          <w:szCs w:val="24"/>
        </w:rPr>
        <w:t>knowledge</w:t>
      </w:r>
      <w:r w:rsidR="00FF7918">
        <w:rPr>
          <w:rFonts w:eastAsia="Arial" w:cs="Arial"/>
          <w:color w:val="000000" w:themeColor="text1"/>
          <w:szCs w:val="24"/>
        </w:rPr>
        <w:t xml:space="preserve"> to planning processes</w:t>
      </w:r>
      <w:r w:rsidR="00020D02">
        <w:rPr>
          <w:rFonts w:eastAsia="Arial" w:cs="Arial"/>
          <w:color w:val="000000" w:themeColor="text1"/>
          <w:szCs w:val="24"/>
        </w:rPr>
        <w:t xml:space="preserve"> around, for example, </w:t>
      </w:r>
      <w:r w:rsidR="0023766D">
        <w:rPr>
          <w:rFonts w:eastAsia="Arial" w:cs="Arial"/>
          <w:color w:val="000000" w:themeColor="text1"/>
          <w:szCs w:val="24"/>
        </w:rPr>
        <w:t xml:space="preserve">the use of </w:t>
      </w:r>
      <w:r w:rsidR="00952FD3">
        <w:rPr>
          <w:rFonts w:eastAsia="Arial" w:cs="Arial"/>
          <w:color w:val="000000" w:themeColor="text1"/>
          <w:szCs w:val="24"/>
        </w:rPr>
        <w:t xml:space="preserve">accessible communications in emergencies, suitable evacuation points/shelters, </w:t>
      </w:r>
      <w:r w:rsidR="00E67302">
        <w:rPr>
          <w:rFonts w:eastAsia="Arial" w:cs="Arial"/>
          <w:color w:val="000000" w:themeColor="text1"/>
          <w:szCs w:val="24"/>
        </w:rPr>
        <w:t>evacuation</w:t>
      </w:r>
      <w:r w:rsidR="00FF7918">
        <w:rPr>
          <w:rFonts w:eastAsia="Arial" w:cs="Arial"/>
          <w:color w:val="000000" w:themeColor="text1"/>
          <w:szCs w:val="24"/>
        </w:rPr>
        <w:t xml:space="preserve"> </w:t>
      </w:r>
      <w:r w:rsidR="00E67302">
        <w:rPr>
          <w:rFonts w:eastAsia="Arial" w:cs="Arial"/>
          <w:color w:val="000000" w:themeColor="text1"/>
          <w:szCs w:val="24"/>
        </w:rPr>
        <w:t xml:space="preserve">procedures, </w:t>
      </w:r>
      <w:r w:rsidR="0067000D">
        <w:rPr>
          <w:rFonts w:eastAsia="Arial" w:cs="Arial"/>
          <w:color w:val="000000" w:themeColor="text1"/>
          <w:szCs w:val="24"/>
        </w:rPr>
        <w:t>welfare responses and</w:t>
      </w:r>
      <w:r w:rsidR="002E4E70">
        <w:rPr>
          <w:rFonts w:eastAsia="Arial" w:cs="Arial"/>
          <w:color w:val="000000" w:themeColor="text1"/>
          <w:szCs w:val="24"/>
        </w:rPr>
        <w:t xml:space="preserve"> </w:t>
      </w:r>
      <w:r w:rsidR="008E2694">
        <w:rPr>
          <w:rFonts w:eastAsia="Arial" w:cs="Arial"/>
          <w:color w:val="000000" w:themeColor="text1"/>
          <w:szCs w:val="24"/>
        </w:rPr>
        <w:t>support</w:t>
      </w:r>
      <w:r w:rsidR="00676BC3">
        <w:rPr>
          <w:rFonts w:eastAsia="Arial" w:cs="Arial"/>
          <w:color w:val="000000" w:themeColor="text1"/>
          <w:szCs w:val="24"/>
        </w:rPr>
        <w:t>ing</w:t>
      </w:r>
      <w:r w:rsidR="0067000D">
        <w:rPr>
          <w:rFonts w:eastAsia="Arial" w:cs="Arial"/>
          <w:color w:val="000000" w:themeColor="text1"/>
          <w:szCs w:val="24"/>
        </w:rPr>
        <w:t xml:space="preserve"> </w:t>
      </w:r>
      <w:r w:rsidR="00534152">
        <w:rPr>
          <w:rFonts w:eastAsia="Arial" w:cs="Arial"/>
          <w:color w:val="000000" w:themeColor="text1"/>
          <w:szCs w:val="24"/>
        </w:rPr>
        <w:t>disability responsiveness training</w:t>
      </w:r>
      <w:r w:rsidR="008E2694">
        <w:rPr>
          <w:rFonts w:eastAsia="Arial" w:cs="Arial"/>
          <w:color w:val="000000" w:themeColor="text1"/>
          <w:szCs w:val="24"/>
        </w:rPr>
        <w:t xml:space="preserve"> </w:t>
      </w:r>
      <w:r w:rsidR="00676BC3">
        <w:rPr>
          <w:rFonts w:eastAsia="Arial" w:cs="Arial"/>
          <w:color w:val="000000" w:themeColor="text1"/>
          <w:szCs w:val="24"/>
        </w:rPr>
        <w:t>for emergency personnel</w:t>
      </w:r>
      <w:r w:rsidR="005B7FD0">
        <w:rPr>
          <w:rFonts w:eastAsia="Arial" w:cs="Arial"/>
          <w:color w:val="000000" w:themeColor="text1"/>
          <w:szCs w:val="24"/>
        </w:rPr>
        <w:t>.</w:t>
      </w:r>
    </w:p>
    <w:p w:rsidR="00B02945" w:rsidP="003318B7" w:rsidRDefault="00B02945" w14:paraId="2CE2CC60"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B02945" w:rsidTr="00B02945" w14:paraId="38D18A06" w14:textId="77777777">
        <w:tc>
          <w:tcPr>
            <w:tcW w:w="9016" w:type="dxa"/>
          </w:tcPr>
          <w:p w:rsidR="00B02945" w:rsidP="003318B7" w:rsidRDefault="00B02945" w14:paraId="4C06B81A" w14:textId="37314EE5">
            <w:pPr>
              <w:spacing w:after="0" w:line="360" w:lineRule="auto"/>
              <w:rPr>
                <w:rFonts w:eastAsia="Arial" w:cs="Arial"/>
                <w:color w:val="000000" w:themeColor="text1"/>
                <w:szCs w:val="24"/>
              </w:rPr>
            </w:pPr>
            <w:r w:rsidRPr="00B02945">
              <w:rPr>
                <w:rFonts w:eastAsia="Arial" w:cs="Arial"/>
                <w:b/>
                <w:bCs/>
                <w:color w:val="000000" w:themeColor="text1"/>
                <w:szCs w:val="24"/>
              </w:rPr>
              <w:t>Recommendation 3:</w:t>
            </w:r>
            <w:r>
              <w:rPr>
                <w:rFonts w:eastAsia="Arial" w:cs="Arial"/>
                <w:color w:val="000000" w:themeColor="text1"/>
                <w:szCs w:val="24"/>
              </w:rPr>
              <w:t xml:space="preserve"> That the new emergency powers legislation specifically reference the UN Convention on the Rights of Persons with Disabilities (UNCRPD), particularly Article 11 on the rights of disabled people in emergency situations.</w:t>
            </w:r>
          </w:p>
        </w:tc>
      </w:tr>
    </w:tbl>
    <w:p w:rsidR="00C05EE7" w:rsidP="00CF6509" w:rsidRDefault="00C05EE7" w14:paraId="6F0B07CE" w14:textId="77777777">
      <w:pPr>
        <w:pStyle w:val="ListParagraph"/>
        <w:spacing w:line="360" w:lineRule="auto"/>
        <w:ind w:left="0"/>
        <w:rPr>
          <w:rFonts w:eastAsia="Arial" w:cs="Arial"/>
          <w:b/>
          <w:bCs/>
          <w:color w:val="000000" w:themeColor="text1"/>
          <w:sz w:val="28"/>
          <w:szCs w:val="28"/>
        </w:rPr>
      </w:pPr>
    </w:p>
    <w:p w:rsidR="34D90D3D" w:rsidP="00CF6509" w:rsidRDefault="00CF6509" w14:paraId="33B030AA" w14:textId="056AD8C7">
      <w:pPr>
        <w:pStyle w:val="ListParagraph"/>
        <w:spacing w:line="360" w:lineRule="auto"/>
        <w:ind w:left="0"/>
        <w:rPr>
          <w:rFonts w:eastAsia="Arial" w:cs="Arial"/>
          <w:b/>
          <w:bCs/>
          <w:color w:val="000000" w:themeColor="text1"/>
          <w:sz w:val="28"/>
          <w:szCs w:val="28"/>
        </w:rPr>
      </w:pPr>
      <w:r>
        <w:rPr>
          <w:rFonts w:eastAsia="Arial" w:cs="Arial"/>
          <w:b/>
          <w:bCs/>
          <w:color w:val="000000" w:themeColor="text1"/>
          <w:sz w:val="28"/>
          <w:szCs w:val="28"/>
        </w:rPr>
        <w:t xml:space="preserve">Q5)   </w:t>
      </w:r>
      <w:r w:rsidRPr="00EE2934" w:rsidR="34D90D3D">
        <w:rPr>
          <w:rFonts w:eastAsia="Arial" w:cs="Arial"/>
          <w:b/>
          <w:bCs/>
          <w:color w:val="000000" w:themeColor="text1"/>
          <w:sz w:val="28"/>
          <w:szCs w:val="28"/>
        </w:rPr>
        <w:t>Are there any other options that should be considered?</w:t>
      </w:r>
    </w:p>
    <w:p w:rsidR="008133E8" w:rsidP="008133E8" w:rsidRDefault="008501E0" w14:paraId="08DB91F6" w14:textId="0CBEAD08">
      <w:pPr>
        <w:spacing w:line="360" w:lineRule="auto"/>
        <w:rPr>
          <w:rFonts w:eastAsia="Arial" w:cs="Arial"/>
          <w:color w:val="000000" w:themeColor="text1"/>
          <w:szCs w:val="24"/>
        </w:rPr>
      </w:pPr>
      <w:r>
        <w:rPr>
          <w:rFonts w:eastAsia="Arial" w:cs="Arial"/>
          <w:color w:val="000000" w:themeColor="text1"/>
          <w:szCs w:val="24"/>
        </w:rPr>
        <w:lastRenderedPageBreak/>
        <w:t xml:space="preserve">DPA recommends </w:t>
      </w:r>
      <w:r w:rsidR="00DD0887">
        <w:rPr>
          <w:rFonts w:eastAsia="Arial" w:cs="Arial"/>
          <w:color w:val="000000" w:themeColor="text1"/>
          <w:szCs w:val="24"/>
        </w:rPr>
        <w:t xml:space="preserve">that </w:t>
      </w:r>
      <w:r w:rsidR="00B85FB8">
        <w:rPr>
          <w:rFonts w:eastAsia="Arial" w:cs="Arial"/>
          <w:color w:val="000000" w:themeColor="text1"/>
          <w:szCs w:val="24"/>
        </w:rPr>
        <w:t>priority be accorded in the legislation to maintaining health and disability services in emergencies</w:t>
      </w:r>
      <w:r w:rsidR="00A65F69">
        <w:rPr>
          <w:rFonts w:eastAsia="Arial" w:cs="Arial"/>
          <w:color w:val="000000" w:themeColor="text1"/>
          <w:szCs w:val="24"/>
        </w:rPr>
        <w:t>.</w:t>
      </w:r>
    </w:p>
    <w:p w:rsidR="00C61E9E" w:rsidP="00C61E9E" w:rsidRDefault="00A65F69" w14:paraId="601E78F0" w14:textId="7E02928E">
      <w:pPr>
        <w:spacing w:after="0" w:line="360" w:lineRule="auto"/>
        <w:rPr>
          <w:rFonts w:eastAsia="Arial" w:cs="Arial"/>
          <w:color w:val="000000" w:themeColor="text1"/>
          <w:szCs w:val="24"/>
        </w:rPr>
      </w:pPr>
      <w:r w:rsidRPr="3EC63B41">
        <w:rPr>
          <w:rFonts w:eastAsia="Arial" w:cs="Arial"/>
          <w:color w:val="000000" w:themeColor="text1"/>
        </w:rPr>
        <w:t>Sitting under this would be a legislative requirement to ensur</w:t>
      </w:r>
      <w:r w:rsidRPr="3EC63B41" w:rsidR="008527A8">
        <w:rPr>
          <w:rFonts w:eastAsia="Arial" w:cs="Arial"/>
          <w:color w:val="000000" w:themeColor="text1"/>
        </w:rPr>
        <w:t>e</w:t>
      </w:r>
      <w:r w:rsidRPr="3EC63B41">
        <w:rPr>
          <w:rFonts w:eastAsia="Arial" w:cs="Arial"/>
          <w:color w:val="000000" w:themeColor="text1"/>
        </w:rPr>
        <w:t xml:space="preserve"> that </w:t>
      </w:r>
      <w:r w:rsidRPr="3EC63B41" w:rsidR="7C85240D">
        <w:rPr>
          <w:rFonts w:eastAsia="Arial" w:cs="Arial"/>
          <w:color w:val="000000" w:themeColor="text1"/>
        </w:rPr>
        <w:t>the National Emergency Management Agency (NEMA)</w:t>
      </w:r>
      <w:r w:rsidRPr="3EC63B41">
        <w:rPr>
          <w:rFonts w:eastAsia="Arial" w:cs="Arial"/>
          <w:color w:val="000000" w:themeColor="text1"/>
        </w:rPr>
        <w:t xml:space="preserve"> and local </w:t>
      </w:r>
      <w:r w:rsidRPr="3EC63B41" w:rsidR="0075454F">
        <w:rPr>
          <w:rFonts w:eastAsia="Arial" w:cs="Arial"/>
          <w:color w:val="000000" w:themeColor="text1"/>
        </w:rPr>
        <w:t>CDEM</w:t>
      </w:r>
      <w:r w:rsidRPr="3EC63B41">
        <w:rPr>
          <w:rFonts w:eastAsia="Arial" w:cs="Arial"/>
          <w:color w:val="000000" w:themeColor="text1"/>
        </w:rPr>
        <w:t>, in partnership with disabled people</w:t>
      </w:r>
      <w:r w:rsidRPr="3EC63B41" w:rsidR="00BD0E1A">
        <w:rPr>
          <w:rFonts w:eastAsia="Arial" w:cs="Arial"/>
          <w:color w:val="000000" w:themeColor="text1"/>
        </w:rPr>
        <w:t xml:space="preserve">, </w:t>
      </w:r>
      <w:r w:rsidR="008D29A5">
        <w:rPr>
          <w:rFonts w:eastAsia="Arial" w:cs="Arial"/>
          <w:color w:val="000000" w:themeColor="text1"/>
        </w:rPr>
        <w:t xml:space="preserve">disabled people’s organisations, </w:t>
      </w:r>
      <w:r w:rsidRPr="3EC63B41" w:rsidR="00BD0E1A">
        <w:rPr>
          <w:rFonts w:eastAsia="Arial" w:cs="Arial"/>
          <w:color w:val="000000" w:themeColor="text1"/>
        </w:rPr>
        <w:t>disability service providers</w:t>
      </w:r>
      <w:r w:rsidRPr="3EC63B41" w:rsidR="00BD6381">
        <w:rPr>
          <w:rFonts w:eastAsia="Arial" w:cs="Arial"/>
          <w:color w:val="000000" w:themeColor="text1"/>
        </w:rPr>
        <w:t xml:space="preserve"> and health agencies </w:t>
      </w:r>
      <w:r w:rsidRPr="3EC63B41" w:rsidR="00BD0E1A">
        <w:rPr>
          <w:rFonts w:eastAsia="Arial" w:cs="Arial"/>
          <w:color w:val="000000" w:themeColor="text1"/>
        </w:rPr>
        <w:t>plan, manage and coordinate the supply of disability support and specialist</w:t>
      </w:r>
      <w:r w:rsidRPr="3EC63B41" w:rsidR="007E4A5A">
        <w:rPr>
          <w:rFonts w:eastAsia="Arial" w:cs="Arial"/>
          <w:color w:val="000000" w:themeColor="text1"/>
        </w:rPr>
        <w:t xml:space="preserve"> equipment before, during and after emergencies.</w:t>
      </w:r>
      <w:r w:rsidRPr="00C61E9E" w:rsidR="00C61E9E">
        <w:rPr>
          <w:rFonts w:eastAsia="Arial" w:cs="Arial"/>
          <w:color w:val="000000" w:themeColor="text1"/>
          <w:szCs w:val="24"/>
        </w:rPr>
        <w:t xml:space="preserve"> </w:t>
      </w:r>
    </w:p>
    <w:p w:rsidR="00F95DF7" w:rsidP="008133E8" w:rsidRDefault="00F95DF7" w14:paraId="3FB6C75E" w14:textId="3FAD9EBF">
      <w:pPr>
        <w:spacing w:line="360" w:lineRule="auto"/>
        <w:rPr>
          <w:rFonts w:eastAsia="Arial" w:cs="Arial"/>
          <w:color w:val="000000" w:themeColor="text1"/>
        </w:rPr>
      </w:pPr>
    </w:p>
    <w:tbl>
      <w:tblPr>
        <w:tblStyle w:val="TableGrid"/>
        <w:tblW w:w="0" w:type="auto"/>
        <w:tblLook w:val="04A0" w:firstRow="1" w:lastRow="0" w:firstColumn="1" w:lastColumn="0" w:noHBand="0" w:noVBand="1"/>
      </w:tblPr>
      <w:tblGrid>
        <w:gridCol w:w="9016"/>
      </w:tblGrid>
      <w:tr w:rsidR="00C648E7" w:rsidTr="00C648E7" w14:paraId="6838B62E" w14:textId="77777777">
        <w:tc>
          <w:tcPr>
            <w:tcW w:w="9016" w:type="dxa"/>
          </w:tcPr>
          <w:p w:rsidR="00C648E7" w:rsidP="008133E8" w:rsidRDefault="00C648E7" w14:paraId="20AEAD3D" w14:textId="72E84323">
            <w:pPr>
              <w:spacing w:line="360" w:lineRule="auto"/>
              <w:rPr>
                <w:rFonts w:eastAsia="Arial" w:cs="Arial"/>
                <w:color w:val="000000" w:themeColor="text1"/>
                <w:szCs w:val="24"/>
              </w:rPr>
            </w:pPr>
            <w:r w:rsidRPr="00B50B52">
              <w:rPr>
                <w:rFonts w:eastAsia="Arial" w:cs="Arial"/>
                <w:b/>
                <w:bCs/>
                <w:color w:val="000000" w:themeColor="text1"/>
                <w:szCs w:val="24"/>
              </w:rPr>
              <w:t>Recommendation 4:</w:t>
            </w:r>
            <w:r>
              <w:rPr>
                <w:rFonts w:eastAsia="Arial" w:cs="Arial"/>
                <w:color w:val="000000" w:themeColor="text1"/>
                <w:szCs w:val="24"/>
              </w:rPr>
              <w:t xml:space="preserve"> That priority is given in the new emergency powers legislation to maintaining health and disability services in emergenc</w:t>
            </w:r>
            <w:r w:rsidR="00585E8A">
              <w:rPr>
                <w:rFonts w:eastAsia="Arial" w:cs="Arial"/>
                <w:color w:val="000000" w:themeColor="text1"/>
                <w:szCs w:val="24"/>
              </w:rPr>
              <w:t>ies</w:t>
            </w:r>
            <w:r>
              <w:rPr>
                <w:rFonts w:eastAsia="Arial" w:cs="Arial"/>
                <w:color w:val="000000" w:themeColor="text1"/>
                <w:szCs w:val="24"/>
              </w:rPr>
              <w:t>.</w:t>
            </w:r>
          </w:p>
        </w:tc>
      </w:tr>
    </w:tbl>
    <w:p w:rsidR="00C648E7" w:rsidP="008133E8" w:rsidRDefault="00C648E7" w14:paraId="63110836" w14:textId="77777777">
      <w:pPr>
        <w:spacing w:line="360" w:lineRule="auto"/>
        <w:rPr>
          <w:rFonts w:eastAsia="Arial" w:cs="Arial"/>
          <w:color w:val="000000" w:themeColor="text1"/>
          <w:szCs w:val="24"/>
        </w:rPr>
      </w:pPr>
    </w:p>
    <w:p w:rsidRPr="00CC2C98" w:rsidR="004B695A" w:rsidP="008133E8" w:rsidRDefault="00515CF7" w14:paraId="4832E515" w14:textId="1F9F8797">
      <w:pPr>
        <w:spacing w:line="360" w:lineRule="auto"/>
        <w:rPr>
          <w:rFonts w:eastAsia="Arial" w:cs="Arial"/>
          <w:b/>
          <w:bCs/>
          <w:color w:val="000000" w:themeColor="text1"/>
          <w:szCs w:val="24"/>
        </w:rPr>
      </w:pPr>
      <w:r w:rsidRPr="00CC2C98">
        <w:rPr>
          <w:rFonts w:eastAsia="Arial" w:cs="Arial"/>
          <w:b/>
          <w:bCs/>
          <w:color w:val="000000" w:themeColor="text1"/>
          <w:szCs w:val="24"/>
        </w:rPr>
        <w:t>DPA’s pref</w:t>
      </w:r>
      <w:r w:rsidRPr="00CC2C98" w:rsidR="00E71AE5">
        <w:rPr>
          <w:rFonts w:eastAsia="Arial" w:cs="Arial"/>
          <w:b/>
          <w:bCs/>
          <w:color w:val="000000" w:themeColor="text1"/>
          <w:szCs w:val="24"/>
        </w:rPr>
        <w:t>erences</w:t>
      </w:r>
      <w:r w:rsidRPr="00CC2C98" w:rsidR="008A4CB0">
        <w:rPr>
          <w:rFonts w:eastAsia="Arial" w:cs="Arial"/>
          <w:b/>
          <w:bCs/>
          <w:color w:val="000000" w:themeColor="text1"/>
          <w:szCs w:val="24"/>
        </w:rPr>
        <w:t xml:space="preserve"> for Issue 1:</w:t>
      </w:r>
    </w:p>
    <w:tbl>
      <w:tblPr>
        <w:tblStyle w:val="TableGrid"/>
        <w:tblW w:w="0" w:type="auto"/>
        <w:tblLook w:val="04A0" w:firstRow="1" w:lastRow="0" w:firstColumn="1" w:lastColumn="0" w:noHBand="0" w:noVBand="1"/>
      </w:tblPr>
      <w:tblGrid>
        <w:gridCol w:w="9016"/>
      </w:tblGrid>
      <w:tr w:rsidR="00A05B46" w:rsidTr="00A05B46" w14:paraId="31ED6517" w14:textId="77777777">
        <w:tc>
          <w:tcPr>
            <w:tcW w:w="9016" w:type="dxa"/>
          </w:tcPr>
          <w:p w:rsidR="00A05B46" w:rsidP="008133E8" w:rsidRDefault="00A05B46" w14:paraId="256BC190" w14:textId="0B4F1927">
            <w:pPr>
              <w:spacing w:line="360" w:lineRule="auto"/>
              <w:rPr>
                <w:rFonts w:eastAsia="Arial" w:cs="Arial"/>
                <w:color w:val="000000" w:themeColor="text1"/>
              </w:rPr>
            </w:pPr>
            <w:r w:rsidRPr="3EC63B41">
              <w:rPr>
                <w:rFonts w:eastAsia="Arial" w:cs="Arial"/>
                <w:b/>
                <w:color w:val="000000" w:themeColor="text1"/>
              </w:rPr>
              <w:t>Recommendation 5:</w:t>
            </w:r>
            <w:r w:rsidRPr="3EC63B41" w:rsidR="1FFA67D3">
              <w:rPr>
                <w:rFonts w:eastAsia="Arial" w:cs="Arial"/>
                <w:b/>
                <w:bCs/>
                <w:color w:val="000000" w:themeColor="text1"/>
              </w:rPr>
              <w:t xml:space="preserve"> </w:t>
            </w:r>
            <w:r w:rsidRPr="3EC63B41" w:rsidR="1FFA67D3">
              <w:rPr>
                <w:rFonts w:eastAsia="Arial" w:cs="Arial"/>
                <w:color w:val="000000" w:themeColor="text1"/>
              </w:rPr>
              <w:t>We favour both</w:t>
            </w:r>
            <w:r w:rsidRPr="3EC63B41">
              <w:rPr>
                <w:rFonts w:eastAsia="Arial" w:cs="Arial"/>
                <w:color w:val="000000" w:themeColor="text1"/>
              </w:rPr>
              <w:t xml:space="preserve"> Option C (requiring CDEM Group plans to include how people and communities who are disproportionately affected will be planned for) and Option D (requiring the CDEM National Director to consult with representatives of disproportionately affected communities to inform national planning).</w:t>
            </w:r>
          </w:p>
        </w:tc>
      </w:tr>
    </w:tbl>
    <w:p w:rsidR="001033CC" w:rsidP="008133E8" w:rsidRDefault="001033CC" w14:paraId="16359FCF" w14:textId="77777777">
      <w:pPr>
        <w:spacing w:line="360" w:lineRule="auto"/>
        <w:rPr>
          <w:rFonts w:eastAsia="Arial" w:cs="Arial"/>
          <w:color w:val="000000" w:themeColor="text1"/>
          <w:szCs w:val="24"/>
        </w:rPr>
      </w:pPr>
    </w:p>
    <w:p w:rsidR="00CE686B" w:rsidP="00CE686B" w:rsidRDefault="00A05B46" w14:paraId="4564980F" w14:textId="77777777">
      <w:pPr>
        <w:spacing w:after="0" w:line="360" w:lineRule="auto"/>
        <w:rPr>
          <w:rFonts w:eastAsia="Arial" w:cs="Arial"/>
          <w:color w:val="000000" w:themeColor="text1"/>
          <w:szCs w:val="24"/>
        </w:rPr>
      </w:pPr>
      <w:r>
        <w:rPr>
          <w:rFonts w:eastAsia="Arial" w:cs="Arial"/>
          <w:color w:val="000000" w:themeColor="text1"/>
          <w:szCs w:val="24"/>
        </w:rPr>
        <w:t xml:space="preserve">DPA prefers these two options </w:t>
      </w:r>
      <w:r w:rsidR="0036312A">
        <w:rPr>
          <w:rFonts w:eastAsia="Arial" w:cs="Arial"/>
          <w:color w:val="000000" w:themeColor="text1"/>
          <w:szCs w:val="24"/>
        </w:rPr>
        <w:t>as they w</w:t>
      </w:r>
      <w:r w:rsidR="002822C5">
        <w:rPr>
          <w:rFonts w:eastAsia="Arial" w:cs="Arial"/>
          <w:color w:val="000000" w:themeColor="text1"/>
          <w:szCs w:val="24"/>
        </w:rPr>
        <w:t>ould</w:t>
      </w:r>
      <w:r w:rsidR="0036312A">
        <w:rPr>
          <w:rFonts w:eastAsia="Arial" w:cs="Arial"/>
          <w:color w:val="000000" w:themeColor="text1"/>
          <w:szCs w:val="24"/>
        </w:rPr>
        <w:t xml:space="preserve"> give legislative teeth to the need for involving disproportionately affected communities</w:t>
      </w:r>
      <w:r w:rsidR="00AB6F04">
        <w:rPr>
          <w:rFonts w:eastAsia="Arial" w:cs="Arial"/>
          <w:color w:val="000000" w:themeColor="text1"/>
          <w:szCs w:val="24"/>
        </w:rPr>
        <w:t xml:space="preserve">, including disabled people, </w:t>
      </w:r>
      <w:r w:rsidR="006E3B6C">
        <w:rPr>
          <w:rFonts w:eastAsia="Arial" w:cs="Arial"/>
          <w:color w:val="000000" w:themeColor="text1"/>
          <w:szCs w:val="24"/>
        </w:rPr>
        <w:t>as active partners in</w:t>
      </w:r>
      <w:r w:rsidR="00AB6F04">
        <w:rPr>
          <w:rFonts w:eastAsia="Arial" w:cs="Arial"/>
          <w:color w:val="000000" w:themeColor="text1"/>
          <w:szCs w:val="24"/>
        </w:rPr>
        <w:t xml:space="preserve"> all facets of disaster planning and management.</w:t>
      </w:r>
      <w:r w:rsidRPr="00CE686B" w:rsidR="00CE686B">
        <w:rPr>
          <w:rFonts w:eastAsia="Arial" w:cs="Arial"/>
          <w:color w:val="000000" w:themeColor="text1"/>
          <w:szCs w:val="24"/>
        </w:rPr>
        <w:t xml:space="preserve"> </w:t>
      </w:r>
    </w:p>
    <w:p w:rsidR="00CE686B" w:rsidP="00CE686B" w:rsidRDefault="00CE686B" w14:paraId="57FE58B7" w14:textId="77777777">
      <w:pPr>
        <w:spacing w:after="0" w:line="360" w:lineRule="auto"/>
        <w:rPr>
          <w:rFonts w:eastAsia="Arial" w:cs="Arial"/>
          <w:color w:val="000000" w:themeColor="text1"/>
          <w:szCs w:val="24"/>
        </w:rPr>
      </w:pPr>
    </w:p>
    <w:p w:rsidR="00CE686B" w:rsidP="00CE686B" w:rsidRDefault="00CE686B" w14:paraId="28FF4640" w14:textId="324B752F">
      <w:pPr>
        <w:spacing w:after="0" w:line="360" w:lineRule="auto"/>
        <w:rPr>
          <w:rFonts w:eastAsia="Arial" w:cs="Arial"/>
          <w:color w:val="000000" w:themeColor="text1"/>
          <w:szCs w:val="24"/>
        </w:rPr>
      </w:pPr>
      <w:r>
        <w:rPr>
          <w:rFonts w:eastAsia="Arial" w:cs="Arial"/>
          <w:color w:val="000000" w:themeColor="text1"/>
          <w:szCs w:val="24"/>
        </w:rPr>
        <w:t>The requir</w:t>
      </w:r>
      <w:r w:rsidR="00BF6F98">
        <w:rPr>
          <w:rFonts w:eastAsia="Arial" w:cs="Arial"/>
          <w:color w:val="000000" w:themeColor="text1"/>
          <w:szCs w:val="24"/>
        </w:rPr>
        <w:t>ements mean that disabled people</w:t>
      </w:r>
      <w:r w:rsidR="00D43629">
        <w:rPr>
          <w:rFonts w:eastAsia="Arial" w:cs="Arial"/>
          <w:color w:val="000000" w:themeColor="text1"/>
          <w:szCs w:val="24"/>
        </w:rPr>
        <w:t xml:space="preserve"> and disabled people’s organisations</w:t>
      </w:r>
      <w:r w:rsidR="00BF6F98">
        <w:rPr>
          <w:rFonts w:eastAsia="Arial" w:cs="Arial"/>
          <w:color w:val="000000" w:themeColor="text1"/>
          <w:szCs w:val="24"/>
        </w:rPr>
        <w:t xml:space="preserve"> </w:t>
      </w:r>
      <w:r w:rsidR="008B45AE">
        <w:rPr>
          <w:rFonts w:eastAsia="Arial" w:cs="Arial"/>
          <w:color w:val="000000" w:themeColor="text1"/>
          <w:szCs w:val="24"/>
        </w:rPr>
        <w:t>should</w:t>
      </w:r>
      <w:r w:rsidR="00C05EE7">
        <w:rPr>
          <w:rFonts w:eastAsia="Arial" w:cs="Arial"/>
          <w:color w:val="000000" w:themeColor="text1"/>
          <w:szCs w:val="24"/>
        </w:rPr>
        <w:t xml:space="preserve"> be</w:t>
      </w:r>
      <w:r w:rsidR="00BF6F98">
        <w:rPr>
          <w:rFonts w:eastAsia="Arial" w:cs="Arial"/>
          <w:color w:val="000000" w:themeColor="text1"/>
          <w:szCs w:val="24"/>
        </w:rPr>
        <w:t xml:space="preserve"> directly represented on all planning and advisory groups within </w:t>
      </w:r>
      <w:r w:rsidR="001A4F63">
        <w:rPr>
          <w:rFonts w:eastAsia="Arial" w:cs="Arial"/>
          <w:color w:val="000000" w:themeColor="text1"/>
          <w:szCs w:val="24"/>
        </w:rPr>
        <w:t>both NEMA and local CDEM Groups</w:t>
      </w:r>
      <w:r w:rsidR="002877EC">
        <w:rPr>
          <w:rFonts w:eastAsia="Arial" w:cs="Arial"/>
          <w:color w:val="000000" w:themeColor="text1"/>
          <w:szCs w:val="24"/>
        </w:rPr>
        <w:t xml:space="preserve">. </w:t>
      </w:r>
    </w:p>
    <w:p w:rsidR="001A4F63" w:rsidP="00CE686B" w:rsidRDefault="001A4F63" w14:paraId="03DA0AB8" w14:textId="77777777">
      <w:pPr>
        <w:spacing w:after="0" w:line="360" w:lineRule="auto"/>
        <w:rPr>
          <w:rFonts w:eastAsia="Arial" w:cs="Arial"/>
          <w:color w:val="000000" w:themeColor="text1"/>
          <w:szCs w:val="24"/>
        </w:rPr>
      </w:pPr>
    </w:p>
    <w:p w:rsidR="00956DC5" w:rsidP="00CE686B" w:rsidRDefault="00956DC5" w14:paraId="0F210578"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956DC5" w:rsidTr="00956DC5" w14:paraId="61BE244E" w14:textId="77777777">
        <w:tc>
          <w:tcPr>
            <w:tcW w:w="9016" w:type="dxa"/>
          </w:tcPr>
          <w:p w:rsidR="00956DC5" w:rsidP="00CE686B" w:rsidRDefault="00956DC5" w14:paraId="7B46AF40" w14:textId="569514EF">
            <w:pPr>
              <w:spacing w:after="0" w:line="360" w:lineRule="auto"/>
              <w:rPr>
                <w:rFonts w:eastAsia="Arial" w:cs="Arial"/>
                <w:color w:val="000000" w:themeColor="text1"/>
                <w:szCs w:val="24"/>
              </w:rPr>
            </w:pPr>
            <w:r w:rsidRPr="001A4F63">
              <w:rPr>
                <w:rFonts w:eastAsia="Arial" w:cs="Arial"/>
                <w:b/>
                <w:bCs/>
                <w:color w:val="000000" w:themeColor="text1"/>
                <w:szCs w:val="24"/>
              </w:rPr>
              <w:lastRenderedPageBreak/>
              <w:t xml:space="preserve">Recommendation 6: </w:t>
            </w:r>
            <w:r>
              <w:rPr>
                <w:rFonts w:eastAsia="Arial" w:cs="Arial"/>
                <w:color w:val="000000" w:themeColor="text1"/>
                <w:szCs w:val="24"/>
              </w:rPr>
              <w:t>That disabled people and disabled people’s organisations representatives should be appointed to all NEMA and CDEM advisory groups – alongside representatives of other at-risk groups – under the new legislation.</w:t>
            </w:r>
          </w:p>
        </w:tc>
      </w:tr>
    </w:tbl>
    <w:p w:rsidRPr="00E80D9B" w:rsidR="00A05B46" w:rsidP="008133E8" w:rsidRDefault="00A05B46" w14:paraId="0D0E52C0" w14:textId="6436CB4E">
      <w:pPr>
        <w:spacing w:line="360" w:lineRule="auto"/>
        <w:rPr>
          <w:rFonts w:eastAsia="Arial" w:cs="Arial"/>
          <w:color w:val="000000" w:themeColor="text1"/>
          <w:szCs w:val="24"/>
        </w:rPr>
      </w:pPr>
    </w:p>
    <w:p w:rsidR="00C011C1" w:rsidP="00851354" w:rsidRDefault="34D90D3D" w14:paraId="2603964C" w14:textId="77777777">
      <w:pPr>
        <w:spacing w:line="360" w:lineRule="auto"/>
        <w:rPr>
          <w:rFonts w:eastAsia="Arial" w:cs="Arial"/>
          <w:b/>
          <w:bCs/>
          <w:color w:val="000000" w:themeColor="text1"/>
          <w:sz w:val="28"/>
          <w:szCs w:val="28"/>
        </w:rPr>
      </w:pPr>
      <w:r w:rsidRPr="00F15B2F">
        <w:rPr>
          <w:rFonts w:eastAsia="Arial" w:cs="Arial"/>
          <w:b/>
          <w:bCs/>
          <w:color w:val="000000" w:themeColor="text1"/>
          <w:sz w:val="28"/>
          <w:szCs w:val="28"/>
        </w:rPr>
        <w:t>Issue 2: Strengthening and enabling Māori participation in emergency management</w:t>
      </w:r>
    </w:p>
    <w:p w:rsidRPr="00AB7E84" w:rsidR="00726342" w:rsidP="00CF6509" w:rsidRDefault="00CF6509" w14:paraId="0BD9B24C" w14:textId="29CE3E9D">
      <w:pPr>
        <w:spacing w:line="360" w:lineRule="auto"/>
        <w:rPr>
          <w:rFonts w:eastAsia="Arial" w:cs="Arial"/>
          <w:b/>
          <w:bCs/>
          <w:color w:val="000000" w:themeColor="text1"/>
          <w:szCs w:val="24"/>
        </w:rPr>
      </w:pPr>
      <w:r w:rsidRPr="00AB7E84">
        <w:rPr>
          <w:rFonts w:eastAsia="Arial" w:cs="Arial"/>
          <w:b/>
          <w:bCs/>
          <w:szCs w:val="24"/>
        </w:rPr>
        <w:t>Q6</w:t>
      </w:r>
      <w:r w:rsidRPr="00AB7E84" w:rsidR="00AB7E84">
        <w:rPr>
          <w:rFonts w:eastAsia="Arial" w:cs="Arial"/>
          <w:b/>
          <w:bCs/>
          <w:szCs w:val="24"/>
        </w:rPr>
        <w:t>) Do</w:t>
      </w:r>
      <w:r w:rsidRPr="00AB7E84" w:rsidR="34D90D3D">
        <w:rPr>
          <w:rFonts w:eastAsia="Arial" w:cs="Arial"/>
          <w:b/>
          <w:bCs/>
          <w:szCs w:val="24"/>
        </w:rPr>
        <w:t xml:space="preserve"> you agree with how we have described this problem?</w:t>
      </w:r>
    </w:p>
    <w:p w:rsidRPr="007B39BC" w:rsidR="00353C06" w:rsidP="00353C06" w:rsidRDefault="007B39BC" w14:paraId="01747DAB" w14:textId="7A472F30">
      <w:pPr>
        <w:pStyle w:val="ListParagraph"/>
        <w:spacing w:line="360" w:lineRule="auto"/>
        <w:ind w:left="0"/>
        <w:rPr>
          <w:rFonts w:eastAsia="Arial" w:cs="Arial"/>
          <w:color w:val="000000" w:themeColor="text1"/>
          <w:szCs w:val="24"/>
        </w:rPr>
      </w:pPr>
      <w:r>
        <w:rPr>
          <w:rFonts w:eastAsia="Arial" w:cs="Arial"/>
          <w:color w:val="000000" w:themeColor="text1"/>
          <w:szCs w:val="24"/>
        </w:rPr>
        <w:t>Yes, as</w:t>
      </w:r>
      <w:r w:rsidR="006969FD">
        <w:rPr>
          <w:rFonts w:eastAsia="Arial" w:cs="Arial"/>
          <w:color w:val="000000" w:themeColor="text1"/>
          <w:szCs w:val="24"/>
        </w:rPr>
        <w:t xml:space="preserve"> we pointed out earlier,</w:t>
      </w:r>
      <w:r>
        <w:rPr>
          <w:rFonts w:eastAsia="Arial" w:cs="Arial"/>
          <w:color w:val="000000" w:themeColor="text1"/>
          <w:szCs w:val="24"/>
        </w:rPr>
        <w:t xml:space="preserve"> tāngata </w:t>
      </w:r>
      <w:proofErr w:type="spellStart"/>
      <w:r>
        <w:rPr>
          <w:rFonts w:eastAsia="Arial" w:cs="Arial"/>
          <w:color w:val="000000" w:themeColor="text1"/>
          <w:szCs w:val="24"/>
        </w:rPr>
        <w:t>whaikaha</w:t>
      </w:r>
      <w:proofErr w:type="spellEnd"/>
      <w:r>
        <w:rPr>
          <w:rFonts w:eastAsia="Arial" w:cs="Arial"/>
          <w:color w:val="000000" w:themeColor="text1"/>
          <w:szCs w:val="24"/>
        </w:rPr>
        <w:t xml:space="preserve"> Māori and whānau </w:t>
      </w:r>
      <w:r w:rsidR="006969FD">
        <w:rPr>
          <w:rFonts w:eastAsia="Arial" w:cs="Arial"/>
          <w:color w:val="000000" w:themeColor="text1"/>
          <w:szCs w:val="24"/>
        </w:rPr>
        <w:t>are disproportionately impacted by disasters.</w:t>
      </w:r>
    </w:p>
    <w:p w:rsidRPr="007B39BC" w:rsidR="007B39BC" w:rsidP="00353C06" w:rsidRDefault="007B39BC" w14:paraId="6056E8B3" w14:textId="77777777">
      <w:pPr>
        <w:pStyle w:val="ListParagraph"/>
        <w:spacing w:line="360" w:lineRule="auto"/>
        <w:ind w:left="0"/>
        <w:rPr>
          <w:rFonts w:eastAsia="Arial" w:cs="Arial"/>
          <w:b/>
          <w:bCs/>
          <w:color w:val="000000" w:themeColor="text1"/>
          <w:szCs w:val="24"/>
        </w:rPr>
      </w:pPr>
    </w:p>
    <w:p w:rsidRPr="00E713D1" w:rsidR="34D90D3D" w:rsidP="00E713D1" w:rsidRDefault="00E713D1" w14:paraId="6F4E2485" w14:textId="5D756D65">
      <w:pPr>
        <w:pStyle w:val="ListParagraph"/>
        <w:spacing w:line="360" w:lineRule="auto"/>
        <w:ind w:left="0"/>
        <w:rPr>
          <w:rFonts w:eastAsia="Arial" w:cs="Arial"/>
          <w:b/>
          <w:bCs/>
          <w:szCs w:val="24"/>
        </w:rPr>
      </w:pPr>
      <w:r>
        <w:rPr>
          <w:rFonts w:eastAsia="Arial" w:cs="Arial"/>
          <w:b/>
          <w:bCs/>
          <w:szCs w:val="24"/>
        </w:rPr>
        <w:t>Q7) Have</w:t>
      </w:r>
      <w:r w:rsidRPr="00E713D1" w:rsidR="34D90D3D">
        <w:rPr>
          <w:rFonts w:eastAsia="Arial" w:cs="Arial"/>
          <w:b/>
          <w:bCs/>
          <w:szCs w:val="24"/>
        </w:rPr>
        <w:t xml:space="preserve"> we accurately captured the roles that iwi Māori play before, during and after emergencies?</w:t>
      </w:r>
    </w:p>
    <w:p w:rsidRPr="00303BA3" w:rsidR="00353C06" w:rsidP="00303BA3" w:rsidRDefault="00212BBD" w14:paraId="0D94889E" w14:textId="65495A99">
      <w:pPr>
        <w:spacing w:line="360" w:lineRule="auto"/>
        <w:rPr>
          <w:rFonts w:eastAsia="Arial" w:cs="Arial"/>
          <w:szCs w:val="24"/>
        </w:rPr>
      </w:pPr>
      <w:r>
        <w:rPr>
          <w:rFonts w:eastAsia="Arial" w:cs="Arial"/>
          <w:szCs w:val="24"/>
        </w:rPr>
        <w:t xml:space="preserve">Yes, </w:t>
      </w:r>
      <w:r w:rsidR="00B336CB">
        <w:rPr>
          <w:rFonts w:eastAsia="Arial" w:cs="Arial"/>
          <w:szCs w:val="24"/>
        </w:rPr>
        <w:t>we agree that</w:t>
      </w:r>
      <w:r w:rsidR="00580E8A">
        <w:rPr>
          <w:rFonts w:eastAsia="Arial" w:cs="Arial"/>
          <w:szCs w:val="24"/>
        </w:rPr>
        <w:t xml:space="preserve"> Māori bring </w:t>
      </w:r>
      <w:r w:rsidR="00085EDE">
        <w:rPr>
          <w:rFonts w:eastAsia="Arial" w:cs="Arial"/>
          <w:szCs w:val="24"/>
        </w:rPr>
        <w:t>capacity in terms of their</w:t>
      </w:r>
      <w:r w:rsidR="00580E8A">
        <w:rPr>
          <w:rFonts w:eastAsia="Arial" w:cs="Arial"/>
          <w:szCs w:val="24"/>
        </w:rPr>
        <w:t xml:space="preserve"> tikanga</w:t>
      </w:r>
      <w:r w:rsidR="00010CED">
        <w:rPr>
          <w:rFonts w:eastAsia="Arial" w:cs="Arial"/>
          <w:szCs w:val="24"/>
        </w:rPr>
        <w:t xml:space="preserve"> and </w:t>
      </w:r>
      <w:proofErr w:type="spellStart"/>
      <w:r w:rsidR="00010CED">
        <w:rPr>
          <w:rFonts w:eastAsia="Arial" w:cs="Arial"/>
          <w:szCs w:val="24"/>
        </w:rPr>
        <w:t>matauranga</w:t>
      </w:r>
      <w:proofErr w:type="spellEnd"/>
      <w:r w:rsidR="00010CED">
        <w:rPr>
          <w:rFonts w:eastAsia="Arial" w:cs="Arial"/>
          <w:szCs w:val="24"/>
        </w:rPr>
        <w:t xml:space="preserve"> </w:t>
      </w:r>
      <w:r w:rsidR="00F45E48">
        <w:rPr>
          <w:rFonts w:eastAsia="Arial" w:cs="Arial"/>
          <w:szCs w:val="24"/>
        </w:rPr>
        <w:t>when it comes to</w:t>
      </w:r>
      <w:r w:rsidR="00CB69BC">
        <w:rPr>
          <w:rFonts w:eastAsia="Arial" w:cs="Arial"/>
          <w:szCs w:val="24"/>
        </w:rPr>
        <w:t xml:space="preserve"> emergency preparedness</w:t>
      </w:r>
      <w:r w:rsidR="00613DFA">
        <w:rPr>
          <w:rFonts w:eastAsia="Arial" w:cs="Arial"/>
          <w:szCs w:val="24"/>
        </w:rPr>
        <w:t>. This</w:t>
      </w:r>
      <w:r w:rsidR="00CB69BC">
        <w:rPr>
          <w:rFonts w:eastAsia="Arial" w:cs="Arial"/>
          <w:szCs w:val="24"/>
        </w:rPr>
        <w:t xml:space="preserve"> should be</w:t>
      </w:r>
      <w:r w:rsidR="00010CED">
        <w:rPr>
          <w:rFonts w:eastAsia="Arial" w:cs="Arial"/>
          <w:szCs w:val="24"/>
        </w:rPr>
        <w:t xml:space="preserve"> recognised</w:t>
      </w:r>
      <w:r w:rsidR="00085EDE">
        <w:rPr>
          <w:rFonts w:eastAsia="Arial" w:cs="Arial"/>
          <w:szCs w:val="24"/>
        </w:rPr>
        <w:t xml:space="preserve"> </w:t>
      </w:r>
      <w:r w:rsidR="006D547B">
        <w:rPr>
          <w:rFonts w:eastAsia="Arial" w:cs="Arial"/>
          <w:szCs w:val="24"/>
        </w:rPr>
        <w:t>through the building between NEMA and Iwi Māori o</w:t>
      </w:r>
      <w:r w:rsidR="00613DFA">
        <w:rPr>
          <w:rFonts w:eastAsia="Arial" w:cs="Arial"/>
          <w:szCs w:val="24"/>
        </w:rPr>
        <w:t>f relationships</w:t>
      </w:r>
      <w:r w:rsidR="00085EDE">
        <w:rPr>
          <w:rFonts w:eastAsia="Arial" w:cs="Arial"/>
          <w:szCs w:val="24"/>
        </w:rPr>
        <w:t xml:space="preserve"> grounded in Te Tiriti o Waitangi</w:t>
      </w:r>
      <w:r w:rsidR="00CB69BC">
        <w:rPr>
          <w:rFonts w:eastAsia="Arial" w:cs="Arial"/>
          <w:szCs w:val="24"/>
        </w:rPr>
        <w:t>.</w:t>
      </w:r>
    </w:p>
    <w:p w:rsidRPr="00E713D1" w:rsidR="002A1B81" w:rsidP="00E713D1" w:rsidRDefault="00E713D1" w14:paraId="5165C4F8" w14:textId="3E63C26C">
      <w:pPr>
        <w:pStyle w:val="ListParagraph"/>
        <w:spacing w:line="360" w:lineRule="auto"/>
        <w:ind w:left="0"/>
        <w:rPr>
          <w:rFonts w:eastAsia="Arial" w:cs="Arial"/>
          <w:b/>
          <w:bCs/>
          <w:szCs w:val="24"/>
        </w:rPr>
      </w:pPr>
      <w:r>
        <w:rPr>
          <w:rFonts w:eastAsia="Arial" w:cs="Arial"/>
          <w:b/>
          <w:bCs/>
          <w:szCs w:val="24"/>
        </w:rPr>
        <w:t xml:space="preserve">Q8) </w:t>
      </w:r>
      <w:r w:rsidRPr="00E713D1" w:rsidR="34D90D3D">
        <w:rPr>
          <w:rFonts w:eastAsia="Arial" w:cs="Arial"/>
          <w:b/>
          <w:bCs/>
          <w:szCs w:val="24"/>
        </w:rPr>
        <w:t>Do you have any comments about the likely impacts (benefits, costs, or risks) of the initial options we have identified? Do you have any preferred options?</w:t>
      </w:r>
    </w:p>
    <w:p w:rsidR="00303BA3" w:rsidP="00303BA3" w:rsidRDefault="00FA7285" w14:paraId="0C4E90E0" w14:textId="605F68BD">
      <w:pPr>
        <w:spacing w:line="360" w:lineRule="auto"/>
        <w:rPr>
          <w:rFonts w:eastAsia="Arial" w:cs="Arial"/>
          <w:szCs w:val="24"/>
        </w:rPr>
      </w:pPr>
      <w:r>
        <w:rPr>
          <w:rFonts w:eastAsia="Arial" w:cs="Arial"/>
          <w:szCs w:val="24"/>
        </w:rPr>
        <w:t xml:space="preserve">Tāngata </w:t>
      </w:r>
      <w:proofErr w:type="spellStart"/>
      <w:r>
        <w:rPr>
          <w:rFonts w:eastAsia="Arial" w:cs="Arial"/>
          <w:szCs w:val="24"/>
        </w:rPr>
        <w:t>whaikaha</w:t>
      </w:r>
      <w:proofErr w:type="spellEnd"/>
      <w:r>
        <w:rPr>
          <w:rFonts w:eastAsia="Arial" w:cs="Arial"/>
          <w:szCs w:val="24"/>
        </w:rPr>
        <w:t xml:space="preserve"> Māori representatives must have a full seat at the table when it comes to emergency management and planning.</w:t>
      </w:r>
    </w:p>
    <w:p w:rsidR="001329B0" w:rsidP="00303BA3" w:rsidRDefault="001329B0" w14:paraId="5E3346E8" w14:textId="10465689">
      <w:pPr>
        <w:spacing w:line="360" w:lineRule="auto"/>
        <w:rPr>
          <w:rFonts w:eastAsia="Arial" w:cs="Arial"/>
        </w:rPr>
      </w:pPr>
      <w:r w:rsidRPr="3EC63B41">
        <w:rPr>
          <w:rFonts w:eastAsia="Arial" w:cs="Arial"/>
        </w:rPr>
        <w:t xml:space="preserve">This must include giving iwi and tāngata </w:t>
      </w:r>
      <w:proofErr w:type="spellStart"/>
      <w:r w:rsidRPr="3EC63B41">
        <w:rPr>
          <w:rFonts w:eastAsia="Arial" w:cs="Arial"/>
        </w:rPr>
        <w:t>whaikaha</w:t>
      </w:r>
      <w:proofErr w:type="spellEnd"/>
      <w:r w:rsidRPr="3EC63B41">
        <w:rPr>
          <w:rFonts w:eastAsia="Arial" w:cs="Arial"/>
        </w:rPr>
        <w:t xml:space="preserve"> networks the ability to appoint </w:t>
      </w:r>
      <w:r w:rsidRPr="3EC63B41" w:rsidR="001602BE">
        <w:rPr>
          <w:rFonts w:eastAsia="Arial" w:cs="Arial"/>
        </w:rPr>
        <w:t xml:space="preserve">disabled Māori representatives to </w:t>
      </w:r>
      <w:r w:rsidRPr="3EC63B41" w:rsidR="794DCE1C">
        <w:rPr>
          <w:rFonts w:eastAsia="Arial" w:cs="Arial"/>
        </w:rPr>
        <w:t xml:space="preserve">both NEMA and </w:t>
      </w:r>
      <w:r w:rsidRPr="3EC63B41" w:rsidR="001602BE">
        <w:rPr>
          <w:rFonts w:eastAsia="Arial" w:cs="Arial"/>
        </w:rPr>
        <w:t>CDEM planning groups.</w:t>
      </w:r>
    </w:p>
    <w:p w:rsidR="001602BE" w:rsidP="00303BA3" w:rsidRDefault="008D613B" w14:paraId="1C81233F" w14:textId="2ADB6C84">
      <w:pPr>
        <w:spacing w:line="360" w:lineRule="auto"/>
        <w:rPr>
          <w:rFonts w:eastAsia="Arial" w:cs="Arial"/>
        </w:rPr>
      </w:pPr>
      <w:r w:rsidRPr="3EC63B41">
        <w:rPr>
          <w:rFonts w:eastAsia="Arial" w:cs="Arial"/>
        </w:rPr>
        <w:t xml:space="preserve">Ensuring direct representation for tāngata </w:t>
      </w:r>
      <w:proofErr w:type="spellStart"/>
      <w:r w:rsidRPr="3EC63B41">
        <w:rPr>
          <w:rFonts w:eastAsia="Arial" w:cs="Arial"/>
        </w:rPr>
        <w:t>whaikaha</w:t>
      </w:r>
      <w:proofErr w:type="spellEnd"/>
      <w:r w:rsidRPr="3EC63B41">
        <w:rPr>
          <w:rFonts w:eastAsia="Arial" w:cs="Arial"/>
        </w:rPr>
        <w:t xml:space="preserve"> Māori would mean that consultation and </w:t>
      </w:r>
      <w:r w:rsidRPr="3EC63B41" w:rsidR="00703B7F">
        <w:rPr>
          <w:rFonts w:eastAsia="Arial" w:cs="Arial"/>
        </w:rPr>
        <w:t xml:space="preserve">co-design would be enabled involving </w:t>
      </w:r>
      <w:r w:rsidRPr="3EC63B41" w:rsidR="160C7034">
        <w:rPr>
          <w:rFonts w:eastAsia="Arial" w:cs="Arial"/>
        </w:rPr>
        <w:t>NEMA,</w:t>
      </w:r>
      <w:r w:rsidRPr="3EC63B41" w:rsidR="00703B7F">
        <w:rPr>
          <w:rFonts w:eastAsia="Arial" w:cs="Arial"/>
        </w:rPr>
        <w:t xml:space="preserve"> CDEM, tāngata</w:t>
      </w:r>
      <w:r w:rsidRPr="3EC63B41" w:rsidR="003D4784">
        <w:rPr>
          <w:rFonts w:eastAsia="Arial" w:cs="Arial"/>
        </w:rPr>
        <w:t xml:space="preserve"> </w:t>
      </w:r>
      <w:proofErr w:type="spellStart"/>
      <w:r w:rsidRPr="3EC63B41" w:rsidR="003D4784">
        <w:rPr>
          <w:rFonts w:eastAsia="Arial" w:cs="Arial"/>
        </w:rPr>
        <w:t>whaikaha</w:t>
      </w:r>
      <w:proofErr w:type="spellEnd"/>
      <w:r w:rsidRPr="3EC63B41" w:rsidR="003D4784">
        <w:rPr>
          <w:rFonts w:eastAsia="Arial" w:cs="Arial"/>
        </w:rPr>
        <w:t xml:space="preserve"> Māori and disability service providers. </w:t>
      </w:r>
    </w:p>
    <w:p w:rsidRPr="002822C5" w:rsidR="00353C06" w:rsidP="002822C5" w:rsidRDefault="00AD161E" w14:paraId="4993410F" w14:textId="6D4E4799">
      <w:pPr>
        <w:spacing w:line="360" w:lineRule="auto"/>
        <w:rPr>
          <w:rFonts w:eastAsia="Arial" w:cs="Arial"/>
          <w:szCs w:val="24"/>
        </w:rPr>
      </w:pPr>
      <w:r>
        <w:rPr>
          <w:rFonts w:eastAsia="Arial" w:cs="Arial"/>
          <w:szCs w:val="24"/>
        </w:rPr>
        <w:t xml:space="preserve">This would give voice to the needs of 26% of the disabled population who </w:t>
      </w:r>
      <w:r w:rsidR="0003201E">
        <w:rPr>
          <w:rFonts w:eastAsia="Arial" w:cs="Arial"/>
          <w:szCs w:val="24"/>
        </w:rPr>
        <w:t>identify as</w:t>
      </w:r>
      <w:r>
        <w:rPr>
          <w:rFonts w:eastAsia="Arial" w:cs="Arial"/>
          <w:szCs w:val="24"/>
        </w:rPr>
        <w:t xml:space="preserve"> tāngata </w:t>
      </w:r>
      <w:proofErr w:type="spellStart"/>
      <w:r>
        <w:rPr>
          <w:rFonts w:eastAsia="Arial" w:cs="Arial"/>
          <w:szCs w:val="24"/>
        </w:rPr>
        <w:t>whaikaha</w:t>
      </w:r>
      <w:proofErr w:type="spellEnd"/>
      <w:r>
        <w:rPr>
          <w:rFonts w:eastAsia="Arial" w:cs="Arial"/>
          <w:szCs w:val="24"/>
        </w:rPr>
        <w:t>.</w:t>
      </w:r>
    </w:p>
    <w:p w:rsidRPr="00961A95" w:rsidR="00726342" w:rsidP="00E713D1" w:rsidRDefault="00E713D1" w14:paraId="751D3B8B" w14:textId="631085C5">
      <w:pPr>
        <w:pStyle w:val="ListParagraph"/>
        <w:spacing w:line="360" w:lineRule="auto"/>
        <w:ind w:left="0"/>
        <w:rPr>
          <w:rFonts w:eastAsia="Arial" w:cs="Arial"/>
          <w:b/>
          <w:bCs/>
          <w:szCs w:val="24"/>
        </w:rPr>
      </w:pPr>
      <w:r w:rsidRPr="00961A95">
        <w:rPr>
          <w:rFonts w:eastAsia="Arial" w:cs="Arial"/>
          <w:b/>
          <w:bCs/>
          <w:szCs w:val="24"/>
        </w:rPr>
        <w:lastRenderedPageBreak/>
        <w:t xml:space="preserve">Q9) </w:t>
      </w:r>
      <w:r w:rsidRPr="00961A95" w:rsidR="34D90D3D">
        <w:rPr>
          <w:rFonts w:eastAsia="Arial" w:cs="Arial"/>
          <w:b/>
          <w:bCs/>
          <w:szCs w:val="24"/>
        </w:rPr>
        <w:t>How should iwi Māori be recognised in the emergency management system?</w:t>
      </w:r>
    </w:p>
    <w:p w:rsidR="004A4E2A" w:rsidP="004A4E2A" w:rsidRDefault="0040008C" w14:paraId="4A77D52A" w14:textId="5F1B61B2">
      <w:pPr>
        <w:spacing w:line="360" w:lineRule="auto"/>
        <w:rPr>
          <w:rFonts w:eastAsia="Arial" w:cs="Arial"/>
          <w:szCs w:val="24"/>
        </w:rPr>
      </w:pPr>
      <w:r>
        <w:rPr>
          <w:rFonts w:eastAsia="Arial" w:cs="Arial"/>
          <w:szCs w:val="24"/>
        </w:rPr>
        <w:t xml:space="preserve">Local iwi and marae </w:t>
      </w:r>
      <w:r w:rsidR="006A5B39">
        <w:rPr>
          <w:rFonts w:eastAsia="Arial" w:cs="Arial"/>
          <w:szCs w:val="24"/>
        </w:rPr>
        <w:t xml:space="preserve">are crucial links </w:t>
      </w:r>
      <w:r w:rsidR="00923B89">
        <w:rPr>
          <w:rFonts w:eastAsia="Arial" w:cs="Arial"/>
          <w:szCs w:val="24"/>
        </w:rPr>
        <w:t>for</w:t>
      </w:r>
      <w:r w:rsidR="006A5B39">
        <w:rPr>
          <w:rFonts w:eastAsia="Arial" w:cs="Arial"/>
          <w:szCs w:val="24"/>
        </w:rPr>
        <w:t xml:space="preserve"> tāngata whenua in their communities</w:t>
      </w:r>
      <w:r w:rsidR="00736FA0">
        <w:rPr>
          <w:rFonts w:eastAsia="Arial" w:cs="Arial"/>
          <w:szCs w:val="24"/>
        </w:rPr>
        <w:t xml:space="preserve">, including </w:t>
      </w:r>
      <w:r w:rsidR="0003201E">
        <w:rPr>
          <w:rFonts w:eastAsia="Arial" w:cs="Arial"/>
          <w:szCs w:val="24"/>
        </w:rPr>
        <w:t xml:space="preserve">tāngata </w:t>
      </w:r>
      <w:proofErr w:type="spellStart"/>
      <w:r w:rsidR="0003201E">
        <w:rPr>
          <w:rFonts w:eastAsia="Arial" w:cs="Arial"/>
          <w:szCs w:val="24"/>
        </w:rPr>
        <w:t>whaikaha</w:t>
      </w:r>
      <w:proofErr w:type="spellEnd"/>
      <w:r w:rsidR="0003201E">
        <w:rPr>
          <w:rFonts w:eastAsia="Arial" w:cs="Arial"/>
          <w:szCs w:val="24"/>
        </w:rPr>
        <w:t xml:space="preserve"> Māori</w:t>
      </w:r>
      <w:r w:rsidR="00736FA0">
        <w:rPr>
          <w:rFonts w:eastAsia="Arial" w:cs="Arial"/>
          <w:szCs w:val="24"/>
        </w:rPr>
        <w:t xml:space="preserve">. </w:t>
      </w:r>
    </w:p>
    <w:p w:rsidRPr="00FC0BE0" w:rsidR="007A15DA" w:rsidP="00FC0BE0" w:rsidRDefault="00736FA0" w14:paraId="771DF831" w14:textId="707C547A">
      <w:pPr>
        <w:spacing w:line="360" w:lineRule="auto"/>
        <w:rPr>
          <w:rFonts w:eastAsia="Arial" w:cs="Arial"/>
          <w:szCs w:val="24"/>
        </w:rPr>
      </w:pPr>
      <w:r>
        <w:rPr>
          <w:rFonts w:eastAsia="Arial" w:cs="Arial"/>
          <w:szCs w:val="24"/>
        </w:rPr>
        <w:t>This is why Iwi Māori should be recognised as equal partners in emergency management</w:t>
      </w:r>
      <w:r w:rsidR="00D46BB5">
        <w:rPr>
          <w:rFonts w:eastAsia="Arial" w:cs="Arial"/>
          <w:szCs w:val="24"/>
        </w:rPr>
        <w:t xml:space="preserve">, </w:t>
      </w:r>
      <w:r w:rsidR="00FC0BE0">
        <w:rPr>
          <w:rFonts w:eastAsia="Arial" w:cs="Arial"/>
          <w:szCs w:val="24"/>
        </w:rPr>
        <w:t>sharing this power at the local, regional and national levels.</w:t>
      </w:r>
    </w:p>
    <w:p w:rsidRPr="00961A95" w:rsidR="00471492" w:rsidP="00E713D1" w:rsidRDefault="00E713D1" w14:paraId="3C7D64DB" w14:textId="4337D86F">
      <w:pPr>
        <w:pStyle w:val="ListParagraph"/>
        <w:spacing w:line="360" w:lineRule="auto"/>
        <w:ind w:left="0"/>
        <w:rPr>
          <w:rFonts w:eastAsia="Arial" w:cs="Arial"/>
          <w:b/>
          <w:bCs/>
          <w:szCs w:val="24"/>
        </w:rPr>
      </w:pPr>
      <w:r w:rsidRPr="00961A95">
        <w:rPr>
          <w:rFonts w:eastAsia="Arial" w:cs="Arial"/>
          <w:b/>
          <w:bCs/>
          <w:szCs w:val="24"/>
        </w:rPr>
        <w:t xml:space="preserve">Q10) </w:t>
      </w:r>
      <w:r w:rsidRPr="00961A95" w:rsidR="34D90D3D">
        <w:rPr>
          <w:rFonts w:eastAsia="Arial" w:cs="Arial"/>
          <w:b/>
          <w:bCs/>
          <w:szCs w:val="24"/>
        </w:rPr>
        <w:t>What should be the relationship between Civil Defence Emergency Management (CDEM) Groups and iwi Māori?</w:t>
      </w:r>
    </w:p>
    <w:p w:rsidR="007A15DA" w:rsidP="00EA28C5" w:rsidRDefault="00471492" w14:paraId="112CFB47" w14:textId="38D81A99">
      <w:pPr>
        <w:spacing w:line="360" w:lineRule="auto"/>
        <w:rPr>
          <w:rFonts w:eastAsia="Arial" w:cs="Arial"/>
          <w:b/>
          <w:bCs/>
          <w:sz w:val="28"/>
          <w:szCs w:val="28"/>
        </w:rPr>
      </w:pPr>
      <w:r>
        <w:rPr>
          <w:rFonts w:eastAsia="Arial" w:cs="Arial"/>
          <w:szCs w:val="24"/>
        </w:rPr>
        <w:t xml:space="preserve">DPA recommends that CDEM Groups should formalise partnerships with iwi Māori through Memorandums of Understanding (MOUs) to </w:t>
      </w:r>
      <w:r w:rsidR="00D926EC">
        <w:rPr>
          <w:rFonts w:eastAsia="Arial" w:cs="Arial"/>
          <w:szCs w:val="24"/>
        </w:rPr>
        <w:t xml:space="preserve">ensure that iwi Māori perspectives are fully interwoven into all </w:t>
      </w:r>
      <w:r w:rsidR="00EA28C5">
        <w:rPr>
          <w:rFonts w:eastAsia="Arial" w:cs="Arial"/>
          <w:szCs w:val="24"/>
        </w:rPr>
        <w:t>emergency</w:t>
      </w:r>
      <w:r w:rsidR="00F07A23">
        <w:rPr>
          <w:rFonts w:eastAsia="Arial" w:cs="Arial"/>
          <w:szCs w:val="24"/>
        </w:rPr>
        <w:t xml:space="preserve"> planning</w:t>
      </w:r>
      <w:r w:rsidR="00EA28C5">
        <w:rPr>
          <w:rFonts w:eastAsia="Arial" w:cs="Arial"/>
          <w:szCs w:val="24"/>
        </w:rPr>
        <w:t xml:space="preserve"> phases: preparedness, response, recovery and mitigation.</w:t>
      </w:r>
      <w:r w:rsidRPr="00471492" w:rsidR="001C5517">
        <w:rPr>
          <w:rFonts w:eastAsia="Arial" w:cs="Arial"/>
          <w:b/>
          <w:bCs/>
          <w:sz w:val="28"/>
          <w:szCs w:val="28"/>
        </w:rPr>
        <w:t xml:space="preserve"> </w:t>
      </w:r>
    </w:p>
    <w:p w:rsidRPr="00961A95" w:rsidR="00EA28C5" w:rsidP="00961A95" w:rsidRDefault="00961A95" w14:paraId="58894905" w14:textId="1A61DCBD">
      <w:pPr>
        <w:pStyle w:val="ListParagraph"/>
        <w:spacing w:line="360" w:lineRule="auto"/>
        <w:ind w:left="0"/>
        <w:rPr>
          <w:rFonts w:eastAsia="Arial" w:cs="Arial"/>
          <w:b/>
          <w:bCs/>
          <w:szCs w:val="24"/>
        </w:rPr>
      </w:pPr>
      <w:r>
        <w:rPr>
          <w:rFonts w:eastAsia="Arial" w:cs="Arial"/>
          <w:b/>
          <w:bCs/>
          <w:szCs w:val="24"/>
        </w:rPr>
        <w:t>Q11) What</w:t>
      </w:r>
      <w:r w:rsidRPr="00961A95" w:rsidR="34D90D3D">
        <w:rPr>
          <w:rFonts w:eastAsia="Arial" w:cs="Arial"/>
          <w:b/>
          <w:bCs/>
          <w:szCs w:val="24"/>
        </w:rPr>
        <w:t xml:space="preserve"> should be the relationship between Coordinating Executive</w:t>
      </w:r>
      <w:r w:rsidRPr="00961A95" w:rsidR="001C5517">
        <w:rPr>
          <w:rFonts w:eastAsia="Arial" w:cs="Arial"/>
          <w:b/>
          <w:bCs/>
          <w:szCs w:val="24"/>
        </w:rPr>
        <w:t xml:space="preserve"> </w:t>
      </w:r>
      <w:r w:rsidRPr="00961A95" w:rsidR="34D90D3D">
        <w:rPr>
          <w:rFonts w:eastAsia="Arial" w:cs="Arial"/>
          <w:b/>
          <w:bCs/>
          <w:szCs w:val="24"/>
        </w:rPr>
        <w:t>Groups and iwi Māori?</w:t>
      </w:r>
    </w:p>
    <w:p w:rsidR="007A15DA" w:rsidP="3EC63B41" w:rsidRDefault="0025538D" w14:paraId="5186118D" w14:textId="27DF7657">
      <w:pPr>
        <w:spacing w:line="360" w:lineRule="auto"/>
        <w:rPr>
          <w:rFonts w:eastAsia="Arial" w:cs="Arial"/>
          <w:b/>
          <w:bCs/>
          <w:sz w:val="28"/>
          <w:szCs w:val="28"/>
        </w:rPr>
      </w:pPr>
      <w:r w:rsidRPr="3EC63B41">
        <w:rPr>
          <w:rFonts w:eastAsia="Arial" w:cs="Arial"/>
        </w:rPr>
        <w:t xml:space="preserve">Coordinating Executive Groups should have </w:t>
      </w:r>
      <w:r w:rsidRPr="3EC63B41" w:rsidR="008A0D3F">
        <w:rPr>
          <w:rFonts w:eastAsia="Arial" w:cs="Arial"/>
        </w:rPr>
        <w:t xml:space="preserve">designated Māori representatives with equal power, authority and responsibilities. All iwi representatives should be </w:t>
      </w:r>
      <w:r w:rsidRPr="3EC63B41" w:rsidR="00F07A23">
        <w:rPr>
          <w:rFonts w:eastAsia="Arial" w:cs="Arial"/>
        </w:rPr>
        <w:t>appointed</w:t>
      </w:r>
      <w:r w:rsidRPr="3EC63B41" w:rsidR="008A0D3F">
        <w:rPr>
          <w:rFonts w:eastAsia="Arial" w:cs="Arial"/>
        </w:rPr>
        <w:t xml:space="preserve"> by iwi, not the Crown</w:t>
      </w:r>
      <w:r w:rsidRPr="3EC63B41" w:rsidR="001A106F">
        <w:rPr>
          <w:rFonts w:eastAsia="Arial" w:cs="Arial"/>
        </w:rPr>
        <w:t>.</w:t>
      </w:r>
      <w:r w:rsidRPr="00EA28C5" w:rsidR="00522612">
        <w:rPr>
          <w:rFonts w:eastAsia="Arial" w:cs="Arial"/>
          <w:b/>
          <w:bCs/>
          <w:sz w:val="28"/>
          <w:szCs w:val="28"/>
        </w:rPr>
        <w:t xml:space="preserve"> </w:t>
      </w:r>
    </w:p>
    <w:p w:rsidR="00B05F13" w:rsidP="00A237B7" w:rsidRDefault="00A237B7" w14:paraId="14A6568B" w14:textId="068F3600">
      <w:pPr>
        <w:pStyle w:val="ListParagraph"/>
        <w:spacing w:line="360" w:lineRule="auto"/>
        <w:ind w:left="0"/>
        <w:rPr>
          <w:rFonts w:eastAsia="Arial" w:cs="Arial"/>
          <w:b/>
          <w:bCs/>
          <w:sz w:val="28"/>
          <w:szCs w:val="28"/>
        </w:rPr>
      </w:pPr>
      <w:r w:rsidRPr="00A237B7">
        <w:rPr>
          <w:rFonts w:eastAsia="Arial" w:cs="Arial"/>
          <w:b/>
          <w:bCs/>
          <w:szCs w:val="24"/>
        </w:rPr>
        <w:t xml:space="preserve">Q12) </w:t>
      </w:r>
      <w:r w:rsidRPr="00A237B7" w:rsidR="00522612">
        <w:rPr>
          <w:rFonts w:eastAsia="Arial" w:cs="Arial"/>
          <w:b/>
          <w:bCs/>
          <w:szCs w:val="24"/>
        </w:rPr>
        <w:t xml:space="preserve">What would be the most effective way for iwi Māori experiences and </w:t>
      </w:r>
      <w:proofErr w:type="spellStart"/>
      <w:r w:rsidRPr="00A237B7" w:rsidR="00522612">
        <w:rPr>
          <w:rFonts w:eastAsia="Arial" w:cs="Arial"/>
          <w:b/>
          <w:bCs/>
          <w:szCs w:val="24"/>
        </w:rPr>
        <w:t>mātauranga</w:t>
      </w:r>
      <w:proofErr w:type="spellEnd"/>
      <w:r w:rsidRPr="00A237B7" w:rsidR="00522612">
        <w:rPr>
          <w:rFonts w:eastAsia="Arial" w:cs="Arial"/>
          <w:b/>
          <w:bCs/>
          <w:szCs w:val="24"/>
        </w:rPr>
        <w:t xml:space="preserve"> in emergency management to be provided to the Director?</w:t>
      </w:r>
    </w:p>
    <w:p w:rsidRPr="001E5FF8" w:rsidR="007A15DA" w:rsidP="001E5FF8" w:rsidRDefault="00F07A23" w14:paraId="547E329C" w14:textId="7E9A54DA">
      <w:pPr>
        <w:spacing w:line="360" w:lineRule="auto"/>
        <w:rPr>
          <w:rFonts w:eastAsia="Arial" w:cs="Arial"/>
        </w:rPr>
      </w:pPr>
      <w:r w:rsidRPr="3EC63B41">
        <w:rPr>
          <w:rFonts w:eastAsia="Arial" w:cs="Arial"/>
        </w:rPr>
        <w:t xml:space="preserve">As noted earlier, </w:t>
      </w:r>
      <w:r w:rsidRPr="3EC63B41" w:rsidR="00B80E3A">
        <w:rPr>
          <w:rFonts w:eastAsia="Arial" w:cs="Arial"/>
        </w:rPr>
        <w:t xml:space="preserve">Iwi Māori </w:t>
      </w:r>
      <w:proofErr w:type="spellStart"/>
      <w:r w:rsidRPr="3EC63B41" w:rsidR="00B07FDA">
        <w:rPr>
          <w:rFonts w:eastAsia="Arial" w:cs="Arial"/>
        </w:rPr>
        <w:t>matauranga</w:t>
      </w:r>
      <w:proofErr w:type="spellEnd"/>
      <w:r w:rsidRPr="3EC63B41" w:rsidR="00B07FDA">
        <w:rPr>
          <w:rFonts w:eastAsia="Arial" w:cs="Arial"/>
        </w:rPr>
        <w:t xml:space="preserve"> in emergency management should be fully embedded within all </w:t>
      </w:r>
      <w:r w:rsidRPr="3EC63B41" w:rsidR="17A4A1E1">
        <w:rPr>
          <w:rFonts w:eastAsia="Arial" w:cs="Arial"/>
        </w:rPr>
        <w:t>NEMA/</w:t>
      </w:r>
      <w:r w:rsidRPr="3EC63B41" w:rsidR="00B07FDA">
        <w:rPr>
          <w:rFonts w:eastAsia="Arial" w:cs="Arial"/>
        </w:rPr>
        <w:t>CDEM planning process</w:t>
      </w:r>
      <w:r w:rsidRPr="3EC63B41" w:rsidR="5B384C33">
        <w:rPr>
          <w:rFonts w:eastAsia="Arial" w:cs="Arial"/>
        </w:rPr>
        <w:t>es</w:t>
      </w:r>
      <w:r w:rsidRPr="3EC63B41" w:rsidR="00B07FDA">
        <w:rPr>
          <w:rFonts w:eastAsia="Arial" w:cs="Arial"/>
        </w:rPr>
        <w:t xml:space="preserve"> through, for example, </w:t>
      </w:r>
      <w:r w:rsidRPr="3EC63B41" w:rsidR="00470D42">
        <w:rPr>
          <w:rFonts w:eastAsia="Arial" w:cs="Arial"/>
        </w:rPr>
        <w:t xml:space="preserve">advisory panels, reports and </w:t>
      </w:r>
      <w:r w:rsidRPr="3EC63B41" w:rsidR="2D439D8C">
        <w:rPr>
          <w:rFonts w:eastAsia="Arial" w:cs="Arial"/>
        </w:rPr>
        <w:t>the creation of</w:t>
      </w:r>
      <w:r w:rsidRPr="3EC63B41" w:rsidR="00470D42">
        <w:rPr>
          <w:rFonts w:eastAsia="Arial" w:cs="Arial"/>
        </w:rPr>
        <w:t xml:space="preserve"> Māori advisory positions within NEMA and </w:t>
      </w:r>
      <w:r w:rsidRPr="3EC63B41" w:rsidR="7A4AAB91">
        <w:rPr>
          <w:rFonts w:eastAsia="Arial" w:cs="Arial"/>
        </w:rPr>
        <w:t>local</w:t>
      </w:r>
      <w:r w:rsidRPr="3EC63B41" w:rsidR="00470D42">
        <w:rPr>
          <w:rFonts w:eastAsia="Arial" w:cs="Arial"/>
        </w:rPr>
        <w:t xml:space="preserve"> </w:t>
      </w:r>
      <w:r w:rsidRPr="3EC63B41" w:rsidR="05C1EB8A">
        <w:rPr>
          <w:rFonts w:eastAsia="Arial" w:cs="Arial"/>
        </w:rPr>
        <w:t>CDEM</w:t>
      </w:r>
      <w:r w:rsidRPr="3EC63B41" w:rsidR="00621F82">
        <w:rPr>
          <w:rFonts w:eastAsia="Arial" w:cs="Arial"/>
        </w:rPr>
        <w:t xml:space="preserve"> around the country.</w:t>
      </w:r>
    </w:p>
    <w:p w:rsidRPr="00A237B7" w:rsidR="00B71212" w:rsidP="00255391" w:rsidRDefault="00255391" w14:paraId="2D419425" w14:textId="6A101B26">
      <w:pPr>
        <w:pStyle w:val="ListParagraph"/>
        <w:spacing w:line="360" w:lineRule="auto"/>
        <w:ind w:left="0"/>
        <w:rPr>
          <w:rFonts w:eastAsia="Arial" w:cs="Arial"/>
          <w:b/>
          <w:bCs/>
          <w:szCs w:val="24"/>
        </w:rPr>
      </w:pPr>
      <w:r>
        <w:rPr>
          <w:rFonts w:eastAsia="Arial" w:cs="Arial"/>
          <w:b/>
          <w:bCs/>
          <w:szCs w:val="24"/>
        </w:rPr>
        <w:t xml:space="preserve">Q13) </w:t>
      </w:r>
      <w:r w:rsidRPr="00A237B7" w:rsidR="00201F0F">
        <w:rPr>
          <w:rFonts w:eastAsia="Arial" w:cs="Arial"/>
          <w:b/>
          <w:bCs/>
          <w:szCs w:val="24"/>
        </w:rPr>
        <w:t>Should we consider other problems relating</w:t>
      </w:r>
      <w:r w:rsidRPr="00A237B7" w:rsidR="00112A1B">
        <w:rPr>
          <w:rFonts w:eastAsia="Arial" w:cs="Arial"/>
          <w:b/>
          <w:bCs/>
          <w:szCs w:val="24"/>
        </w:rPr>
        <w:t xml:space="preserve"> to community and iwi </w:t>
      </w:r>
      <w:r w:rsidRPr="00A237B7" w:rsidR="000C4CAE">
        <w:rPr>
          <w:rFonts w:eastAsia="Arial" w:cs="Arial"/>
          <w:b/>
          <w:bCs/>
          <w:szCs w:val="24"/>
        </w:rPr>
        <w:t>Māori participation</w:t>
      </w:r>
    </w:p>
    <w:p w:rsidR="00F718D0" w:rsidP="00F718D0" w:rsidRDefault="002A14F9" w14:paraId="60A2504D" w14:textId="035125F9">
      <w:pPr>
        <w:spacing w:line="360" w:lineRule="auto"/>
        <w:rPr>
          <w:rFonts w:eastAsia="Arial" w:cs="Arial"/>
          <w:szCs w:val="24"/>
        </w:rPr>
      </w:pPr>
      <w:r>
        <w:rPr>
          <w:rFonts w:eastAsia="Arial" w:cs="Arial"/>
          <w:szCs w:val="24"/>
        </w:rPr>
        <w:t xml:space="preserve">All emergency management groups at the national and local levels should </w:t>
      </w:r>
      <w:r w:rsidR="00A61F9B">
        <w:rPr>
          <w:rFonts w:eastAsia="Arial" w:cs="Arial"/>
          <w:szCs w:val="24"/>
        </w:rPr>
        <w:t xml:space="preserve">employ team members whose </w:t>
      </w:r>
      <w:r w:rsidR="00120A36">
        <w:rPr>
          <w:rFonts w:eastAsia="Arial" w:cs="Arial"/>
          <w:szCs w:val="24"/>
        </w:rPr>
        <w:t>focus</w:t>
      </w:r>
      <w:r w:rsidR="00A61F9B">
        <w:rPr>
          <w:rFonts w:eastAsia="Arial" w:cs="Arial"/>
          <w:szCs w:val="24"/>
        </w:rPr>
        <w:t xml:space="preserve"> would be</w:t>
      </w:r>
      <w:r w:rsidR="00120A36">
        <w:rPr>
          <w:rFonts w:eastAsia="Arial" w:cs="Arial"/>
          <w:szCs w:val="24"/>
        </w:rPr>
        <w:t xml:space="preserve"> on liaising with at risk populations (disabled</w:t>
      </w:r>
      <w:r w:rsidR="00255391">
        <w:rPr>
          <w:rFonts w:eastAsia="Arial" w:cs="Arial"/>
          <w:szCs w:val="24"/>
        </w:rPr>
        <w:t xml:space="preserve"> </w:t>
      </w:r>
      <w:r w:rsidR="00255391">
        <w:rPr>
          <w:rFonts w:eastAsia="Arial" w:cs="Arial"/>
          <w:szCs w:val="24"/>
        </w:rPr>
        <w:lastRenderedPageBreak/>
        <w:t>people</w:t>
      </w:r>
      <w:r w:rsidR="00120A36">
        <w:rPr>
          <w:rFonts w:eastAsia="Arial" w:cs="Arial"/>
          <w:szCs w:val="24"/>
        </w:rPr>
        <w:t>, Māori, ethnic communities, rural communities, older people)</w:t>
      </w:r>
      <w:r w:rsidR="00E71AE5">
        <w:rPr>
          <w:rFonts w:eastAsia="Arial" w:cs="Arial"/>
          <w:szCs w:val="24"/>
        </w:rPr>
        <w:t>. These positions should be fully funded through NEMA.</w:t>
      </w:r>
    </w:p>
    <w:p w:rsidR="006E1C13" w:rsidP="00F718D0" w:rsidRDefault="006E1C13" w14:paraId="285F075B" w14:textId="19050F57">
      <w:pPr>
        <w:spacing w:line="360" w:lineRule="auto"/>
        <w:rPr>
          <w:rFonts w:eastAsia="Arial" w:cs="Arial"/>
          <w:szCs w:val="24"/>
        </w:rPr>
      </w:pPr>
      <w:r>
        <w:rPr>
          <w:rFonts w:eastAsia="Arial" w:cs="Arial"/>
          <w:szCs w:val="24"/>
        </w:rPr>
        <w:t>Some local authorities, for example, Auckland Council already work successfully with at risk communities to plan and manage emergency events.</w:t>
      </w:r>
    </w:p>
    <w:p w:rsidR="005B62C6" w:rsidP="00F718D0" w:rsidRDefault="009F338E" w14:paraId="20CC8C1B" w14:textId="14B5C5F7">
      <w:pPr>
        <w:spacing w:line="360" w:lineRule="auto"/>
        <w:rPr>
          <w:rFonts w:eastAsia="Arial" w:cs="Arial"/>
          <w:szCs w:val="24"/>
        </w:rPr>
      </w:pPr>
      <w:r>
        <w:rPr>
          <w:rFonts w:eastAsia="Arial" w:cs="Arial"/>
          <w:szCs w:val="24"/>
        </w:rPr>
        <w:t>This brings us to our next recommendation:</w:t>
      </w:r>
    </w:p>
    <w:tbl>
      <w:tblPr>
        <w:tblStyle w:val="TableGrid"/>
        <w:tblW w:w="0" w:type="auto"/>
        <w:tblLook w:val="04A0" w:firstRow="1" w:lastRow="0" w:firstColumn="1" w:lastColumn="0" w:noHBand="0" w:noVBand="1"/>
      </w:tblPr>
      <w:tblGrid>
        <w:gridCol w:w="9016"/>
      </w:tblGrid>
      <w:tr w:rsidR="009D693F" w:rsidTr="009D693F" w14:paraId="3063D3A0" w14:textId="77777777">
        <w:tc>
          <w:tcPr>
            <w:tcW w:w="9016" w:type="dxa"/>
          </w:tcPr>
          <w:p w:rsidR="009D693F" w:rsidP="00F718D0" w:rsidRDefault="009D693F" w14:paraId="0F079174" w14:textId="65231377">
            <w:pPr>
              <w:spacing w:line="360" w:lineRule="auto"/>
              <w:rPr>
                <w:rFonts w:eastAsia="Arial" w:cs="Arial"/>
                <w:szCs w:val="24"/>
              </w:rPr>
            </w:pPr>
            <w:r w:rsidRPr="00461AFD">
              <w:rPr>
                <w:rFonts w:eastAsia="Arial" w:cs="Arial"/>
                <w:b/>
                <w:bCs/>
                <w:szCs w:val="24"/>
              </w:rPr>
              <w:t xml:space="preserve">Recommendation </w:t>
            </w:r>
            <w:r w:rsidR="0090194B">
              <w:rPr>
                <w:rFonts w:eastAsia="Arial" w:cs="Arial"/>
                <w:b/>
                <w:bCs/>
                <w:szCs w:val="24"/>
              </w:rPr>
              <w:t>7</w:t>
            </w:r>
            <w:r w:rsidRPr="00461AFD">
              <w:rPr>
                <w:rFonts w:eastAsia="Arial" w:cs="Arial"/>
                <w:b/>
                <w:bCs/>
                <w:szCs w:val="24"/>
              </w:rPr>
              <w:t>:</w:t>
            </w:r>
            <w:r>
              <w:rPr>
                <w:rFonts w:eastAsia="Arial" w:cs="Arial"/>
                <w:szCs w:val="24"/>
              </w:rPr>
              <w:t xml:space="preserve"> That the new legislation require engagement with disabled people and tāngata </w:t>
            </w:r>
            <w:proofErr w:type="spellStart"/>
            <w:r>
              <w:rPr>
                <w:rFonts w:eastAsia="Arial" w:cs="Arial"/>
                <w:szCs w:val="24"/>
              </w:rPr>
              <w:t>whaikaha</w:t>
            </w:r>
            <w:proofErr w:type="spellEnd"/>
            <w:r>
              <w:rPr>
                <w:rFonts w:eastAsia="Arial" w:cs="Arial"/>
                <w:szCs w:val="24"/>
              </w:rPr>
              <w:t xml:space="preserve"> Māori and Iwi Māori in emergency planning.</w:t>
            </w:r>
          </w:p>
        </w:tc>
      </w:tr>
    </w:tbl>
    <w:p w:rsidR="009D693F" w:rsidP="00F718D0" w:rsidRDefault="009D693F" w14:paraId="645B5EE1" w14:textId="77777777">
      <w:pPr>
        <w:spacing w:line="360" w:lineRule="auto"/>
        <w:rPr>
          <w:rFonts w:eastAsia="Arial" w:cs="Arial"/>
          <w:szCs w:val="24"/>
        </w:rPr>
      </w:pPr>
    </w:p>
    <w:p w:rsidRPr="00255391" w:rsidR="007A29D4" w:rsidP="00F718D0" w:rsidRDefault="007F0B44" w14:paraId="3A001EC8" w14:textId="384E14DA">
      <w:pPr>
        <w:spacing w:line="360" w:lineRule="auto"/>
        <w:rPr>
          <w:rFonts w:eastAsia="Arial" w:cs="Arial"/>
          <w:color w:val="000000" w:themeColor="text1"/>
          <w:szCs w:val="24"/>
        </w:rPr>
      </w:pPr>
      <w:r w:rsidRPr="00255391">
        <w:rPr>
          <w:rFonts w:eastAsia="Arial" w:cs="Arial"/>
          <w:b/>
          <w:bCs/>
          <w:color w:val="000000" w:themeColor="text1"/>
          <w:szCs w:val="24"/>
        </w:rPr>
        <w:t>DPA’s preferences for Issue 2</w:t>
      </w:r>
      <w:r w:rsidRPr="00255391" w:rsidR="00F83191">
        <w:rPr>
          <w:rFonts w:eastAsia="Arial" w:cs="Arial"/>
          <w:b/>
          <w:bCs/>
          <w:color w:val="000000" w:themeColor="text1"/>
          <w:szCs w:val="24"/>
        </w:rPr>
        <w:t xml:space="preserve"> </w:t>
      </w:r>
    </w:p>
    <w:tbl>
      <w:tblPr>
        <w:tblStyle w:val="TableGrid"/>
        <w:tblW w:w="0" w:type="auto"/>
        <w:tblLook w:val="04A0" w:firstRow="1" w:lastRow="0" w:firstColumn="1" w:lastColumn="0" w:noHBand="0" w:noVBand="1"/>
      </w:tblPr>
      <w:tblGrid>
        <w:gridCol w:w="9016"/>
      </w:tblGrid>
      <w:tr w:rsidR="00C42983" w:rsidTr="00C42983" w14:paraId="0F1D8E11" w14:textId="77777777">
        <w:tc>
          <w:tcPr>
            <w:tcW w:w="9016" w:type="dxa"/>
          </w:tcPr>
          <w:p w:rsidR="00C42983" w:rsidP="00F718D0" w:rsidRDefault="00C42983" w14:paraId="7F663574" w14:textId="034EE233">
            <w:pPr>
              <w:spacing w:line="360" w:lineRule="auto"/>
              <w:rPr>
                <w:rFonts w:eastAsia="Arial" w:cs="Arial"/>
                <w:color w:val="000000" w:themeColor="text1"/>
              </w:rPr>
            </w:pPr>
            <w:r w:rsidRPr="3EC63B41">
              <w:rPr>
                <w:rFonts w:eastAsia="Arial" w:cs="Arial"/>
                <w:b/>
                <w:color w:val="000000" w:themeColor="text1"/>
              </w:rPr>
              <w:t xml:space="preserve">Recommendation </w:t>
            </w:r>
            <w:r w:rsidR="0090194B">
              <w:rPr>
                <w:rFonts w:eastAsia="Arial" w:cs="Arial"/>
                <w:b/>
                <w:color w:val="000000" w:themeColor="text1"/>
              </w:rPr>
              <w:t>8</w:t>
            </w:r>
            <w:r w:rsidRPr="3EC63B41">
              <w:rPr>
                <w:rFonts w:eastAsia="Arial" w:cs="Arial"/>
                <w:b/>
                <w:color w:val="000000" w:themeColor="text1"/>
              </w:rPr>
              <w:t>:</w:t>
            </w:r>
            <w:r w:rsidRPr="3EC63B41" w:rsidR="1B9D6B8B">
              <w:rPr>
                <w:rFonts w:eastAsia="Arial" w:cs="Arial"/>
                <w:color w:val="000000" w:themeColor="text1"/>
              </w:rPr>
              <w:t xml:space="preserve"> </w:t>
            </w:r>
            <w:r w:rsidRPr="3EC63B41" w:rsidR="29E7C13B">
              <w:rPr>
                <w:rFonts w:eastAsia="Arial" w:cs="Arial"/>
                <w:color w:val="000000" w:themeColor="text1"/>
              </w:rPr>
              <w:t>We favour</w:t>
            </w:r>
            <w:r w:rsidRPr="3EC63B41">
              <w:rPr>
                <w:rFonts w:eastAsia="Arial" w:cs="Arial"/>
                <w:color w:val="000000" w:themeColor="text1"/>
              </w:rPr>
              <w:t xml:space="preserve"> Option C (Require iwi Māori representation on CDEM group decision making structures); Option D (Require CDEM Groups to engage with iwi Māori during the development of CDEM Group plans; </w:t>
            </w:r>
            <w:r w:rsidRPr="3EC63B41" w:rsidR="5FF6BF91">
              <w:rPr>
                <w:rFonts w:eastAsia="Arial" w:cs="Arial"/>
                <w:color w:val="000000" w:themeColor="text1"/>
              </w:rPr>
              <w:t xml:space="preserve">and </w:t>
            </w:r>
            <w:r w:rsidRPr="3EC63B41">
              <w:rPr>
                <w:rFonts w:eastAsia="Arial" w:cs="Arial"/>
                <w:color w:val="000000" w:themeColor="text1"/>
              </w:rPr>
              <w:t>Option E (Require the Director to seek advice on Māori interests and knowledge to inform national level planning.</w:t>
            </w:r>
          </w:p>
        </w:tc>
      </w:tr>
    </w:tbl>
    <w:p w:rsidRPr="007A29D4" w:rsidR="00C42983" w:rsidP="00F718D0" w:rsidRDefault="00C42983" w14:paraId="1B47FD4B" w14:textId="77777777">
      <w:pPr>
        <w:spacing w:line="360" w:lineRule="auto"/>
        <w:rPr>
          <w:rFonts w:eastAsia="Arial" w:cs="Arial"/>
          <w:color w:val="000000" w:themeColor="text1"/>
          <w:szCs w:val="24"/>
        </w:rPr>
      </w:pPr>
    </w:p>
    <w:p w:rsidR="00010CED" w:rsidP="000C4CAE" w:rsidRDefault="003C5B0E" w14:paraId="7AFAAC62" w14:textId="6CE1555A">
      <w:pPr>
        <w:spacing w:line="360" w:lineRule="auto"/>
        <w:rPr>
          <w:rFonts w:eastAsia="Arial" w:cs="Arial"/>
          <w:szCs w:val="24"/>
        </w:rPr>
      </w:pPr>
      <w:r>
        <w:rPr>
          <w:rFonts w:eastAsia="Arial" w:cs="Arial"/>
          <w:szCs w:val="24"/>
        </w:rPr>
        <w:t>Incorporating these</w:t>
      </w:r>
      <w:r w:rsidR="00AB642C">
        <w:rPr>
          <w:rFonts w:eastAsia="Arial" w:cs="Arial"/>
          <w:szCs w:val="24"/>
        </w:rPr>
        <w:t xml:space="preserve"> options</w:t>
      </w:r>
      <w:r>
        <w:rPr>
          <w:rFonts w:eastAsia="Arial" w:cs="Arial"/>
          <w:szCs w:val="24"/>
        </w:rPr>
        <w:t xml:space="preserve"> into the new legislation</w:t>
      </w:r>
      <w:r w:rsidR="00AB642C">
        <w:rPr>
          <w:rFonts w:eastAsia="Arial" w:cs="Arial"/>
          <w:szCs w:val="24"/>
        </w:rPr>
        <w:t xml:space="preserve"> would</w:t>
      </w:r>
      <w:r w:rsidR="00D32966">
        <w:rPr>
          <w:rFonts w:eastAsia="Arial" w:cs="Arial"/>
          <w:szCs w:val="24"/>
        </w:rPr>
        <w:t xml:space="preserve"> create the conditions for building </w:t>
      </w:r>
      <w:r w:rsidR="00173195">
        <w:rPr>
          <w:rFonts w:eastAsia="Arial" w:cs="Arial"/>
          <w:szCs w:val="24"/>
        </w:rPr>
        <w:t xml:space="preserve">Treaty-based </w:t>
      </w:r>
      <w:r w:rsidR="00D32966">
        <w:rPr>
          <w:rFonts w:eastAsia="Arial" w:cs="Arial"/>
          <w:szCs w:val="24"/>
        </w:rPr>
        <w:t xml:space="preserve">partnerships between Māori and the Crown </w:t>
      </w:r>
      <w:r>
        <w:rPr>
          <w:rFonts w:eastAsia="Arial" w:cs="Arial"/>
          <w:szCs w:val="24"/>
        </w:rPr>
        <w:t>a</w:t>
      </w:r>
      <w:r w:rsidR="00E17271">
        <w:rPr>
          <w:rFonts w:eastAsia="Arial" w:cs="Arial"/>
          <w:szCs w:val="24"/>
        </w:rPr>
        <w:t>cross</w:t>
      </w:r>
      <w:r>
        <w:rPr>
          <w:rFonts w:eastAsia="Arial" w:cs="Arial"/>
          <w:szCs w:val="24"/>
        </w:rPr>
        <w:t xml:space="preserve"> all aspects of emergency management.</w:t>
      </w:r>
    </w:p>
    <w:p w:rsidR="00E417D1" w:rsidP="00851354" w:rsidRDefault="00E51FBB" w14:paraId="719D6B19" w14:textId="032B541F">
      <w:pPr>
        <w:pStyle w:val="Heading2"/>
        <w:keepNext w:val="0"/>
        <w:keepLines w:val="0"/>
        <w:spacing w:line="360" w:lineRule="auto"/>
      </w:pPr>
      <w:r>
        <w:t xml:space="preserve">Objective 2: Providing for clear responsibilities and accountabilities at the </w:t>
      </w:r>
      <w:r w:rsidR="004E620E">
        <w:t>national, regional and local levels</w:t>
      </w:r>
    </w:p>
    <w:p w:rsidRPr="00255391" w:rsidR="0FD4B0A0" w:rsidP="00255391" w:rsidRDefault="00255391" w14:paraId="5DBBCE46" w14:textId="1EC548E4">
      <w:pPr>
        <w:pStyle w:val="ListParagraph"/>
        <w:spacing w:line="360" w:lineRule="auto"/>
        <w:ind w:left="0"/>
        <w:rPr>
          <w:b/>
          <w:bCs/>
          <w:szCs w:val="24"/>
        </w:rPr>
      </w:pPr>
      <w:r>
        <w:rPr>
          <w:b/>
          <w:bCs/>
          <w:szCs w:val="24"/>
        </w:rPr>
        <w:t>Q14) Do</w:t>
      </w:r>
      <w:r w:rsidRPr="00255391" w:rsidR="0FD4B0A0">
        <w:rPr>
          <w:b/>
          <w:bCs/>
          <w:szCs w:val="24"/>
        </w:rPr>
        <w:t xml:space="preserve"> you think more fundamental changes are needed to the way in which direction and control works during the response to an emergency? If so, why?</w:t>
      </w:r>
    </w:p>
    <w:p w:rsidR="00255391" w:rsidP="00255391" w:rsidRDefault="00255391" w14:paraId="50BB1DC2" w14:textId="77777777">
      <w:pPr>
        <w:pStyle w:val="ListParagraph"/>
        <w:spacing w:line="360" w:lineRule="auto"/>
        <w:ind w:left="0"/>
        <w:rPr>
          <w:b/>
          <w:bCs/>
          <w:szCs w:val="24"/>
        </w:rPr>
      </w:pPr>
    </w:p>
    <w:p w:rsidRPr="00255391" w:rsidR="5BC5950A" w:rsidP="00255391" w:rsidRDefault="00255391" w14:paraId="6E013A74" w14:textId="43ECDBAD">
      <w:pPr>
        <w:pStyle w:val="ListParagraph"/>
        <w:spacing w:line="360" w:lineRule="auto"/>
        <w:ind w:left="0"/>
        <w:rPr>
          <w:b/>
          <w:bCs/>
          <w:szCs w:val="24"/>
        </w:rPr>
      </w:pPr>
      <w:r>
        <w:rPr>
          <w:b/>
          <w:bCs/>
          <w:szCs w:val="24"/>
        </w:rPr>
        <w:t xml:space="preserve">Q15) </w:t>
      </w:r>
      <w:r w:rsidRPr="00255391" w:rsidR="5BC5950A">
        <w:rPr>
          <w:b/>
          <w:bCs/>
          <w:szCs w:val="24"/>
        </w:rPr>
        <w:t>Do you think more fundamental changes are needed to the way emergency management is delivered at the local government level?</w:t>
      </w:r>
    </w:p>
    <w:p w:rsidRPr="00255391" w:rsidR="3EC63B41" w:rsidP="3EC63B41" w:rsidRDefault="3EC63B41" w14:paraId="5187A46B" w14:textId="4A480404">
      <w:pPr>
        <w:pStyle w:val="ListParagraph"/>
        <w:spacing w:line="360" w:lineRule="auto"/>
        <w:ind w:left="0"/>
        <w:rPr>
          <w:b/>
          <w:bCs/>
          <w:szCs w:val="24"/>
        </w:rPr>
      </w:pPr>
    </w:p>
    <w:p w:rsidRPr="00255391" w:rsidR="5B4A64F7" w:rsidP="00255391" w:rsidRDefault="00255391" w14:paraId="5134263A" w14:textId="6D3480C5">
      <w:pPr>
        <w:pStyle w:val="ListParagraph"/>
        <w:spacing w:line="360" w:lineRule="auto"/>
        <w:ind w:left="0"/>
        <w:rPr>
          <w:b/>
          <w:bCs/>
          <w:szCs w:val="24"/>
        </w:rPr>
      </w:pPr>
      <w:r>
        <w:rPr>
          <w:b/>
          <w:bCs/>
          <w:szCs w:val="24"/>
        </w:rPr>
        <w:lastRenderedPageBreak/>
        <w:t xml:space="preserve">Q16) </w:t>
      </w:r>
      <w:r w:rsidRPr="00255391" w:rsidR="5B4A64F7">
        <w:rPr>
          <w:b/>
          <w:bCs/>
          <w:szCs w:val="24"/>
        </w:rPr>
        <w:t xml:space="preserve">Should we consider any other problems relating to responsibilities </w:t>
      </w:r>
      <w:r w:rsidRPr="00255391" w:rsidR="66A2C41B">
        <w:rPr>
          <w:b/>
          <w:bCs/>
          <w:szCs w:val="24"/>
        </w:rPr>
        <w:t>and accountabilities at the national, regional and local levels?</w:t>
      </w:r>
    </w:p>
    <w:p w:rsidR="3EC63B41" w:rsidP="3EC63B41" w:rsidRDefault="3EC63B41" w14:paraId="4416E01C" w14:textId="2BD125AA">
      <w:pPr>
        <w:pStyle w:val="ListParagraph"/>
        <w:spacing w:line="360" w:lineRule="auto"/>
        <w:ind w:left="0"/>
        <w:rPr>
          <w:b/>
          <w:bCs/>
          <w:sz w:val="28"/>
          <w:szCs w:val="28"/>
        </w:rPr>
      </w:pPr>
    </w:p>
    <w:p w:rsidR="66A2C41B" w:rsidP="3EC63B41" w:rsidRDefault="66A2C41B" w14:paraId="28CA112E" w14:textId="41E6EFE0">
      <w:pPr>
        <w:pStyle w:val="ListParagraph"/>
        <w:spacing w:line="360" w:lineRule="auto"/>
        <w:ind w:left="0"/>
        <w:rPr>
          <w:szCs w:val="24"/>
        </w:rPr>
      </w:pPr>
      <w:r w:rsidRPr="3EC63B41">
        <w:rPr>
          <w:szCs w:val="24"/>
        </w:rPr>
        <w:t>Our response to questions 14-16 is as follows:</w:t>
      </w:r>
    </w:p>
    <w:p w:rsidR="009A59E8" w:rsidP="004723A8" w:rsidRDefault="003A5C0E" w14:paraId="24F19340" w14:textId="525BDE04">
      <w:pPr>
        <w:spacing w:line="360" w:lineRule="auto"/>
        <w:rPr>
          <w:szCs w:val="24"/>
        </w:rPr>
      </w:pPr>
      <w:r>
        <w:rPr>
          <w:szCs w:val="24"/>
        </w:rPr>
        <w:t xml:space="preserve">DPA supports the need for </w:t>
      </w:r>
      <w:r w:rsidR="00ED5D05">
        <w:rPr>
          <w:szCs w:val="24"/>
        </w:rPr>
        <w:t xml:space="preserve">a </w:t>
      </w:r>
      <w:r w:rsidR="00255391">
        <w:rPr>
          <w:szCs w:val="24"/>
        </w:rPr>
        <w:t>more streamlined</w:t>
      </w:r>
      <w:r w:rsidR="00BD1281">
        <w:rPr>
          <w:szCs w:val="24"/>
        </w:rPr>
        <w:t xml:space="preserve"> national direction for CDEM operations</w:t>
      </w:r>
      <w:r w:rsidR="006C669D">
        <w:rPr>
          <w:szCs w:val="24"/>
        </w:rPr>
        <w:t xml:space="preserve"> through the National Emergency Management Agency (NEMA)</w:t>
      </w:r>
      <w:r w:rsidR="00BD1281">
        <w:rPr>
          <w:szCs w:val="24"/>
        </w:rPr>
        <w:t>, balanced with</w:t>
      </w:r>
      <w:r w:rsidR="002D1526">
        <w:rPr>
          <w:szCs w:val="24"/>
        </w:rPr>
        <w:t xml:space="preserve"> continued</w:t>
      </w:r>
      <w:r w:rsidR="00BD1281">
        <w:rPr>
          <w:szCs w:val="24"/>
        </w:rPr>
        <w:t xml:space="preserve"> </w:t>
      </w:r>
      <w:r w:rsidR="00B6624F">
        <w:rPr>
          <w:szCs w:val="24"/>
        </w:rPr>
        <w:t>operational freedom for cou</w:t>
      </w:r>
      <w:r w:rsidR="00537D5F">
        <w:rPr>
          <w:szCs w:val="24"/>
        </w:rPr>
        <w:t>ncils and responder organisations</w:t>
      </w:r>
      <w:r w:rsidR="00F057F7">
        <w:rPr>
          <w:szCs w:val="24"/>
        </w:rPr>
        <w:t xml:space="preserve"> (i.e., Fire and Emergency New Zealand)</w:t>
      </w:r>
      <w:r w:rsidR="00537D5F">
        <w:rPr>
          <w:szCs w:val="24"/>
        </w:rPr>
        <w:t xml:space="preserve"> to manage</w:t>
      </w:r>
      <w:r w:rsidR="006C669D">
        <w:rPr>
          <w:szCs w:val="24"/>
        </w:rPr>
        <w:t xml:space="preserve"> local emergencies</w:t>
      </w:r>
      <w:r w:rsidR="00B6624F">
        <w:rPr>
          <w:szCs w:val="24"/>
        </w:rPr>
        <w:t>.</w:t>
      </w:r>
    </w:p>
    <w:p w:rsidR="00F057F7" w:rsidP="004723A8" w:rsidRDefault="009A59E8" w14:paraId="2DF2FB8C" w14:textId="1088FC1F">
      <w:pPr>
        <w:spacing w:line="360" w:lineRule="auto"/>
      </w:pPr>
      <w:r>
        <w:t xml:space="preserve">DPA agrees with the discussion paper’s </w:t>
      </w:r>
      <w:r w:rsidR="00B32E1B">
        <w:t>assessment</w:t>
      </w:r>
      <w:r>
        <w:t xml:space="preserve"> that there has been</w:t>
      </w:r>
      <w:r w:rsidR="00425D38">
        <w:t xml:space="preserve"> increasing conflict </w:t>
      </w:r>
      <w:r>
        <w:t xml:space="preserve">between </w:t>
      </w:r>
      <w:r w:rsidR="003554B1">
        <w:t>NEMA</w:t>
      </w:r>
      <w:r>
        <w:t xml:space="preserve"> and local CDEMs</w:t>
      </w:r>
      <w:r w:rsidR="000304DD">
        <w:t xml:space="preserve"> </w:t>
      </w:r>
      <w:r w:rsidR="00B32E1B">
        <w:t xml:space="preserve">during </w:t>
      </w:r>
      <w:r w:rsidR="000304DD">
        <w:t>emergencies</w:t>
      </w:r>
      <w:r w:rsidR="00D46BBC">
        <w:t>. At the ground level, we understand that this has resulted in</w:t>
      </w:r>
      <w:r w:rsidR="003554B1">
        <w:t xml:space="preserve"> a</w:t>
      </w:r>
      <w:r w:rsidR="00D46BBC">
        <w:t xml:space="preserve"> lack of communication,</w:t>
      </w:r>
      <w:r w:rsidR="00B32E1B">
        <w:t xml:space="preserve"> duplication</w:t>
      </w:r>
      <w:r w:rsidR="00D46BBC">
        <w:t xml:space="preserve"> and delayed responses, especially for disabled people</w:t>
      </w:r>
      <w:r w:rsidR="00DC0044">
        <w:t xml:space="preserve"> and other at-risk communities</w:t>
      </w:r>
      <w:r w:rsidR="00D46BBC">
        <w:t>.</w:t>
      </w:r>
    </w:p>
    <w:p w:rsidR="7F9124A9" w:rsidP="3EC63B41" w:rsidRDefault="003438B5" w14:paraId="7852FBE4" w14:textId="4CDC012B">
      <w:pPr>
        <w:spacing w:line="360" w:lineRule="auto"/>
      </w:pPr>
      <w:r>
        <w:t xml:space="preserve">Conversely, local </w:t>
      </w:r>
      <w:r w:rsidR="008847D2">
        <w:t>CDEM</w:t>
      </w:r>
      <w:r>
        <w:t xml:space="preserve"> </w:t>
      </w:r>
      <w:r w:rsidR="008847D2">
        <w:t>are best placed to plan and manage emergenc</w:t>
      </w:r>
      <w:r w:rsidR="00280CBF">
        <w:t>ies</w:t>
      </w:r>
      <w:r w:rsidR="008847D2">
        <w:t xml:space="preserve"> a</w:t>
      </w:r>
      <w:r w:rsidR="00503EA3">
        <w:t xml:space="preserve">t the regional and local levels as they possess </w:t>
      </w:r>
      <w:r w:rsidR="00C357C6">
        <w:t xml:space="preserve">the community knowledge and contacts required to </w:t>
      </w:r>
      <w:r w:rsidR="00C31EEC">
        <w:t>execute responses</w:t>
      </w:r>
      <w:r w:rsidR="00280CBF">
        <w:t>.</w:t>
      </w:r>
    </w:p>
    <w:p w:rsidR="003E18ED" w:rsidP="004723A8" w:rsidRDefault="00B419A2" w14:paraId="41F1084D" w14:textId="579377F2">
      <w:pPr>
        <w:spacing w:line="360" w:lineRule="auto"/>
      </w:pPr>
      <w:r>
        <w:t>During local emergencies,</w:t>
      </w:r>
      <w:r w:rsidR="00EF5041">
        <w:t xml:space="preserve"> </w:t>
      </w:r>
      <w:r w:rsidR="00924236">
        <w:t xml:space="preserve">the </w:t>
      </w:r>
      <w:r w:rsidR="00EC3976">
        <w:t>NEMA Director</w:t>
      </w:r>
      <w:r w:rsidR="0014230A">
        <w:t xml:space="preserve"> </w:t>
      </w:r>
      <w:r w:rsidR="001F18B3">
        <w:t>should</w:t>
      </w:r>
      <w:r w:rsidR="0014230A">
        <w:t xml:space="preserve"> be</w:t>
      </w:r>
      <w:r w:rsidR="001F670D">
        <w:t xml:space="preserve"> legally</w:t>
      </w:r>
      <w:r w:rsidR="0014230A">
        <w:t xml:space="preserve"> required to work</w:t>
      </w:r>
      <w:r w:rsidR="003F211E">
        <w:t xml:space="preserve"> in partnership</w:t>
      </w:r>
      <w:r w:rsidR="0014230A">
        <w:t xml:space="preserve"> wi</w:t>
      </w:r>
      <w:r w:rsidR="0041442D">
        <w:t>th</w:t>
      </w:r>
      <w:r w:rsidR="00E42E1F">
        <w:t xml:space="preserve"> relevant</w:t>
      </w:r>
      <w:r w:rsidR="0014230A">
        <w:t xml:space="preserve"> regional CDEM</w:t>
      </w:r>
      <w:r w:rsidR="00CE3860">
        <w:t xml:space="preserve"> teams</w:t>
      </w:r>
      <w:r w:rsidR="0014230A">
        <w:t xml:space="preserve"> </w:t>
      </w:r>
      <w:r w:rsidR="007C5ACF">
        <w:t>so</w:t>
      </w:r>
      <w:r w:rsidR="00904B71">
        <w:t xml:space="preserve"> that</w:t>
      </w:r>
      <w:r w:rsidR="007C5ACF">
        <w:t xml:space="preserve"> </w:t>
      </w:r>
      <w:r w:rsidR="00843FAD">
        <w:t>local responders can be</w:t>
      </w:r>
      <w:r w:rsidR="007C5ACF">
        <w:t xml:space="preserve"> supported</w:t>
      </w:r>
      <w:r w:rsidR="000F3BFA">
        <w:t xml:space="preserve"> from the centre</w:t>
      </w:r>
      <w:r w:rsidR="003E18ED">
        <w:t xml:space="preserve"> in a clear, coordinated </w:t>
      </w:r>
      <w:r w:rsidR="003550B0">
        <w:t>way</w:t>
      </w:r>
      <w:r w:rsidR="00020C35">
        <w:t xml:space="preserve"> during emergencies –</w:t>
      </w:r>
      <w:r w:rsidR="00CE3860">
        <w:t xml:space="preserve"> </w:t>
      </w:r>
      <w:r w:rsidR="00020C35">
        <w:t>this will help avoid conflict and unnecessary duplication</w:t>
      </w:r>
      <w:r w:rsidR="00F63235">
        <w:t xml:space="preserve"> of roles</w:t>
      </w:r>
      <w:r w:rsidR="003550B0">
        <w:t>.</w:t>
      </w:r>
    </w:p>
    <w:p w:rsidRPr="006E1DE1" w:rsidR="007876C0" w:rsidP="004723A8" w:rsidRDefault="00620C32" w14:paraId="0BA7DAA6" w14:textId="4DAEDB70">
      <w:pPr>
        <w:spacing w:line="360" w:lineRule="auto"/>
      </w:pPr>
      <w:r>
        <w:t xml:space="preserve">In </w:t>
      </w:r>
      <w:r w:rsidR="001F670D">
        <w:t>national emergenc</w:t>
      </w:r>
      <w:r>
        <w:t>ies</w:t>
      </w:r>
      <w:r w:rsidR="003876B5">
        <w:t xml:space="preserve">, </w:t>
      </w:r>
      <w:r w:rsidR="001A1B8C">
        <w:t>the NEMA</w:t>
      </w:r>
      <w:r w:rsidR="00EC3976">
        <w:t xml:space="preserve"> Director</w:t>
      </w:r>
      <w:r w:rsidR="003876B5">
        <w:t xml:space="preserve"> </w:t>
      </w:r>
      <w:r w:rsidR="007876C0">
        <w:t>should</w:t>
      </w:r>
      <w:r w:rsidR="003876B5">
        <w:t xml:space="preserve"> have</w:t>
      </w:r>
      <w:r w:rsidR="00FD4CE0">
        <w:t xml:space="preserve"> joint responsibility alongside the agency </w:t>
      </w:r>
      <w:r w:rsidR="003652CC">
        <w:t>handling the relevant hazard/risk which had prompted its declaration</w:t>
      </w:r>
      <w:r w:rsidR="00FD4CE0">
        <w:t>, for example, the Ministry of Health in a pandemic</w:t>
      </w:r>
      <w:r w:rsidR="00AD6C5D">
        <w:t xml:space="preserve">, for managing </w:t>
      </w:r>
      <w:r w:rsidR="00250D21">
        <w:t>it</w:t>
      </w:r>
      <w:r w:rsidR="009F4BE7">
        <w:t>.</w:t>
      </w:r>
      <w:r w:rsidR="00F02464">
        <w:t xml:space="preserve"> </w:t>
      </w:r>
      <w:r w:rsidR="00DB5834">
        <w:t xml:space="preserve">Doing so </w:t>
      </w:r>
      <w:r w:rsidR="00512E10">
        <w:t xml:space="preserve">would enable </w:t>
      </w:r>
      <w:r w:rsidR="00B6771F">
        <w:t>a more seamless national response to evolve.</w:t>
      </w:r>
    </w:p>
    <w:tbl>
      <w:tblPr>
        <w:tblStyle w:val="TableGrid"/>
        <w:tblW w:w="0" w:type="auto"/>
        <w:tblLook w:val="04A0" w:firstRow="1" w:lastRow="0" w:firstColumn="1" w:lastColumn="0" w:noHBand="0" w:noVBand="1"/>
      </w:tblPr>
      <w:tblGrid>
        <w:gridCol w:w="9016"/>
      </w:tblGrid>
      <w:tr w:rsidR="0091262B" w:rsidTr="0091262B" w14:paraId="05D9B94D" w14:textId="77777777">
        <w:tc>
          <w:tcPr>
            <w:tcW w:w="9016" w:type="dxa"/>
          </w:tcPr>
          <w:p w:rsidR="0091262B" w:rsidP="004723A8" w:rsidRDefault="0091262B" w14:paraId="62057155" w14:textId="26AFBA4A">
            <w:pPr>
              <w:spacing w:line="360" w:lineRule="auto"/>
              <w:rPr>
                <w:szCs w:val="24"/>
              </w:rPr>
            </w:pPr>
            <w:r w:rsidRPr="0091262B">
              <w:rPr>
                <w:b/>
                <w:bCs/>
                <w:szCs w:val="24"/>
              </w:rPr>
              <w:t xml:space="preserve">Recommendation </w:t>
            </w:r>
            <w:r w:rsidR="006E74F2">
              <w:rPr>
                <w:b/>
                <w:bCs/>
                <w:szCs w:val="24"/>
              </w:rPr>
              <w:t>9</w:t>
            </w:r>
            <w:r w:rsidRPr="0091262B">
              <w:rPr>
                <w:b/>
                <w:bCs/>
                <w:szCs w:val="24"/>
              </w:rPr>
              <w:t>:</w:t>
            </w:r>
            <w:r>
              <w:rPr>
                <w:szCs w:val="24"/>
              </w:rPr>
              <w:t xml:space="preserve"> That the </w:t>
            </w:r>
            <w:r w:rsidR="00EC3976">
              <w:rPr>
                <w:szCs w:val="24"/>
              </w:rPr>
              <w:t>NEMA Director</w:t>
            </w:r>
            <w:r>
              <w:rPr>
                <w:szCs w:val="24"/>
              </w:rPr>
              <w:t xml:space="preserve"> be legally required to work in partnership with regional CDEM during local states of emergency.</w:t>
            </w:r>
          </w:p>
        </w:tc>
      </w:tr>
    </w:tbl>
    <w:p w:rsidR="00C41927" w:rsidP="004723A8" w:rsidRDefault="00C41927" w14:paraId="4B9167D1" w14:textId="59FB712B">
      <w:pPr>
        <w:spacing w:line="360" w:lineRule="auto"/>
        <w:rPr>
          <w:szCs w:val="24"/>
        </w:rPr>
      </w:pPr>
    </w:p>
    <w:tbl>
      <w:tblPr>
        <w:tblStyle w:val="TableGrid"/>
        <w:tblW w:w="0" w:type="auto"/>
        <w:tblLook w:val="04A0" w:firstRow="1" w:lastRow="0" w:firstColumn="1" w:lastColumn="0" w:noHBand="0" w:noVBand="1"/>
      </w:tblPr>
      <w:tblGrid>
        <w:gridCol w:w="9016"/>
      </w:tblGrid>
      <w:tr w:rsidR="0091262B" w:rsidTr="0091262B" w14:paraId="5A66EEAC" w14:textId="77777777">
        <w:tc>
          <w:tcPr>
            <w:tcW w:w="9016" w:type="dxa"/>
          </w:tcPr>
          <w:p w:rsidR="0091262B" w:rsidP="004723A8" w:rsidRDefault="0091262B" w14:paraId="00C6819C" w14:textId="4DE844AD">
            <w:pPr>
              <w:spacing w:line="360" w:lineRule="auto"/>
              <w:rPr>
                <w:szCs w:val="24"/>
              </w:rPr>
            </w:pPr>
            <w:r w:rsidRPr="0091262B">
              <w:rPr>
                <w:b/>
                <w:bCs/>
                <w:szCs w:val="24"/>
              </w:rPr>
              <w:lastRenderedPageBreak/>
              <w:t xml:space="preserve">Recommendation </w:t>
            </w:r>
            <w:r w:rsidR="006E74F2">
              <w:rPr>
                <w:b/>
                <w:bCs/>
                <w:szCs w:val="24"/>
              </w:rPr>
              <w:t>10</w:t>
            </w:r>
            <w:r w:rsidRPr="0091262B">
              <w:rPr>
                <w:b/>
                <w:bCs/>
                <w:szCs w:val="24"/>
              </w:rPr>
              <w:t>:</w:t>
            </w:r>
            <w:r>
              <w:rPr>
                <w:szCs w:val="24"/>
              </w:rPr>
              <w:t xml:space="preserve"> That National NEMA and its Director</w:t>
            </w:r>
            <w:r w:rsidR="00B0790B">
              <w:rPr>
                <w:szCs w:val="24"/>
              </w:rPr>
              <w:t xml:space="preserve"> </w:t>
            </w:r>
            <w:r>
              <w:rPr>
                <w:szCs w:val="24"/>
              </w:rPr>
              <w:t xml:space="preserve">be given </w:t>
            </w:r>
            <w:r w:rsidR="001F129D">
              <w:rPr>
                <w:szCs w:val="24"/>
              </w:rPr>
              <w:t xml:space="preserve">joint </w:t>
            </w:r>
            <w:r>
              <w:rPr>
                <w:szCs w:val="24"/>
              </w:rPr>
              <w:t>responsibility for the management of national emergencies alongside the agency handling the hazard/risk which had prompted it.</w:t>
            </w:r>
          </w:p>
        </w:tc>
      </w:tr>
    </w:tbl>
    <w:p w:rsidR="001B15B0" w:rsidP="004723A8" w:rsidRDefault="001B15B0" w14:paraId="6369E176" w14:textId="2775557A">
      <w:pPr>
        <w:spacing w:line="360" w:lineRule="auto"/>
      </w:pPr>
    </w:p>
    <w:p w:rsidR="0934EB9E" w:rsidP="3EC63B41" w:rsidRDefault="0934EB9E" w14:paraId="24AC56FF" w14:textId="36EC059A">
      <w:pPr>
        <w:spacing w:line="360" w:lineRule="auto"/>
        <w:rPr>
          <w:b/>
          <w:bCs/>
          <w:color w:val="1F3864" w:themeColor="accent5" w:themeShade="80"/>
          <w:sz w:val="28"/>
          <w:szCs w:val="28"/>
        </w:rPr>
      </w:pPr>
      <w:r w:rsidRPr="3EC63B41">
        <w:rPr>
          <w:b/>
          <w:bCs/>
          <w:color w:val="1F3864" w:themeColor="accent5" w:themeShade="80"/>
          <w:sz w:val="28"/>
          <w:szCs w:val="28"/>
        </w:rPr>
        <w:t>Objective 3: Enabling a higher standard of emergency management</w:t>
      </w:r>
    </w:p>
    <w:p w:rsidRPr="00904797" w:rsidR="32CD0B34" w:rsidP="00904797" w:rsidRDefault="00904797" w14:paraId="6B221E46" w14:textId="5FB6F8B8">
      <w:pPr>
        <w:pStyle w:val="ListParagraph"/>
        <w:spacing w:line="360" w:lineRule="auto"/>
        <w:ind w:left="0"/>
        <w:rPr>
          <w:b/>
          <w:bCs/>
          <w:szCs w:val="24"/>
        </w:rPr>
      </w:pPr>
      <w:r>
        <w:rPr>
          <w:b/>
          <w:bCs/>
          <w:szCs w:val="24"/>
        </w:rPr>
        <w:t xml:space="preserve">Q17) </w:t>
      </w:r>
      <w:r w:rsidRPr="00904797" w:rsidR="32CD0B34">
        <w:rPr>
          <w:b/>
          <w:bCs/>
          <w:szCs w:val="24"/>
        </w:rPr>
        <w:t>Which aspects of emergency management would benefit from greater national consistency and direction?</w:t>
      </w:r>
    </w:p>
    <w:p w:rsidR="00C41CB8" w:rsidP="3EC63B41" w:rsidRDefault="00C41CB8" w14:paraId="550546C1" w14:textId="77777777">
      <w:pPr>
        <w:pStyle w:val="ListParagraph"/>
        <w:spacing w:line="360" w:lineRule="auto"/>
        <w:ind w:left="0"/>
        <w:rPr>
          <w:b/>
          <w:bCs/>
          <w:szCs w:val="24"/>
        </w:rPr>
      </w:pPr>
    </w:p>
    <w:p w:rsidR="00C41CB8" w:rsidP="3EC63B41" w:rsidRDefault="0082104B" w14:paraId="0F3A098B" w14:textId="4CC3606F">
      <w:pPr>
        <w:pStyle w:val="ListParagraph"/>
        <w:spacing w:line="360" w:lineRule="auto"/>
        <w:ind w:left="0"/>
        <w:rPr>
          <w:szCs w:val="24"/>
        </w:rPr>
      </w:pPr>
      <w:r>
        <w:rPr>
          <w:szCs w:val="24"/>
        </w:rPr>
        <w:t xml:space="preserve">DPA agrees with the need </w:t>
      </w:r>
      <w:r w:rsidR="00205389">
        <w:rPr>
          <w:szCs w:val="24"/>
        </w:rPr>
        <w:t>to give the NEMA Director more power to monitor and improve the performance of</w:t>
      </w:r>
      <w:r w:rsidR="00DD33B9">
        <w:rPr>
          <w:szCs w:val="24"/>
        </w:rPr>
        <w:t xml:space="preserve"> all</w:t>
      </w:r>
      <w:r w:rsidR="00205389">
        <w:rPr>
          <w:szCs w:val="24"/>
        </w:rPr>
        <w:t xml:space="preserve"> CDEM</w:t>
      </w:r>
      <w:r w:rsidR="00F63235">
        <w:rPr>
          <w:szCs w:val="24"/>
        </w:rPr>
        <w:t xml:space="preserve"> across the </w:t>
      </w:r>
      <w:r w:rsidR="008D440B">
        <w:rPr>
          <w:szCs w:val="24"/>
        </w:rPr>
        <w:t>country</w:t>
      </w:r>
      <w:r w:rsidR="00205389">
        <w:rPr>
          <w:szCs w:val="24"/>
        </w:rPr>
        <w:t>.</w:t>
      </w:r>
    </w:p>
    <w:p w:rsidR="00CD36E5" w:rsidP="3EC63B41" w:rsidRDefault="00CD36E5" w14:paraId="60CE4025" w14:textId="77777777">
      <w:pPr>
        <w:pStyle w:val="ListParagraph"/>
        <w:spacing w:line="360" w:lineRule="auto"/>
        <w:ind w:left="0"/>
        <w:rPr>
          <w:szCs w:val="24"/>
        </w:rPr>
      </w:pPr>
    </w:p>
    <w:p w:rsidR="00F66BEB" w:rsidP="3EC63B41" w:rsidRDefault="00CD36E5" w14:paraId="0EECC6C9" w14:textId="17AE7742">
      <w:pPr>
        <w:pStyle w:val="ListParagraph"/>
        <w:spacing w:line="360" w:lineRule="auto"/>
        <w:ind w:left="0"/>
        <w:rPr>
          <w:szCs w:val="24"/>
        </w:rPr>
      </w:pPr>
      <w:r>
        <w:rPr>
          <w:szCs w:val="24"/>
        </w:rPr>
        <w:t>Greater monitoring by the Director would provide an assurance that the CDEM system was working effectively and ready to respond in tim</w:t>
      </w:r>
      <w:r w:rsidR="00EA3523">
        <w:rPr>
          <w:szCs w:val="24"/>
        </w:rPr>
        <w:t>es of emergency.</w:t>
      </w:r>
    </w:p>
    <w:p w:rsidRPr="00E86120" w:rsidR="00E86120" w:rsidP="00CB24BA" w:rsidRDefault="00CB24BA" w14:paraId="5ACCB901" w14:textId="2F213D35">
      <w:pPr>
        <w:spacing w:line="360" w:lineRule="auto"/>
        <w:rPr>
          <w:rFonts w:eastAsia="Arial" w:cs="Arial"/>
          <w:b/>
          <w:bCs/>
          <w:color w:val="000000" w:themeColor="text1"/>
          <w:szCs w:val="24"/>
        </w:rPr>
      </w:pPr>
      <w:r w:rsidRPr="00255391">
        <w:rPr>
          <w:rFonts w:eastAsia="Arial" w:cs="Arial"/>
          <w:b/>
          <w:bCs/>
          <w:color w:val="000000" w:themeColor="text1"/>
          <w:szCs w:val="24"/>
        </w:rPr>
        <w:t xml:space="preserve">DPA’s preferences </w:t>
      </w:r>
      <w:r w:rsidR="00E32320">
        <w:rPr>
          <w:rFonts w:eastAsia="Arial" w:cs="Arial"/>
          <w:b/>
          <w:bCs/>
          <w:color w:val="000000" w:themeColor="text1"/>
          <w:szCs w:val="24"/>
        </w:rPr>
        <w:t>for greater oversight</w:t>
      </w:r>
    </w:p>
    <w:tbl>
      <w:tblPr>
        <w:tblStyle w:val="TableGrid"/>
        <w:tblW w:w="0" w:type="auto"/>
        <w:tblLook w:val="04A0" w:firstRow="1" w:lastRow="0" w:firstColumn="1" w:lastColumn="0" w:noHBand="0" w:noVBand="1"/>
      </w:tblPr>
      <w:tblGrid>
        <w:gridCol w:w="9016"/>
      </w:tblGrid>
      <w:tr w:rsidR="00E86120" w:rsidTr="00E86120" w14:paraId="17DF5249" w14:textId="77777777">
        <w:tc>
          <w:tcPr>
            <w:tcW w:w="9016" w:type="dxa"/>
          </w:tcPr>
          <w:p w:rsidR="00E86120" w:rsidP="00CB24BA" w:rsidRDefault="00E86120" w14:paraId="5D7CCD5D" w14:textId="2BA992E2">
            <w:pPr>
              <w:spacing w:line="360" w:lineRule="auto"/>
              <w:rPr>
                <w:rFonts w:eastAsia="Arial" w:cs="Arial"/>
                <w:color w:val="000000" w:themeColor="text1"/>
                <w:szCs w:val="24"/>
              </w:rPr>
            </w:pPr>
            <w:r>
              <w:rPr>
                <w:rFonts w:eastAsia="Arial" w:cs="Arial"/>
                <w:b/>
                <w:bCs/>
                <w:color w:val="000000" w:themeColor="text1"/>
                <w:szCs w:val="24"/>
              </w:rPr>
              <w:t>Recommendation 1</w:t>
            </w:r>
            <w:r w:rsidR="00954237">
              <w:rPr>
                <w:rFonts w:eastAsia="Arial" w:cs="Arial"/>
                <w:b/>
                <w:bCs/>
                <w:color w:val="000000" w:themeColor="text1"/>
                <w:szCs w:val="24"/>
              </w:rPr>
              <w:t>1</w:t>
            </w:r>
            <w:r>
              <w:rPr>
                <w:rFonts w:eastAsia="Arial" w:cs="Arial"/>
                <w:b/>
                <w:bCs/>
                <w:color w:val="000000" w:themeColor="text1"/>
                <w:szCs w:val="24"/>
              </w:rPr>
              <w:t xml:space="preserve">: </w:t>
            </w:r>
            <w:r>
              <w:rPr>
                <w:rFonts w:eastAsia="Arial" w:cs="Arial"/>
                <w:color w:val="000000" w:themeColor="text1"/>
                <w:szCs w:val="24"/>
              </w:rPr>
              <w:t>DPA favours Options C (Enable a wider range of mandatory standards to be set through rules) and Option D (Giv</w:t>
            </w:r>
            <w:r w:rsidR="00776F48">
              <w:rPr>
                <w:rFonts w:eastAsia="Arial" w:cs="Arial"/>
                <w:color w:val="000000" w:themeColor="text1"/>
                <w:szCs w:val="24"/>
              </w:rPr>
              <w:t>ing</w:t>
            </w:r>
            <w:r>
              <w:rPr>
                <w:rFonts w:eastAsia="Arial" w:cs="Arial"/>
                <w:color w:val="000000" w:themeColor="text1"/>
                <w:szCs w:val="24"/>
              </w:rPr>
              <w:t xml:space="preserve"> the Director the function of monitoring the performance of the emergency management system).</w:t>
            </w:r>
          </w:p>
        </w:tc>
      </w:tr>
    </w:tbl>
    <w:p w:rsidR="00E86120" w:rsidP="00CB24BA" w:rsidRDefault="00E86120" w14:paraId="15E83776" w14:textId="77777777">
      <w:pPr>
        <w:spacing w:line="360" w:lineRule="auto"/>
        <w:rPr>
          <w:rFonts w:eastAsia="Arial" w:cs="Arial"/>
          <w:color w:val="000000" w:themeColor="text1"/>
          <w:szCs w:val="24"/>
        </w:rPr>
      </w:pPr>
    </w:p>
    <w:p w:rsidR="001673DA" w:rsidP="00CB24BA" w:rsidRDefault="001673DA" w14:paraId="19939193" w14:textId="28951481">
      <w:pPr>
        <w:spacing w:line="360" w:lineRule="auto"/>
        <w:rPr>
          <w:rFonts w:eastAsia="Arial" w:cs="Arial"/>
          <w:color w:val="000000" w:themeColor="text1"/>
          <w:szCs w:val="24"/>
        </w:rPr>
      </w:pPr>
      <w:r>
        <w:rPr>
          <w:rFonts w:eastAsia="Arial" w:cs="Arial"/>
          <w:color w:val="000000" w:themeColor="text1"/>
          <w:szCs w:val="24"/>
        </w:rPr>
        <w:t xml:space="preserve">Giving NEMA Directors greater authority to monitor the performance of the entire </w:t>
      </w:r>
      <w:r w:rsidR="008257C0">
        <w:rPr>
          <w:rFonts w:eastAsia="Arial" w:cs="Arial"/>
          <w:color w:val="000000" w:themeColor="text1"/>
          <w:szCs w:val="24"/>
        </w:rPr>
        <w:t xml:space="preserve">CDEM network should mean that key performance indicators can be added through which the public can judge the level of readiness </w:t>
      </w:r>
      <w:r w:rsidR="000E139B">
        <w:rPr>
          <w:rFonts w:eastAsia="Arial" w:cs="Arial"/>
          <w:color w:val="000000" w:themeColor="text1"/>
          <w:szCs w:val="24"/>
        </w:rPr>
        <w:t>of the system.</w:t>
      </w:r>
    </w:p>
    <w:p w:rsidR="00721EDA" w:rsidP="00CB24BA" w:rsidRDefault="000E139B" w14:paraId="50E3F081" w14:textId="32A33371">
      <w:pPr>
        <w:spacing w:line="360" w:lineRule="auto"/>
        <w:rPr>
          <w:rFonts w:eastAsia="Arial" w:cs="Arial"/>
          <w:color w:val="000000" w:themeColor="text1"/>
          <w:szCs w:val="24"/>
        </w:rPr>
      </w:pPr>
      <w:r>
        <w:rPr>
          <w:rFonts w:eastAsia="Arial" w:cs="Arial"/>
          <w:color w:val="000000" w:themeColor="text1"/>
          <w:szCs w:val="24"/>
        </w:rPr>
        <w:t xml:space="preserve">DPA recommends that one of the KPIs </w:t>
      </w:r>
      <w:r w:rsidR="008827CF">
        <w:rPr>
          <w:rFonts w:eastAsia="Arial" w:cs="Arial"/>
          <w:color w:val="000000" w:themeColor="text1"/>
          <w:szCs w:val="24"/>
        </w:rPr>
        <w:t>for th</w:t>
      </w:r>
      <w:r w:rsidR="00EA2FD1">
        <w:rPr>
          <w:rFonts w:eastAsia="Arial" w:cs="Arial"/>
          <w:color w:val="000000" w:themeColor="text1"/>
          <w:szCs w:val="24"/>
        </w:rPr>
        <w:t>e Director of NEMA would be to</w:t>
      </w:r>
      <w:r w:rsidR="00CD739C">
        <w:rPr>
          <w:rFonts w:eastAsia="Arial" w:cs="Arial"/>
          <w:color w:val="000000" w:themeColor="text1"/>
          <w:szCs w:val="24"/>
        </w:rPr>
        <w:t xml:space="preserve"> more effectively</w:t>
      </w:r>
      <w:r>
        <w:rPr>
          <w:rFonts w:eastAsia="Arial" w:cs="Arial"/>
          <w:color w:val="000000" w:themeColor="text1"/>
          <w:szCs w:val="24"/>
        </w:rPr>
        <w:t xml:space="preserve"> plan, manage and respond to the needs of at-risk communities</w:t>
      </w:r>
      <w:r w:rsidR="00721EDA">
        <w:rPr>
          <w:rFonts w:eastAsia="Arial" w:cs="Arial"/>
          <w:color w:val="000000" w:themeColor="text1"/>
          <w:szCs w:val="24"/>
        </w:rPr>
        <w:t xml:space="preserve"> in emergencies</w:t>
      </w:r>
      <w:r>
        <w:rPr>
          <w:rFonts w:eastAsia="Arial" w:cs="Arial"/>
          <w:color w:val="000000" w:themeColor="text1"/>
          <w:szCs w:val="24"/>
        </w:rPr>
        <w:t>, including disabled people</w:t>
      </w:r>
      <w:r w:rsidR="00721EDA">
        <w:rPr>
          <w:rFonts w:eastAsia="Arial" w:cs="Arial"/>
          <w:color w:val="000000" w:themeColor="text1"/>
          <w:szCs w:val="24"/>
        </w:rPr>
        <w:t>.</w:t>
      </w:r>
    </w:p>
    <w:tbl>
      <w:tblPr>
        <w:tblStyle w:val="TableGrid"/>
        <w:tblW w:w="0" w:type="auto"/>
        <w:tblLook w:val="04A0" w:firstRow="1" w:lastRow="0" w:firstColumn="1" w:lastColumn="0" w:noHBand="0" w:noVBand="1"/>
      </w:tblPr>
      <w:tblGrid>
        <w:gridCol w:w="9016"/>
      </w:tblGrid>
      <w:tr w:rsidR="00525FBD" w:rsidTr="00525FBD" w14:paraId="6274ED62" w14:textId="77777777">
        <w:tc>
          <w:tcPr>
            <w:tcW w:w="9016" w:type="dxa"/>
          </w:tcPr>
          <w:p w:rsidR="00525FBD" w:rsidP="00CB24BA" w:rsidRDefault="00525FBD" w14:paraId="53F7BF5B" w14:textId="4E94EB00">
            <w:pPr>
              <w:spacing w:line="360" w:lineRule="auto"/>
              <w:rPr>
                <w:rFonts w:eastAsia="Arial" w:cs="Arial"/>
                <w:color w:val="000000" w:themeColor="text1"/>
                <w:szCs w:val="24"/>
              </w:rPr>
            </w:pPr>
            <w:r w:rsidRPr="00525FBD">
              <w:rPr>
                <w:rFonts w:eastAsia="Arial" w:cs="Arial"/>
                <w:b/>
                <w:bCs/>
                <w:color w:val="000000" w:themeColor="text1"/>
                <w:szCs w:val="24"/>
              </w:rPr>
              <w:lastRenderedPageBreak/>
              <w:t>Recommendation 1</w:t>
            </w:r>
            <w:r w:rsidR="00776F48">
              <w:rPr>
                <w:rFonts w:eastAsia="Arial" w:cs="Arial"/>
                <w:b/>
                <w:bCs/>
                <w:color w:val="000000" w:themeColor="text1"/>
                <w:szCs w:val="24"/>
              </w:rPr>
              <w:t>2</w:t>
            </w:r>
            <w:r w:rsidRPr="00525FBD">
              <w:rPr>
                <w:rFonts w:eastAsia="Arial" w:cs="Arial"/>
                <w:b/>
                <w:bCs/>
                <w:color w:val="000000" w:themeColor="text1"/>
                <w:szCs w:val="24"/>
              </w:rPr>
              <w:t>:</w:t>
            </w:r>
            <w:r>
              <w:rPr>
                <w:rFonts w:eastAsia="Arial" w:cs="Arial"/>
                <w:color w:val="000000" w:themeColor="text1"/>
                <w:szCs w:val="24"/>
              </w:rPr>
              <w:t xml:space="preserve"> That one of the key KPIs for the NEMA Director would be the need to plan, manage and respond to the needs of at-risk communities, including disabled people.</w:t>
            </w:r>
          </w:p>
        </w:tc>
      </w:tr>
    </w:tbl>
    <w:p w:rsidR="00525FBD" w:rsidP="00CB24BA" w:rsidRDefault="00525FBD" w14:paraId="6BA483AC" w14:textId="77777777">
      <w:pPr>
        <w:spacing w:line="360" w:lineRule="auto"/>
        <w:rPr>
          <w:rFonts w:eastAsia="Arial" w:cs="Arial"/>
          <w:color w:val="000000" w:themeColor="text1"/>
          <w:szCs w:val="24"/>
        </w:rPr>
      </w:pPr>
    </w:p>
    <w:p w:rsidRPr="00904797" w:rsidR="1BDDB052" w:rsidP="00904797" w:rsidRDefault="00904797" w14:paraId="35A4C46B" w14:textId="3A0CE6B2">
      <w:pPr>
        <w:pStyle w:val="ListParagraph"/>
        <w:spacing w:line="360" w:lineRule="auto"/>
        <w:ind w:left="0"/>
        <w:rPr>
          <w:b/>
          <w:bCs/>
          <w:szCs w:val="24"/>
        </w:rPr>
      </w:pPr>
      <w:r>
        <w:rPr>
          <w:b/>
          <w:bCs/>
          <w:szCs w:val="24"/>
        </w:rPr>
        <w:t xml:space="preserve">Q18) </w:t>
      </w:r>
      <w:r w:rsidRPr="00904797" w:rsidR="1BDDB052">
        <w:rPr>
          <w:b/>
          <w:bCs/>
          <w:szCs w:val="24"/>
        </w:rPr>
        <w:t>What practical barriers may be preventing CDEM Group plans from being integrated with other local government planning instruments?</w:t>
      </w:r>
    </w:p>
    <w:p w:rsidR="00E40FF3" w:rsidP="3EC63B41" w:rsidRDefault="00E40FF3" w14:paraId="3DC4C6AA" w14:textId="77777777">
      <w:pPr>
        <w:pStyle w:val="ListParagraph"/>
        <w:spacing w:line="360" w:lineRule="auto"/>
        <w:ind w:left="0"/>
        <w:rPr>
          <w:b/>
          <w:bCs/>
          <w:szCs w:val="24"/>
        </w:rPr>
      </w:pPr>
    </w:p>
    <w:p w:rsidR="0094329D" w:rsidP="3EC63B41" w:rsidRDefault="001B58DF" w14:paraId="140AE47F" w14:textId="15D562FA">
      <w:pPr>
        <w:pStyle w:val="ListParagraph"/>
        <w:spacing w:line="360" w:lineRule="auto"/>
        <w:ind w:left="0"/>
        <w:rPr>
          <w:szCs w:val="24"/>
        </w:rPr>
      </w:pPr>
      <w:r>
        <w:rPr>
          <w:szCs w:val="24"/>
        </w:rPr>
        <w:t>One of the main concerns we have in the emergency management and climate change space is the number of buildings</w:t>
      </w:r>
      <w:r w:rsidR="00516D15">
        <w:rPr>
          <w:szCs w:val="24"/>
        </w:rPr>
        <w:t xml:space="preserve"> located on geologically risky sites around the country.</w:t>
      </w:r>
    </w:p>
    <w:p w:rsidR="000F0186" w:rsidP="3EC63B41" w:rsidRDefault="000F0186" w14:paraId="39DBFB82" w14:textId="77777777">
      <w:pPr>
        <w:pStyle w:val="ListParagraph"/>
        <w:spacing w:line="360" w:lineRule="auto"/>
        <w:ind w:left="0"/>
        <w:rPr>
          <w:szCs w:val="24"/>
        </w:rPr>
      </w:pPr>
    </w:p>
    <w:p w:rsidR="000F0186" w:rsidP="3EC63B41" w:rsidRDefault="000F0186" w14:paraId="5D3134D2" w14:textId="63432D28">
      <w:pPr>
        <w:pStyle w:val="ListParagraph"/>
        <w:spacing w:line="360" w:lineRule="auto"/>
        <w:ind w:left="0"/>
        <w:rPr>
          <w:szCs w:val="24"/>
        </w:rPr>
      </w:pPr>
      <w:r>
        <w:rPr>
          <w:szCs w:val="24"/>
        </w:rPr>
        <w:t xml:space="preserve">Our main concern is with those buildings </w:t>
      </w:r>
      <w:r w:rsidR="0004127C">
        <w:rPr>
          <w:szCs w:val="24"/>
        </w:rPr>
        <w:t>located on land at high risk from the effects of climate change</w:t>
      </w:r>
      <w:r w:rsidR="00E75C6C">
        <w:rPr>
          <w:szCs w:val="24"/>
        </w:rPr>
        <w:t xml:space="preserve"> </w:t>
      </w:r>
      <w:r w:rsidR="00647E4F">
        <w:rPr>
          <w:szCs w:val="24"/>
        </w:rPr>
        <w:t xml:space="preserve">through </w:t>
      </w:r>
      <w:r w:rsidR="0004127C">
        <w:rPr>
          <w:szCs w:val="24"/>
        </w:rPr>
        <w:t xml:space="preserve">erosion, inundation and flooding. </w:t>
      </w:r>
    </w:p>
    <w:p w:rsidR="00A0522C" w:rsidP="3EC63B41" w:rsidRDefault="00A0522C" w14:paraId="65CFA64F" w14:textId="77777777">
      <w:pPr>
        <w:pStyle w:val="ListParagraph"/>
        <w:spacing w:line="360" w:lineRule="auto"/>
        <w:ind w:left="0"/>
        <w:rPr>
          <w:szCs w:val="24"/>
        </w:rPr>
      </w:pPr>
    </w:p>
    <w:p w:rsidR="00A0522C" w:rsidP="3EC63B41" w:rsidRDefault="00C800E4" w14:paraId="378B4661" w14:textId="0329D166">
      <w:pPr>
        <w:pStyle w:val="ListParagraph"/>
        <w:spacing w:line="360" w:lineRule="auto"/>
        <w:ind w:left="0"/>
        <w:rPr>
          <w:szCs w:val="24"/>
        </w:rPr>
      </w:pPr>
      <w:r>
        <w:rPr>
          <w:szCs w:val="24"/>
        </w:rPr>
        <w:t xml:space="preserve">In our submissions to councils around the country </w:t>
      </w:r>
      <w:r w:rsidR="00986CCE">
        <w:rPr>
          <w:szCs w:val="24"/>
        </w:rPr>
        <w:t>on the issue of climate resilience, we have</w:t>
      </w:r>
      <w:r w:rsidR="00A0522C">
        <w:rPr>
          <w:szCs w:val="24"/>
        </w:rPr>
        <w:t xml:space="preserve"> a</w:t>
      </w:r>
      <w:r w:rsidR="000B676B">
        <w:rPr>
          <w:szCs w:val="24"/>
        </w:rPr>
        <w:t>sk</w:t>
      </w:r>
      <w:r w:rsidR="00986CCE">
        <w:rPr>
          <w:szCs w:val="24"/>
        </w:rPr>
        <w:t>ed</w:t>
      </w:r>
      <w:r w:rsidR="000B676B">
        <w:rPr>
          <w:szCs w:val="24"/>
        </w:rPr>
        <w:t xml:space="preserve"> that they</w:t>
      </w:r>
      <w:r w:rsidR="00A0522C">
        <w:rPr>
          <w:szCs w:val="24"/>
        </w:rPr>
        <w:t xml:space="preserve"> </w:t>
      </w:r>
      <w:r w:rsidR="003709E2">
        <w:rPr>
          <w:szCs w:val="24"/>
        </w:rPr>
        <w:t xml:space="preserve">ban the construction of any new buildings, including housing, retail, </w:t>
      </w:r>
      <w:r w:rsidR="006C2507">
        <w:rPr>
          <w:szCs w:val="24"/>
        </w:rPr>
        <w:t>industrial and farm buildings on land</w:t>
      </w:r>
      <w:r w:rsidR="00C97A9E">
        <w:rPr>
          <w:szCs w:val="24"/>
        </w:rPr>
        <w:t xml:space="preserve"> assessed</w:t>
      </w:r>
      <w:r w:rsidR="000D3D5C">
        <w:rPr>
          <w:szCs w:val="24"/>
        </w:rPr>
        <w:t xml:space="preserve"> as</w:t>
      </w:r>
      <w:r w:rsidR="00C97A9E">
        <w:rPr>
          <w:szCs w:val="24"/>
        </w:rPr>
        <w:t xml:space="preserve"> at high risk from climate change.</w:t>
      </w:r>
    </w:p>
    <w:p w:rsidR="0064453A" w:rsidP="3EC63B41" w:rsidRDefault="0064453A" w14:paraId="3BAF0D16" w14:textId="77777777">
      <w:pPr>
        <w:pStyle w:val="ListParagraph"/>
        <w:spacing w:line="360" w:lineRule="auto"/>
        <w:ind w:left="0"/>
        <w:rPr>
          <w:szCs w:val="24"/>
        </w:rPr>
      </w:pPr>
    </w:p>
    <w:p w:rsidR="0064453A" w:rsidP="3EC63B41" w:rsidRDefault="0064453A" w14:paraId="2369CDD8" w14:textId="27E5A84C">
      <w:pPr>
        <w:pStyle w:val="ListParagraph"/>
        <w:spacing w:line="360" w:lineRule="auto"/>
        <w:ind w:left="0"/>
        <w:rPr>
          <w:szCs w:val="24"/>
        </w:rPr>
      </w:pPr>
      <w:r>
        <w:rPr>
          <w:szCs w:val="24"/>
        </w:rPr>
        <w:t xml:space="preserve">DPA </w:t>
      </w:r>
      <w:r w:rsidR="00092020">
        <w:rPr>
          <w:szCs w:val="24"/>
        </w:rPr>
        <w:t>supports the creation of red zones for building</w:t>
      </w:r>
      <w:r w:rsidR="003652D9">
        <w:rPr>
          <w:szCs w:val="24"/>
        </w:rPr>
        <w:t xml:space="preserve"> on the basis that for many disabled, older and </w:t>
      </w:r>
      <w:r w:rsidR="00E27F72">
        <w:rPr>
          <w:szCs w:val="24"/>
        </w:rPr>
        <w:t>low-income</w:t>
      </w:r>
      <w:r w:rsidR="003652D9">
        <w:rPr>
          <w:szCs w:val="24"/>
        </w:rPr>
        <w:t xml:space="preserve"> people, the costs of having to</w:t>
      </w:r>
      <w:r w:rsidR="00B951B2">
        <w:rPr>
          <w:szCs w:val="24"/>
        </w:rPr>
        <w:t xml:space="preserve"> constantly</w:t>
      </w:r>
      <w:r w:rsidR="003652D9">
        <w:rPr>
          <w:szCs w:val="24"/>
        </w:rPr>
        <w:t xml:space="preserve"> move following a disaster are immense</w:t>
      </w:r>
      <w:r w:rsidR="00E27F72">
        <w:rPr>
          <w:szCs w:val="24"/>
        </w:rPr>
        <w:t>.</w:t>
      </w:r>
    </w:p>
    <w:p w:rsidR="00E27F72" w:rsidP="3EC63B41" w:rsidRDefault="00E27F72" w14:paraId="0E97F3FB" w14:textId="77777777">
      <w:pPr>
        <w:pStyle w:val="ListParagraph"/>
        <w:spacing w:line="360" w:lineRule="auto"/>
        <w:ind w:left="0"/>
        <w:rPr>
          <w:szCs w:val="24"/>
        </w:rPr>
      </w:pPr>
    </w:p>
    <w:p w:rsidR="00E27F72" w:rsidP="3EC63B41" w:rsidRDefault="00E27F72" w14:paraId="62FF7737" w14:textId="2640EDEB">
      <w:pPr>
        <w:pStyle w:val="ListParagraph"/>
        <w:spacing w:line="360" w:lineRule="auto"/>
        <w:ind w:left="0"/>
        <w:rPr>
          <w:szCs w:val="24"/>
        </w:rPr>
      </w:pPr>
      <w:r>
        <w:rPr>
          <w:szCs w:val="24"/>
        </w:rPr>
        <w:t xml:space="preserve">As noted earlier, disabled people are at greater risk of </w:t>
      </w:r>
      <w:r w:rsidR="00CC2C98">
        <w:rPr>
          <w:szCs w:val="24"/>
        </w:rPr>
        <w:t xml:space="preserve">losing their homes due to living in more disaster prone, less safe housing. </w:t>
      </w:r>
      <w:r w:rsidR="00E956E0">
        <w:rPr>
          <w:szCs w:val="24"/>
        </w:rPr>
        <w:t xml:space="preserve">This factor means that disabled people find it more difficult and costly </w:t>
      </w:r>
      <w:r w:rsidR="006B7A2D">
        <w:rPr>
          <w:szCs w:val="24"/>
        </w:rPr>
        <w:t xml:space="preserve">if they need to move after a climate related emergency, especially if they </w:t>
      </w:r>
      <w:r w:rsidR="0033026C">
        <w:rPr>
          <w:szCs w:val="24"/>
        </w:rPr>
        <w:t>need</w:t>
      </w:r>
      <w:r w:rsidR="006A538B">
        <w:rPr>
          <w:szCs w:val="24"/>
        </w:rPr>
        <w:t xml:space="preserve"> accessible housing which is</w:t>
      </w:r>
      <w:r w:rsidR="00487A6D">
        <w:rPr>
          <w:szCs w:val="24"/>
        </w:rPr>
        <w:t xml:space="preserve"> often in short supply</w:t>
      </w:r>
      <w:r w:rsidR="0033026C">
        <w:rPr>
          <w:szCs w:val="24"/>
        </w:rPr>
        <w:t>.</w:t>
      </w:r>
    </w:p>
    <w:p w:rsidR="0033026C" w:rsidP="3EC63B41" w:rsidRDefault="0033026C" w14:paraId="02C814F0" w14:textId="77777777">
      <w:pPr>
        <w:pStyle w:val="ListParagraph"/>
        <w:spacing w:line="360" w:lineRule="auto"/>
        <w:ind w:left="0"/>
        <w:rPr>
          <w:szCs w:val="24"/>
        </w:rPr>
      </w:pPr>
    </w:p>
    <w:p w:rsidR="0033026C" w:rsidP="3EC63B41" w:rsidRDefault="0033026C" w14:paraId="04763DC2" w14:textId="6F4509ED">
      <w:pPr>
        <w:pStyle w:val="ListParagraph"/>
        <w:spacing w:line="360" w:lineRule="auto"/>
        <w:ind w:left="0"/>
        <w:rPr>
          <w:szCs w:val="24"/>
        </w:rPr>
      </w:pPr>
      <w:r>
        <w:rPr>
          <w:szCs w:val="24"/>
        </w:rPr>
        <w:t xml:space="preserve">For these reasons, disabled people and non-disabled people alike would benefit from </w:t>
      </w:r>
      <w:r w:rsidR="00EA7EB1">
        <w:rPr>
          <w:szCs w:val="24"/>
        </w:rPr>
        <w:t>having both the new emergency management and resource management l</w:t>
      </w:r>
      <w:r w:rsidR="008C22A8">
        <w:rPr>
          <w:szCs w:val="24"/>
        </w:rPr>
        <w:t>aws</w:t>
      </w:r>
      <w:r w:rsidR="00EA7EB1">
        <w:rPr>
          <w:szCs w:val="24"/>
        </w:rPr>
        <w:t xml:space="preserve"> </w:t>
      </w:r>
      <w:r w:rsidR="00846F7F">
        <w:rPr>
          <w:szCs w:val="24"/>
        </w:rPr>
        <w:t>include clauses giving councils the authority to red zone any area they deem to be at</w:t>
      </w:r>
      <w:r w:rsidR="00D0349C">
        <w:rPr>
          <w:szCs w:val="24"/>
        </w:rPr>
        <w:t xml:space="preserve"> high</w:t>
      </w:r>
      <w:r w:rsidR="00846F7F">
        <w:rPr>
          <w:szCs w:val="24"/>
        </w:rPr>
        <w:t xml:space="preserve"> risk </w:t>
      </w:r>
      <w:r w:rsidR="00D0349C">
        <w:rPr>
          <w:szCs w:val="24"/>
        </w:rPr>
        <w:t>from climatic and geological fact</w:t>
      </w:r>
      <w:r w:rsidR="00620DF3">
        <w:rPr>
          <w:szCs w:val="24"/>
        </w:rPr>
        <w:t>ors</w:t>
      </w:r>
      <w:r w:rsidR="00D0349C">
        <w:rPr>
          <w:szCs w:val="24"/>
        </w:rPr>
        <w:t>.</w:t>
      </w:r>
    </w:p>
    <w:p w:rsidR="003920A1" w:rsidP="3EC63B41" w:rsidRDefault="003920A1" w14:paraId="634CBE6E" w14:textId="77777777">
      <w:pPr>
        <w:pStyle w:val="ListParagraph"/>
        <w:spacing w:line="360" w:lineRule="auto"/>
        <w:ind w:left="0"/>
        <w:rPr>
          <w:szCs w:val="24"/>
        </w:rPr>
      </w:pPr>
    </w:p>
    <w:p w:rsidR="00481736" w:rsidP="3EC63B41" w:rsidRDefault="003920A1" w14:paraId="5D6A8941" w14:textId="6902E66C">
      <w:pPr>
        <w:pStyle w:val="ListParagraph"/>
        <w:spacing w:line="360" w:lineRule="auto"/>
        <w:ind w:left="0"/>
        <w:rPr>
          <w:szCs w:val="24"/>
        </w:rPr>
      </w:pPr>
      <w:r>
        <w:rPr>
          <w:szCs w:val="24"/>
        </w:rPr>
        <w:t>Local authorities could then incorporate these bans into district plans</w:t>
      </w:r>
      <w:r w:rsidR="00481736">
        <w:rPr>
          <w:szCs w:val="24"/>
        </w:rPr>
        <w:t xml:space="preserve"> and other by-laws as necessary.</w:t>
      </w:r>
    </w:p>
    <w:p w:rsidR="008B10DD" w:rsidP="3EC63B41" w:rsidRDefault="008B10DD" w14:paraId="7DE7096C" w14:textId="77777777">
      <w:pPr>
        <w:pStyle w:val="ListParagraph"/>
        <w:spacing w:line="360" w:lineRule="auto"/>
        <w:ind w:left="0"/>
        <w:rPr>
          <w:szCs w:val="24"/>
        </w:rPr>
      </w:pPr>
    </w:p>
    <w:tbl>
      <w:tblPr>
        <w:tblStyle w:val="TableGrid"/>
        <w:tblW w:w="0" w:type="auto"/>
        <w:tblLook w:val="04A0" w:firstRow="1" w:lastRow="0" w:firstColumn="1" w:lastColumn="0" w:noHBand="0" w:noVBand="1"/>
      </w:tblPr>
      <w:tblGrid>
        <w:gridCol w:w="9016"/>
      </w:tblGrid>
      <w:tr w:rsidR="008B10DD" w:rsidTr="008B10DD" w14:paraId="1BCD80DD" w14:textId="77777777">
        <w:tc>
          <w:tcPr>
            <w:tcW w:w="9016" w:type="dxa"/>
          </w:tcPr>
          <w:p w:rsidR="008B10DD" w:rsidP="3EC63B41" w:rsidRDefault="008B10DD" w14:paraId="5268DC05" w14:textId="66B9C5AB">
            <w:pPr>
              <w:pStyle w:val="ListParagraph"/>
              <w:spacing w:line="360" w:lineRule="auto"/>
              <w:ind w:left="0"/>
              <w:rPr>
                <w:szCs w:val="24"/>
              </w:rPr>
            </w:pPr>
            <w:r w:rsidRPr="008B10DD">
              <w:rPr>
                <w:b/>
                <w:bCs/>
                <w:szCs w:val="24"/>
              </w:rPr>
              <w:t>Recommendation 1</w:t>
            </w:r>
            <w:r w:rsidR="006A538B">
              <w:rPr>
                <w:b/>
                <w:bCs/>
                <w:szCs w:val="24"/>
              </w:rPr>
              <w:t>3</w:t>
            </w:r>
            <w:r w:rsidRPr="008B10DD">
              <w:rPr>
                <w:b/>
                <w:bCs/>
                <w:szCs w:val="24"/>
              </w:rPr>
              <w:t>:</w:t>
            </w:r>
            <w:r>
              <w:rPr>
                <w:szCs w:val="24"/>
              </w:rPr>
              <w:t xml:space="preserve"> That the new emergency management and resource management laws give councils the authority to ban all building activity in areas deemed to be at high geological or climatic risk in emergencies.</w:t>
            </w:r>
          </w:p>
        </w:tc>
      </w:tr>
    </w:tbl>
    <w:p w:rsidR="008B10DD" w:rsidP="3EC63B41" w:rsidRDefault="008B10DD" w14:paraId="6AC2D531" w14:textId="77777777">
      <w:pPr>
        <w:pStyle w:val="ListParagraph"/>
        <w:spacing w:line="360" w:lineRule="auto"/>
        <w:ind w:left="0"/>
        <w:rPr>
          <w:szCs w:val="24"/>
        </w:rPr>
      </w:pPr>
    </w:p>
    <w:p w:rsidR="249D1BD8" w:rsidP="00904797" w:rsidRDefault="00904797" w14:paraId="43ECE5A5" w14:textId="10C2A501">
      <w:pPr>
        <w:pStyle w:val="ListParagraph"/>
        <w:spacing w:line="360" w:lineRule="auto"/>
        <w:ind w:left="0"/>
        <w:rPr>
          <w:b/>
          <w:bCs/>
          <w:szCs w:val="24"/>
        </w:rPr>
      </w:pPr>
      <w:r>
        <w:rPr>
          <w:b/>
          <w:bCs/>
          <w:szCs w:val="24"/>
        </w:rPr>
        <w:t xml:space="preserve">Q19) </w:t>
      </w:r>
      <w:r w:rsidRPr="00904797" w:rsidR="249D1BD8">
        <w:rPr>
          <w:b/>
          <w:bCs/>
          <w:szCs w:val="24"/>
        </w:rPr>
        <w:t>Do you think more fundamental changes are needed to enable local authorities to deliver effective hazard risk management? If so, why?</w:t>
      </w:r>
    </w:p>
    <w:p w:rsidR="000D2E27" w:rsidP="00904797" w:rsidRDefault="000D2E27" w14:paraId="77B59BAF" w14:textId="77777777">
      <w:pPr>
        <w:pStyle w:val="ListParagraph"/>
        <w:spacing w:line="360" w:lineRule="auto"/>
        <w:ind w:left="0"/>
        <w:rPr>
          <w:b/>
          <w:bCs/>
          <w:szCs w:val="24"/>
        </w:rPr>
      </w:pPr>
    </w:p>
    <w:p w:rsidR="000D2E27" w:rsidP="00904797" w:rsidRDefault="00394FC8" w14:paraId="7F288002" w14:textId="7A2B0415">
      <w:pPr>
        <w:pStyle w:val="ListParagraph"/>
        <w:spacing w:line="360" w:lineRule="auto"/>
        <w:ind w:left="0"/>
        <w:rPr>
          <w:szCs w:val="24"/>
        </w:rPr>
      </w:pPr>
      <w:r>
        <w:rPr>
          <w:szCs w:val="24"/>
        </w:rPr>
        <w:t>DPA agrees that local authorities are best placed to manage local risks as they</w:t>
      </w:r>
      <w:r w:rsidR="00050FC3">
        <w:rPr>
          <w:szCs w:val="24"/>
        </w:rPr>
        <w:t xml:space="preserve"> are better placed than central government to do so. </w:t>
      </w:r>
    </w:p>
    <w:p w:rsidR="00050FC3" w:rsidP="00904797" w:rsidRDefault="00050FC3" w14:paraId="7B629ED1" w14:textId="77777777">
      <w:pPr>
        <w:pStyle w:val="ListParagraph"/>
        <w:spacing w:line="360" w:lineRule="auto"/>
        <w:ind w:left="0"/>
        <w:rPr>
          <w:szCs w:val="24"/>
        </w:rPr>
      </w:pPr>
    </w:p>
    <w:p w:rsidR="00050FC3" w:rsidP="00904797" w:rsidRDefault="00050FC3" w14:paraId="1C0A62BD" w14:textId="1E55F04A">
      <w:pPr>
        <w:pStyle w:val="ListParagraph"/>
        <w:spacing w:line="360" w:lineRule="auto"/>
        <w:ind w:left="0"/>
        <w:rPr>
          <w:szCs w:val="24"/>
        </w:rPr>
      </w:pPr>
      <w:r>
        <w:rPr>
          <w:szCs w:val="24"/>
        </w:rPr>
        <w:t>We understand that the current CDEM Act encourages and enables communities to achieve acceptable levels of risk</w:t>
      </w:r>
      <w:r w:rsidR="007769D5">
        <w:rPr>
          <w:szCs w:val="24"/>
        </w:rPr>
        <w:t xml:space="preserve"> through existing CDEM Group Plans.</w:t>
      </w:r>
    </w:p>
    <w:p w:rsidR="00DA03EE" w:rsidP="00904797" w:rsidRDefault="00DA03EE" w14:paraId="3A9D1EA1" w14:textId="77777777">
      <w:pPr>
        <w:pStyle w:val="ListParagraph"/>
        <w:spacing w:line="360" w:lineRule="auto"/>
        <w:ind w:left="0"/>
        <w:rPr>
          <w:szCs w:val="24"/>
        </w:rPr>
      </w:pPr>
    </w:p>
    <w:p w:rsidR="00DA03EE" w:rsidP="00904797" w:rsidRDefault="001A00F5" w14:paraId="5BB0C1FA" w14:textId="1A298CD9">
      <w:pPr>
        <w:pStyle w:val="ListParagraph"/>
        <w:spacing w:line="360" w:lineRule="auto"/>
        <w:ind w:left="0"/>
        <w:rPr>
          <w:szCs w:val="24"/>
        </w:rPr>
      </w:pPr>
      <w:r>
        <w:rPr>
          <w:szCs w:val="24"/>
        </w:rPr>
        <w:t xml:space="preserve">However, </w:t>
      </w:r>
      <w:r w:rsidR="00AA3416">
        <w:rPr>
          <w:szCs w:val="24"/>
        </w:rPr>
        <w:t>we also accept that th</w:t>
      </w:r>
      <w:r w:rsidR="00B27762">
        <w:rPr>
          <w:szCs w:val="24"/>
        </w:rPr>
        <w:t xml:space="preserve">ere is a need to better link </w:t>
      </w:r>
      <w:r w:rsidR="00101FC3">
        <w:rPr>
          <w:szCs w:val="24"/>
        </w:rPr>
        <w:t xml:space="preserve">local CDEM Plans with relevant </w:t>
      </w:r>
      <w:r w:rsidR="00224134">
        <w:rPr>
          <w:szCs w:val="24"/>
        </w:rPr>
        <w:t>local government planning instruments</w:t>
      </w:r>
      <w:r w:rsidR="003449DB">
        <w:rPr>
          <w:szCs w:val="24"/>
        </w:rPr>
        <w:t xml:space="preserve"> including district plans, regional policy statements and long-term plans.</w:t>
      </w:r>
    </w:p>
    <w:p w:rsidR="003449DB" w:rsidP="00904797" w:rsidRDefault="003449DB" w14:paraId="5CE4DFF4" w14:textId="77777777">
      <w:pPr>
        <w:pStyle w:val="ListParagraph"/>
        <w:spacing w:line="360" w:lineRule="auto"/>
        <w:ind w:left="0"/>
        <w:rPr>
          <w:szCs w:val="24"/>
        </w:rPr>
      </w:pPr>
    </w:p>
    <w:p w:rsidR="003449DB" w:rsidP="00904797" w:rsidRDefault="007F10D8" w14:paraId="1F076C9C" w14:textId="4096B24A">
      <w:pPr>
        <w:pStyle w:val="ListParagraph"/>
        <w:spacing w:line="360" w:lineRule="auto"/>
        <w:ind w:left="0"/>
        <w:rPr>
          <w:szCs w:val="24"/>
        </w:rPr>
      </w:pPr>
      <w:r>
        <w:rPr>
          <w:szCs w:val="24"/>
        </w:rPr>
        <w:t>DPA supports this being done through</w:t>
      </w:r>
      <w:r w:rsidR="000A2F03">
        <w:rPr>
          <w:szCs w:val="24"/>
        </w:rPr>
        <w:t xml:space="preserve"> all the options listed in the discussion paper </w:t>
      </w:r>
      <w:r w:rsidR="001D7DCE">
        <w:rPr>
          <w:szCs w:val="24"/>
        </w:rPr>
        <w:t>on local hazard risk management</w:t>
      </w:r>
      <w:r w:rsidR="00E4334B">
        <w:rPr>
          <w:szCs w:val="24"/>
        </w:rPr>
        <w:t>, including legislatively prescr</w:t>
      </w:r>
      <w:r w:rsidR="00DF3E45">
        <w:rPr>
          <w:szCs w:val="24"/>
        </w:rPr>
        <w:t xml:space="preserve">ibing what hazards must be </w:t>
      </w:r>
      <w:r w:rsidR="00D759BA">
        <w:rPr>
          <w:szCs w:val="24"/>
        </w:rPr>
        <w:t>listed</w:t>
      </w:r>
      <w:r w:rsidR="00DF3E45">
        <w:rPr>
          <w:szCs w:val="24"/>
        </w:rPr>
        <w:t xml:space="preserve"> </w:t>
      </w:r>
      <w:r w:rsidR="004A7F29">
        <w:rPr>
          <w:szCs w:val="24"/>
        </w:rPr>
        <w:t>by</w:t>
      </w:r>
      <w:r w:rsidR="00C870FB">
        <w:rPr>
          <w:szCs w:val="24"/>
        </w:rPr>
        <w:t xml:space="preserve"> local</w:t>
      </w:r>
      <w:r w:rsidR="004A7F29">
        <w:rPr>
          <w:szCs w:val="24"/>
        </w:rPr>
        <w:t xml:space="preserve"> CDEM in</w:t>
      </w:r>
      <w:r w:rsidR="00846091">
        <w:rPr>
          <w:szCs w:val="24"/>
        </w:rPr>
        <w:t xml:space="preserve"> regional</w:t>
      </w:r>
      <w:r w:rsidR="00C870FB">
        <w:rPr>
          <w:szCs w:val="24"/>
        </w:rPr>
        <w:t xml:space="preserve"> </w:t>
      </w:r>
      <w:r w:rsidR="004A7F29">
        <w:rPr>
          <w:szCs w:val="24"/>
        </w:rPr>
        <w:t>emergency plans</w:t>
      </w:r>
      <w:r w:rsidR="00467857">
        <w:rPr>
          <w:szCs w:val="24"/>
        </w:rPr>
        <w:t xml:space="preserve"> and providing for ministerial intervention if any</w:t>
      </w:r>
      <w:r w:rsidR="005301E8">
        <w:rPr>
          <w:szCs w:val="24"/>
        </w:rPr>
        <w:t xml:space="preserve"> shortcomings are identified</w:t>
      </w:r>
      <w:r w:rsidR="005F1EE6">
        <w:rPr>
          <w:szCs w:val="24"/>
        </w:rPr>
        <w:t>.</w:t>
      </w:r>
    </w:p>
    <w:p w:rsidRPr="004B765D" w:rsidR="009357DD" w:rsidP="000A0108" w:rsidRDefault="000A0108" w14:paraId="1FCC5C7A" w14:textId="18BEBE71">
      <w:pPr>
        <w:spacing w:line="360" w:lineRule="auto"/>
        <w:rPr>
          <w:rFonts w:eastAsia="Arial" w:cs="Arial"/>
          <w:b/>
          <w:bCs/>
          <w:color w:val="000000" w:themeColor="text1"/>
          <w:szCs w:val="24"/>
        </w:rPr>
      </w:pPr>
      <w:r w:rsidRPr="00255391">
        <w:rPr>
          <w:rFonts w:eastAsia="Arial" w:cs="Arial"/>
          <w:b/>
          <w:bCs/>
          <w:color w:val="000000" w:themeColor="text1"/>
          <w:szCs w:val="24"/>
        </w:rPr>
        <w:t xml:space="preserve">DPA’s preferences </w:t>
      </w:r>
      <w:r>
        <w:rPr>
          <w:rFonts w:eastAsia="Arial" w:cs="Arial"/>
          <w:b/>
          <w:bCs/>
          <w:color w:val="000000" w:themeColor="text1"/>
          <w:szCs w:val="24"/>
        </w:rPr>
        <w:t>for</w:t>
      </w:r>
      <w:r w:rsidR="009357DD">
        <w:rPr>
          <w:rFonts w:eastAsia="Arial" w:cs="Arial"/>
          <w:b/>
          <w:bCs/>
          <w:color w:val="000000" w:themeColor="text1"/>
          <w:szCs w:val="24"/>
        </w:rPr>
        <w:t xml:space="preserve"> better local</w:t>
      </w:r>
      <w:r>
        <w:rPr>
          <w:rFonts w:eastAsia="Arial" w:cs="Arial"/>
          <w:b/>
          <w:bCs/>
          <w:color w:val="000000" w:themeColor="text1"/>
          <w:szCs w:val="24"/>
        </w:rPr>
        <w:t xml:space="preserve"> </w:t>
      </w:r>
      <w:r w:rsidR="005F7FE9">
        <w:rPr>
          <w:rFonts w:eastAsia="Arial" w:cs="Arial"/>
          <w:b/>
          <w:bCs/>
          <w:color w:val="000000" w:themeColor="text1"/>
          <w:szCs w:val="24"/>
        </w:rPr>
        <w:t>hazard risk management</w:t>
      </w:r>
    </w:p>
    <w:tbl>
      <w:tblPr>
        <w:tblStyle w:val="TableGrid"/>
        <w:tblW w:w="0" w:type="auto"/>
        <w:tblLook w:val="04A0" w:firstRow="1" w:lastRow="0" w:firstColumn="1" w:lastColumn="0" w:noHBand="0" w:noVBand="1"/>
      </w:tblPr>
      <w:tblGrid>
        <w:gridCol w:w="9016"/>
      </w:tblGrid>
      <w:tr w:rsidR="004B765D" w:rsidTr="004B765D" w14:paraId="6E8EA79C" w14:textId="77777777">
        <w:tc>
          <w:tcPr>
            <w:tcW w:w="9016" w:type="dxa"/>
          </w:tcPr>
          <w:p w:rsidR="004B765D" w:rsidP="000A0108" w:rsidRDefault="004B765D" w14:paraId="5CDB9276" w14:textId="6C899441">
            <w:pPr>
              <w:spacing w:line="360" w:lineRule="auto"/>
              <w:rPr>
                <w:rFonts w:eastAsia="Arial" w:cs="Arial"/>
                <w:color w:val="000000" w:themeColor="text1"/>
                <w:szCs w:val="24"/>
              </w:rPr>
            </w:pPr>
            <w:r>
              <w:rPr>
                <w:rFonts w:eastAsia="Arial" w:cs="Arial"/>
                <w:b/>
                <w:bCs/>
                <w:color w:val="000000" w:themeColor="text1"/>
                <w:szCs w:val="24"/>
              </w:rPr>
              <w:t>Recommendation 1</w:t>
            </w:r>
            <w:r w:rsidR="00B673C3">
              <w:rPr>
                <w:rFonts w:eastAsia="Arial" w:cs="Arial"/>
                <w:b/>
                <w:bCs/>
                <w:color w:val="000000" w:themeColor="text1"/>
                <w:szCs w:val="24"/>
              </w:rPr>
              <w:t>4</w:t>
            </w:r>
            <w:r>
              <w:rPr>
                <w:rFonts w:eastAsia="Arial" w:cs="Arial"/>
                <w:b/>
                <w:bCs/>
                <w:color w:val="000000" w:themeColor="text1"/>
                <w:szCs w:val="24"/>
              </w:rPr>
              <w:t xml:space="preserve">: </w:t>
            </w:r>
            <w:r>
              <w:rPr>
                <w:rFonts w:eastAsia="Arial" w:cs="Arial"/>
                <w:color w:val="000000" w:themeColor="text1"/>
                <w:szCs w:val="24"/>
              </w:rPr>
              <w:t>DPA favours all Options A. (status quo); B. (Providing clearer guidance about what it means to achieve an “acceptable” risk level; C. Update and strengthen guidance and assurance of CDEM Group plans; D. Enable the form and content of CDEM Group plans to be prescribed through secondary legislation; E. Strengthen the Minister’s role in the CDEM Group planning process.</w:t>
            </w:r>
          </w:p>
        </w:tc>
      </w:tr>
    </w:tbl>
    <w:p w:rsidRPr="00904797" w:rsidR="0042463F" w:rsidP="0042463F" w:rsidRDefault="0042463F" w14:paraId="02605607" w14:textId="77777777">
      <w:pPr>
        <w:pStyle w:val="ListParagraph"/>
        <w:spacing w:line="360" w:lineRule="auto"/>
        <w:ind w:left="0"/>
        <w:rPr>
          <w:b/>
          <w:bCs/>
          <w:szCs w:val="24"/>
        </w:rPr>
      </w:pPr>
    </w:p>
    <w:p w:rsidR="00851354" w:rsidP="007F1E86" w:rsidRDefault="007F1E86" w14:paraId="2D565DD3" w14:textId="715AF0A5">
      <w:pPr>
        <w:pStyle w:val="ListParagraph"/>
        <w:spacing w:line="360" w:lineRule="auto"/>
        <w:ind w:left="0"/>
        <w:rPr>
          <w:b/>
          <w:bCs/>
          <w:szCs w:val="24"/>
        </w:rPr>
      </w:pPr>
      <w:r>
        <w:rPr>
          <w:b/>
          <w:bCs/>
          <w:szCs w:val="24"/>
        </w:rPr>
        <w:t xml:space="preserve">Q20) </w:t>
      </w:r>
      <w:r w:rsidRPr="00904797" w:rsidR="005B1DF1">
        <w:rPr>
          <w:b/>
          <w:bCs/>
          <w:szCs w:val="24"/>
        </w:rPr>
        <w:t>Noting that human life and safety will always be the top priority, do you have any comments about how animals should be prioritised relative to the protection of property?</w:t>
      </w:r>
    </w:p>
    <w:p w:rsidR="004B765D" w:rsidP="007F1E86" w:rsidRDefault="004B765D" w14:paraId="352C3667" w14:textId="77777777">
      <w:pPr>
        <w:pStyle w:val="ListParagraph"/>
        <w:spacing w:line="360" w:lineRule="auto"/>
        <w:ind w:left="0"/>
        <w:rPr>
          <w:b/>
          <w:bCs/>
          <w:szCs w:val="24"/>
        </w:rPr>
      </w:pPr>
    </w:p>
    <w:p w:rsidR="004B765D" w:rsidP="007F1E86" w:rsidRDefault="004B765D" w14:paraId="53F00A59" w14:textId="4485DFA9">
      <w:pPr>
        <w:pStyle w:val="ListParagraph"/>
        <w:spacing w:line="360" w:lineRule="auto"/>
        <w:ind w:left="0"/>
        <w:rPr>
          <w:szCs w:val="24"/>
        </w:rPr>
      </w:pPr>
      <w:r>
        <w:rPr>
          <w:szCs w:val="24"/>
        </w:rPr>
        <w:t>This is a significant issue for disabled people as an increasing number have service a</w:t>
      </w:r>
      <w:r w:rsidR="00331FE4">
        <w:rPr>
          <w:szCs w:val="24"/>
        </w:rPr>
        <w:t>nimal</w:t>
      </w:r>
      <w:r w:rsidR="00FD5C14">
        <w:rPr>
          <w:szCs w:val="24"/>
        </w:rPr>
        <w:t>s</w:t>
      </w:r>
      <w:r w:rsidR="00331FE4">
        <w:rPr>
          <w:szCs w:val="24"/>
        </w:rPr>
        <w:t>.</w:t>
      </w:r>
    </w:p>
    <w:p w:rsidR="00E55E07" w:rsidP="007F1E86" w:rsidRDefault="00E55E07" w14:paraId="4209EC9D" w14:textId="3D81425A">
      <w:pPr>
        <w:pStyle w:val="ListParagraph"/>
        <w:spacing w:line="360" w:lineRule="auto"/>
        <w:ind w:left="0"/>
        <w:rPr>
          <w:szCs w:val="24"/>
        </w:rPr>
      </w:pPr>
    </w:p>
    <w:p w:rsidR="003C39C7" w:rsidP="007F1E86" w:rsidRDefault="003C39C7" w14:paraId="5C4568F3" w14:textId="5B8D845C">
      <w:pPr>
        <w:pStyle w:val="ListParagraph"/>
        <w:spacing w:line="360" w:lineRule="auto"/>
        <w:ind w:left="0"/>
        <w:rPr>
          <w:szCs w:val="24"/>
        </w:rPr>
      </w:pPr>
      <w:r>
        <w:rPr>
          <w:szCs w:val="24"/>
        </w:rPr>
        <w:t>For blind and low vision people</w:t>
      </w:r>
      <w:r w:rsidR="005364E7">
        <w:rPr>
          <w:szCs w:val="24"/>
        </w:rPr>
        <w:t xml:space="preserve">, guide dogs are important </w:t>
      </w:r>
      <w:r w:rsidR="00310933">
        <w:rPr>
          <w:szCs w:val="24"/>
        </w:rPr>
        <w:t>for</w:t>
      </w:r>
      <w:r w:rsidR="005364E7">
        <w:rPr>
          <w:szCs w:val="24"/>
        </w:rPr>
        <w:t xml:space="preserve"> enabling community participation and inclusion. </w:t>
      </w:r>
    </w:p>
    <w:p w:rsidR="005364E7" w:rsidP="007F1E86" w:rsidRDefault="005364E7" w14:paraId="7E4565E6" w14:textId="77777777">
      <w:pPr>
        <w:pStyle w:val="ListParagraph"/>
        <w:spacing w:line="360" w:lineRule="auto"/>
        <w:ind w:left="0"/>
        <w:rPr>
          <w:szCs w:val="24"/>
        </w:rPr>
      </w:pPr>
    </w:p>
    <w:p w:rsidR="005364E7" w:rsidP="007F1E86" w:rsidRDefault="005364E7" w14:paraId="42C064FB" w14:textId="64B168A5">
      <w:pPr>
        <w:pStyle w:val="ListParagraph"/>
        <w:spacing w:line="360" w:lineRule="auto"/>
        <w:ind w:left="0"/>
        <w:rPr>
          <w:szCs w:val="24"/>
        </w:rPr>
      </w:pPr>
      <w:r>
        <w:rPr>
          <w:szCs w:val="24"/>
        </w:rPr>
        <w:t>Service animals</w:t>
      </w:r>
      <w:r w:rsidR="0088321A">
        <w:rPr>
          <w:szCs w:val="24"/>
        </w:rPr>
        <w:t xml:space="preserve"> in the form</w:t>
      </w:r>
      <w:r w:rsidR="006C695D">
        <w:rPr>
          <w:szCs w:val="24"/>
        </w:rPr>
        <w:t xml:space="preserve">, for example, assistance dogs play </w:t>
      </w:r>
      <w:r w:rsidR="00FD5C14">
        <w:rPr>
          <w:szCs w:val="24"/>
        </w:rPr>
        <w:t>vital</w:t>
      </w:r>
      <w:r w:rsidR="00E92A1E">
        <w:rPr>
          <w:szCs w:val="24"/>
        </w:rPr>
        <w:t xml:space="preserve"> </w:t>
      </w:r>
      <w:r w:rsidR="006C695D">
        <w:rPr>
          <w:szCs w:val="24"/>
        </w:rPr>
        <w:t>role</w:t>
      </w:r>
      <w:r w:rsidR="00FD5C14">
        <w:rPr>
          <w:szCs w:val="24"/>
        </w:rPr>
        <w:t>s</w:t>
      </w:r>
      <w:r w:rsidR="006C695D">
        <w:rPr>
          <w:szCs w:val="24"/>
        </w:rPr>
        <w:t xml:space="preserve"> in </w:t>
      </w:r>
      <w:r w:rsidR="008F7820">
        <w:rPr>
          <w:szCs w:val="24"/>
        </w:rPr>
        <w:t>the</w:t>
      </w:r>
      <w:r w:rsidR="006C695D">
        <w:rPr>
          <w:szCs w:val="24"/>
        </w:rPr>
        <w:t xml:space="preserve"> lives of people with mobility impairments who </w:t>
      </w:r>
      <w:r w:rsidR="008A78EE">
        <w:rPr>
          <w:szCs w:val="24"/>
        </w:rPr>
        <w:t xml:space="preserve">use them </w:t>
      </w:r>
      <w:r w:rsidR="002F3AA0">
        <w:rPr>
          <w:szCs w:val="24"/>
        </w:rPr>
        <w:t xml:space="preserve">to help </w:t>
      </w:r>
      <w:r w:rsidR="00E0211A">
        <w:rPr>
          <w:szCs w:val="24"/>
        </w:rPr>
        <w:t>perform</w:t>
      </w:r>
      <w:r w:rsidR="0051327F">
        <w:rPr>
          <w:szCs w:val="24"/>
        </w:rPr>
        <w:t xml:space="preserve"> essential</w:t>
      </w:r>
      <w:r w:rsidR="008A78EE">
        <w:rPr>
          <w:szCs w:val="24"/>
        </w:rPr>
        <w:t xml:space="preserve"> tasks</w:t>
      </w:r>
      <w:r w:rsidR="0051327F">
        <w:rPr>
          <w:szCs w:val="24"/>
        </w:rPr>
        <w:t xml:space="preserve"> like opening doors</w:t>
      </w:r>
      <w:r w:rsidR="008A78EE">
        <w:rPr>
          <w:szCs w:val="24"/>
        </w:rPr>
        <w:t>.</w:t>
      </w:r>
    </w:p>
    <w:p w:rsidR="003D5A8F" w:rsidP="007F1E86" w:rsidRDefault="003D5A8F" w14:paraId="37137516" w14:textId="77777777">
      <w:pPr>
        <w:pStyle w:val="ListParagraph"/>
        <w:spacing w:line="360" w:lineRule="auto"/>
        <w:ind w:left="0"/>
        <w:rPr>
          <w:szCs w:val="24"/>
        </w:rPr>
      </w:pPr>
    </w:p>
    <w:p w:rsidR="003D5A8F" w:rsidP="007F1E86" w:rsidRDefault="003D5A8F" w14:paraId="3BC88FB5" w14:textId="39598D5A">
      <w:pPr>
        <w:pStyle w:val="ListParagraph"/>
        <w:spacing w:line="360" w:lineRule="auto"/>
        <w:ind w:left="0"/>
        <w:rPr>
          <w:szCs w:val="24"/>
        </w:rPr>
      </w:pPr>
      <w:r>
        <w:rPr>
          <w:szCs w:val="24"/>
        </w:rPr>
        <w:t xml:space="preserve">Service animals can also perform other functions in that they can detect </w:t>
      </w:r>
      <w:r w:rsidR="003768D9">
        <w:rPr>
          <w:szCs w:val="24"/>
        </w:rPr>
        <w:t>that seizures are about to happen in people living with epilepsy or ease the anxiety of people living with psychosocial disability/mental distress.</w:t>
      </w:r>
    </w:p>
    <w:p w:rsidR="00E0211A" w:rsidP="007F1E86" w:rsidRDefault="00E0211A" w14:paraId="56A90ED8" w14:textId="77777777">
      <w:pPr>
        <w:pStyle w:val="ListParagraph"/>
        <w:spacing w:line="360" w:lineRule="auto"/>
        <w:ind w:left="0"/>
        <w:rPr>
          <w:szCs w:val="24"/>
        </w:rPr>
      </w:pPr>
    </w:p>
    <w:p w:rsidR="00E0211A" w:rsidP="007F1E86" w:rsidRDefault="00E0211A" w14:paraId="7E12F0EB" w14:textId="77974766">
      <w:pPr>
        <w:pStyle w:val="ListParagraph"/>
        <w:spacing w:line="360" w:lineRule="auto"/>
        <w:ind w:left="0"/>
        <w:rPr>
          <w:szCs w:val="24"/>
        </w:rPr>
      </w:pPr>
      <w:r>
        <w:rPr>
          <w:szCs w:val="24"/>
        </w:rPr>
        <w:t xml:space="preserve">For all the abovementioned reasons, service animals </w:t>
      </w:r>
      <w:r w:rsidR="00490348">
        <w:rPr>
          <w:szCs w:val="24"/>
        </w:rPr>
        <w:t xml:space="preserve">are crucial supports, including when </w:t>
      </w:r>
      <w:r w:rsidR="00703741">
        <w:rPr>
          <w:szCs w:val="24"/>
        </w:rPr>
        <w:t>disasters</w:t>
      </w:r>
      <w:r w:rsidR="00490348">
        <w:rPr>
          <w:szCs w:val="24"/>
        </w:rPr>
        <w:t xml:space="preserve"> strike.</w:t>
      </w:r>
    </w:p>
    <w:p w:rsidR="00490348" w:rsidP="007F1E86" w:rsidRDefault="00490348" w14:paraId="17C475A9" w14:textId="77777777">
      <w:pPr>
        <w:pStyle w:val="ListParagraph"/>
        <w:spacing w:line="360" w:lineRule="auto"/>
        <w:ind w:left="0"/>
        <w:rPr>
          <w:szCs w:val="24"/>
        </w:rPr>
      </w:pPr>
    </w:p>
    <w:p w:rsidR="00490348" w:rsidP="007F1E86" w:rsidRDefault="0057014F" w14:paraId="1B1EAC36" w14:textId="422D2F76">
      <w:pPr>
        <w:pStyle w:val="ListParagraph"/>
        <w:spacing w:line="360" w:lineRule="auto"/>
        <w:ind w:left="0"/>
        <w:rPr>
          <w:szCs w:val="24"/>
        </w:rPr>
      </w:pPr>
      <w:r>
        <w:rPr>
          <w:szCs w:val="24"/>
        </w:rPr>
        <w:t>We no</w:t>
      </w:r>
      <w:r w:rsidR="003766EA">
        <w:rPr>
          <w:szCs w:val="24"/>
        </w:rPr>
        <w:t xml:space="preserve">ted earlier that some evacuation centres don’t admit animals meaning that some emergency officials may not understand the legal requirement </w:t>
      </w:r>
      <w:r w:rsidR="00F55FF8">
        <w:rPr>
          <w:szCs w:val="24"/>
        </w:rPr>
        <w:t xml:space="preserve">to admit service animals/guide dogs </w:t>
      </w:r>
      <w:r w:rsidR="00770274">
        <w:rPr>
          <w:szCs w:val="24"/>
        </w:rPr>
        <w:t>into all public buildings, including e</w:t>
      </w:r>
      <w:r w:rsidR="007009D0">
        <w:rPr>
          <w:szCs w:val="24"/>
        </w:rPr>
        <w:t>vacuation centres</w:t>
      </w:r>
      <w:r w:rsidR="00770274">
        <w:rPr>
          <w:szCs w:val="24"/>
        </w:rPr>
        <w:t>.</w:t>
      </w:r>
    </w:p>
    <w:p w:rsidR="00770274" w:rsidP="007F1E86" w:rsidRDefault="00770274" w14:paraId="4262DC23" w14:textId="77777777">
      <w:pPr>
        <w:pStyle w:val="ListParagraph"/>
        <w:spacing w:line="360" w:lineRule="auto"/>
        <w:ind w:left="0"/>
        <w:rPr>
          <w:szCs w:val="24"/>
        </w:rPr>
      </w:pPr>
    </w:p>
    <w:p w:rsidR="0028116C" w:rsidP="007F1E86" w:rsidRDefault="00246AE3" w14:paraId="11FDEE89" w14:textId="7F4FF174">
      <w:pPr>
        <w:pStyle w:val="ListParagraph"/>
        <w:spacing w:line="360" w:lineRule="auto"/>
        <w:ind w:left="0"/>
        <w:rPr>
          <w:szCs w:val="24"/>
        </w:rPr>
      </w:pPr>
      <w:r>
        <w:rPr>
          <w:szCs w:val="24"/>
        </w:rPr>
        <w:t>We see</w:t>
      </w:r>
      <w:r w:rsidR="00814DAD">
        <w:rPr>
          <w:szCs w:val="24"/>
        </w:rPr>
        <w:t xml:space="preserve"> the </w:t>
      </w:r>
      <w:r w:rsidR="0018372A">
        <w:rPr>
          <w:szCs w:val="24"/>
        </w:rPr>
        <w:t>opportunity</w:t>
      </w:r>
      <w:r w:rsidR="00814DAD">
        <w:rPr>
          <w:szCs w:val="24"/>
        </w:rPr>
        <w:t xml:space="preserve"> for </w:t>
      </w:r>
      <w:r w:rsidR="0028116C">
        <w:rPr>
          <w:szCs w:val="24"/>
        </w:rPr>
        <w:t>any new emergency</w:t>
      </w:r>
      <w:r w:rsidR="00814DAD">
        <w:rPr>
          <w:szCs w:val="24"/>
        </w:rPr>
        <w:t xml:space="preserve"> </w:t>
      </w:r>
      <w:r w:rsidR="00EC2914">
        <w:rPr>
          <w:szCs w:val="24"/>
        </w:rPr>
        <w:t xml:space="preserve">legislation to </w:t>
      </w:r>
      <w:r w:rsidR="00A257A8">
        <w:rPr>
          <w:szCs w:val="24"/>
        </w:rPr>
        <w:t>accord priority to</w:t>
      </w:r>
      <w:r w:rsidR="00EC2914">
        <w:rPr>
          <w:szCs w:val="24"/>
        </w:rPr>
        <w:t xml:space="preserve"> all service/guide animals to be </w:t>
      </w:r>
      <w:r w:rsidR="0018372A">
        <w:rPr>
          <w:szCs w:val="24"/>
        </w:rPr>
        <w:t xml:space="preserve">evacuated </w:t>
      </w:r>
      <w:r w:rsidR="00A13FB0">
        <w:rPr>
          <w:szCs w:val="24"/>
        </w:rPr>
        <w:t xml:space="preserve">and supported </w:t>
      </w:r>
      <w:r w:rsidR="00A257A8">
        <w:rPr>
          <w:szCs w:val="24"/>
        </w:rPr>
        <w:t>alongside</w:t>
      </w:r>
      <w:r w:rsidR="0018372A">
        <w:rPr>
          <w:szCs w:val="24"/>
        </w:rPr>
        <w:t xml:space="preserve"> their owners</w:t>
      </w:r>
      <w:r w:rsidR="0021516E">
        <w:rPr>
          <w:szCs w:val="24"/>
        </w:rPr>
        <w:t xml:space="preserve">, if practicable. </w:t>
      </w:r>
    </w:p>
    <w:p w:rsidR="009E3963" w:rsidP="007F1E86" w:rsidRDefault="009E3963" w14:paraId="27FC78D4" w14:textId="77777777">
      <w:pPr>
        <w:pStyle w:val="ListParagraph"/>
        <w:spacing w:line="360" w:lineRule="auto"/>
        <w:ind w:left="0"/>
        <w:rPr>
          <w:szCs w:val="24"/>
        </w:rPr>
      </w:pPr>
    </w:p>
    <w:p w:rsidR="009E3963" w:rsidP="007F1E86" w:rsidRDefault="009E3963" w14:paraId="6A812E8C" w14:textId="3A138BF2">
      <w:pPr>
        <w:pStyle w:val="ListParagraph"/>
        <w:spacing w:line="360" w:lineRule="auto"/>
        <w:ind w:left="0"/>
        <w:rPr>
          <w:szCs w:val="24"/>
        </w:rPr>
      </w:pPr>
      <w:r>
        <w:rPr>
          <w:szCs w:val="24"/>
        </w:rPr>
        <w:t>However, we are aware that some marae</w:t>
      </w:r>
      <w:r w:rsidR="00FB2586">
        <w:rPr>
          <w:szCs w:val="24"/>
        </w:rPr>
        <w:t xml:space="preserve"> which serve as evacuation centres</w:t>
      </w:r>
      <w:r>
        <w:rPr>
          <w:szCs w:val="24"/>
        </w:rPr>
        <w:t xml:space="preserve"> ban animals, including service animals</w:t>
      </w:r>
      <w:r w:rsidR="00FB2586">
        <w:rPr>
          <w:szCs w:val="24"/>
        </w:rPr>
        <w:t xml:space="preserve"> from their premises.</w:t>
      </w:r>
    </w:p>
    <w:p w:rsidR="00FB2586" w:rsidP="007F1E86" w:rsidRDefault="00FB2586" w14:paraId="040F753A" w14:textId="77777777">
      <w:pPr>
        <w:pStyle w:val="ListParagraph"/>
        <w:spacing w:line="360" w:lineRule="auto"/>
        <w:ind w:left="0"/>
        <w:rPr>
          <w:szCs w:val="24"/>
        </w:rPr>
      </w:pPr>
    </w:p>
    <w:p w:rsidR="00FB2586" w:rsidP="007F1E86" w:rsidRDefault="00E860F7" w14:paraId="02BBE39D" w14:textId="4B1B6AC0">
      <w:pPr>
        <w:pStyle w:val="ListParagraph"/>
        <w:spacing w:line="360" w:lineRule="auto"/>
        <w:ind w:left="0"/>
        <w:rPr>
          <w:szCs w:val="24"/>
        </w:rPr>
      </w:pPr>
      <w:r>
        <w:rPr>
          <w:szCs w:val="24"/>
        </w:rPr>
        <w:lastRenderedPageBreak/>
        <w:t xml:space="preserve">These types of issues would be </w:t>
      </w:r>
      <w:r w:rsidR="006F2739">
        <w:rPr>
          <w:szCs w:val="24"/>
        </w:rPr>
        <w:t xml:space="preserve">best </w:t>
      </w:r>
      <w:r>
        <w:rPr>
          <w:szCs w:val="24"/>
        </w:rPr>
        <w:t xml:space="preserve">resolved through </w:t>
      </w:r>
      <w:r w:rsidR="006F2739">
        <w:rPr>
          <w:szCs w:val="24"/>
        </w:rPr>
        <w:t xml:space="preserve">having </w:t>
      </w:r>
      <w:r w:rsidR="00663E19">
        <w:rPr>
          <w:szCs w:val="24"/>
        </w:rPr>
        <w:t>each local CDEM group discuss</w:t>
      </w:r>
      <w:r>
        <w:rPr>
          <w:szCs w:val="24"/>
        </w:rPr>
        <w:t xml:space="preserve"> these issues with </w:t>
      </w:r>
      <w:r w:rsidR="00663E19">
        <w:rPr>
          <w:szCs w:val="24"/>
        </w:rPr>
        <w:t>impacted</w:t>
      </w:r>
      <w:r>
        <w:rPr>
          <w:szCs w:val="24"/>
        </w:rPr>
        <w:t xml:space="preserve"> marae and </w:t>
      </w:r>
      <w:r w:rsidR="001B705B">
        <w:rPr>
          <w:szCs w:val="24"/>
        </w:rPr>
        <w:t>ensuring that they have the support necessary to fulfil their legal obligations to the owners of assistance animals in emergencies.</w:t>
      </w:r>
    </w:p>
    <w:p w:rsidRPr="00AF75AC" w:rsidR="00A257A8" w:rsidP="00E04053" w:rsidRDefault="001802D3" w14:paraId="31B5B2D2" w14:textId="157D5E02">
      <w:pPr>
        <w:spacing w:line="360" w:lineRule="auto"/>
        <w:rPr>
          <w:rFonts w:eastAsia="Arial" w:cs="Arial"/>
          <w:b/>
          <w:bCs/>
          <w:color w:val="000000" w:themeColor="text1"/>
          <w:szCs w:val="24"/>
        </w:rPr>
      </w:pPr>
      <w:r w:rsidRPr="00255391">
        <w:rPr>
          <w:rFonts w:eastAsia="Arial" w:cs="Arial"/>
          <w:b/>
          <w:bCs/>
          <w:color w:val="000000" w:themeColor="text1"/>
          <w:szCs w:val="24"/>
        </w:rPr>
        <w:t xml:space="preserve">DPA’s preferences </w:t>
      </w:r>
      <w:r>
        <w:rPr>
          <w:rFonts w:eastAsia="Arial" w:cs="Arial"/>
          <w:b/>
          <w:bCs/>
          <w:color w:val="000000" w:themeColor="text1"/>
          <w:szCs w:val="24"/>
        </w:rPr>
        <w:t xml:space="preserve">for </w:t>
      </w:r>
      <w:r w:rsidR="00E04053">
        <w:rPr>
          <w:rFonts w:eastAsia="Arial" w:cs="Arial"/>
          <w:b/>
          <w:bCs/>
          <w:color w:val="000000" w:themeColor="text1"/>
          <w:szCs w:val="24"/>
        </w:rPr>
        <w:t>animal management in emergencies</w:t>
      </w:r>
    </w:p>
    <w:tbl>
      <w:tblPr>
        <w:tblStyle w:val="TableGrid"/>
        <w:tblW w:w="0" w:type="auto"/>
        <w:tblLook w:val="04A0" w:firstRow="1" w:lastRow="0" w:firstColumn="1" w:lastColumn="0" w:noHBand="0" w:noVBand="1"/>
      </w:tblPr>
      <w:tblGrid>
        <w:gridCol w:w="9016"/>
      </w:tblGrid>
      <w:tr w:rsidR="00AF75AC" w:rsidTr="00AF75AC" w14:paraId="53053E07" w14:textId="77777777">
        <w:tc>
          <w:tcPr>
            <w:tcW w:w="9016" w:type="dxa"/>
          </w:tcPr>
          <w:p w:rsidR="00AF75AC" w:rsidP="00E04053" w:rsidRDefault="00AF75AC" w14:paraId="2B395F2E" w14:textId="15E1E85B">
            <w:pPr>
              <w:spacing w:line="360" w:lineRule="auto"/>
              <w:rPr>
                <w:rFonts w:eastAsia="Arial" w:cs="Arial"/>
                <w:color w:val="000000" w:themeColor="text1"/>
                <w:szCs w:val="24"/>
              </w:rPr>
            </w:pPr>
            <w:r>
              <w:rPr>
                <w:rFonts w:eastAsia="Arial" w:cs="Arial"/>
                <w:b/>
                <w:bCs/>
                <w:color w:val="000000" w:themeColor="text1"/>
                <w:szCs w:val="24"/>
              </w:rPr>
              <w:t>Recommendation 1</w:t>
            </w:r>
            <w:r w:rsidR="001B705B">
              <w:rPr>
                <w:rFonts w:eastAsia="Arial" w:cs="Arial"/>
                <w:b/>
                <w:bCs/>
                <w:color w:val="000000" w:themeColor="text1"/>
                <w:szCs w:val="24"/>
              </w:rPr>
              <w:t>5</w:t>
            </w:r>
            <w:r>
              <w:rPr>
                <w:rFonts w:eastAsia="Arial" w:cs="Arial"/>
                <w:b/>
                <w:bCs/>
                <w:color w:val="000000" w:themeColor="text1"/>
                <w:szCs w:val="24"/>
              </w:rPr>
              <w:t xml:space="preserve">: </w:t>
            </w:r>
            <w:r>
              <w:rPr>
                <w:rFonts w:eastAsia="Arial" w:cs="Arial"/>
                <w:color w:val="000000" w:themeColor="text1"/>
                <w:szCs w:val="24"/>
              </w:rPr>
              <w:t>We support Option B. (Develop guidance on considering animal impacts); Option C. (Strengthen planning expectations through secondary legislation); and Option D. (Expand emergency powers to enable mitigation of pain or distress to animals).</w:t>
            </w:r>
          </w:p>
        </w:tc>
      </w:tr>
    </w:tbl>
    <w:p w:rsidRPr="00C852BA" w:rsidR="00AF75AC" w:rsidP="00E04053" w:rsidRDefault="00AF75AC" w14:paraId="745ADC8C" w14:textId="77777777">
      <w:pPr>
        <w:spacing w:line="360" w:lineRule="auto"/>
        <w:rPr>
          <w:rFonts w:eastAsia="Arial" w:cs="Arial"/>
          <w:color w:val="000000" w:themeColor="text1"/>
          <w:szCs w:val="24"/>
        </w:rPr>
      </w:pPr>
    </w:p>
    <w:p w:rsidR="006662F8" w:rsidP="00EE469B" w:rsidRDefault="00EE469B" w14:paraId="6C7913C6" w14:textId="48C8D198">
      <w:pPr>
        <w:pStyle w:val="ListParagraph"/>
        <w:spacing w:line="360" w:lineRule="auto"/>
        <w:ind w:left="0"/>
        <w:rPr>
          <w:b/>
          <w:bCs/>
          <w:szCs w:val="24"/>
        </w:rPr>
      </w:pPr>
      <w:r>
        <w:rPr>
          <w:b/>
          <w:bCs/>
          <w:szCs w:val="24"/>
        </w:rPr>
        <w:t xml:space="preserve">Q21) </w:t>
      </w:r>
      <w:r w:rsidRPr="007F1E86" w:rsidR="006662F8">
        <w:rPr>
          <w:b/>
          <w:bCs/>
          <w:szCs w:val="24"/>
        </w:rPr>
        <w:t>Should we consider any other problems relating to enabling a higher minimum standard of emergency management?</w:t>
      </w:r>
    </w:p>
    <w:p w:rsidR="00422452" w:rsidP="00EE469B" w:rsidRDefault="00422452" w14:paraId="7428C73E" w14:textId="77777777">
      <w:pPr>
        <w:pStyle w:val="ListParagraph"/>
        <w:spacing w:line="360" w:lineRule="auto"/>
        <w:ind w:left="0"/>
        <w:rPr>
          <w:b/>
          <w:bCs/>
          <w:szCs w:val="24"/>
        </w:rPr>
      </w:pPr>
    </w:p>
    <w:p w:rsidR="00422452" w:rsidP="00EE469B" w:rsidRDefault="00D12749" w14:paraId="082FDDB4" w14:textId="7C97C524">
      <w:pPr>
        <w:pStyle w:val="ListParagraph"/>
        <w:spacing w:line="360" w:lineRule="auto"/>
        <w:ind w:left="0"/>
        <w:rPr>
          <w:szCs w:val="24"/>
        </w:rPr>
      </w:pPr>
      <w:r>
        <w:rPr>
          <w:szCs w:val="24"/>
        </w:rPr>
        <w:t xml:space="preserve">DPA members have supported the idea of having </w:t>
      </w:r>
      <w:r w:rsidR="00220A33">
        <w:rPr>
          <w:szCs w:val="24"/>
        </w:rPr>
        <w:t>voluntary registers of at-risk people</w:t>
      </w:r>
      <w:r w:rsidR="004237A1">
        <w:rPr>
          <w:szCs w:val="24"/>
        </w:rPr>
        <w:t xml:space="preserve"> hosted by local CDEM.</w:t>
      </w:r>
    </w:p>
    <w:p w:rsidR="00220A33" w:rsidP="00EE469B" w:rsidRDefault="00220A33" w14:paraId="04B2AD40" w14:textId="77777777">
      <w:pPr>
        <w:pStyle w:val="ListParagraph"/>
        <w:spacing w:line="360" w:lineRule="auto"/>
        <w:ind w:left="0"/>
        <w:rPr>
          <w:szCs w:val="24"/>
        </w:rPr>
      </w:pPr>
    </w:p>
    <w:p w:rsidR="00220A33" w:rsidP="00EE469B" w:rsidRDefault="00220A33" w14:paraId="704E7093" w14:textId="3E3384D3">
      <w:pPr>
        <w:pStyle w:val="ListParagraph"/>
        <w:spacing w:line="360" w:lineRule="auto"/>
        <w:ind w:left="0"/>
        <w:rPr>
          <w:szCs w:val="24"/>
        </w:rPr>
      </w:pPr>
      <w:r>
        <w:rPr>
          <w:szCs w:val="24"/>
        </w:rPr>
        <w:t xml:space="preserve">This would give local CDEM the ability to access information about, for example, disabled people, older people and </w:t>
      </w:r>
      <w:r w:rsidR="00E26123">
        <w:rPr>
          <w:szCs w:val="24"/>
        </w:rPr>
        <w:t xml:space="preserve">people living in remote </w:t>
      </w:r>
      <w:r w:rsidR="0008148E">
        <w:rPr>
          <w:szCs w:val="24"/>
        </w:rPr>
        <w:t>communities</w:t>
      </w:r>
      <w:r w:rsidR="00080B18">
        <w:rPr>
          <w:szCs w:val="24"/>
        </w:rPr>
        <w:t xml:space="preserve"> so that they can be checked on, supported and assisted to evacuate if necessary.</w:t>
      </w:r>
    </w:p>
    <w:p w:rsidR="00080B18" w:rsidP="00EE469B" w:rsidRDefault="00080B18" w14:paraId="45661C8B" w14:textId="77777777">
      <w:pPr>
        <w:pStyle w:val="ListParagraph"/>
        <w:spacing w:line="360" w:lineRule="auto"/>
        <w:ind w:left="0"/>
        <w:rPr>
          <w:szCs w:val="24"/>
        </w:rPr>
      </w:pPr>
    </w:p>
    <w:p w:rsidR="0039309D" w:rsidP="00EE469B" w:rsidRDefault="00080B18" w14:paraId="13C3D284" w14:textId="47128933">
      <w:pPr>
        <w:pStyle w:val="ListParagraph"/>
        <w:spacing w:line="360" w:lineRule="auto"/>
        <w:ind w:left="0"/>
        <w:rPr>
          <w:szCs w:val="24"/>
        </w:rPr>
      </w:pPr>
      <w:r>
        <w:rPr>
          <w:szCs w:val="24"/>
        </w:rPr>
        <w:t>These registers would be</w:t>
      </w:r>
      <w:r w:rsidR="009468D8">
        <w:rPr>
          <w:szCs w:val="24"/>
        </w:rPr>
        <w:t xml:space="preserve"> entirely</w:t>
      </w:r>
      <w:r>
        <w:rPr>
          <w:szCs w:val="24"/>
        </w:rPr>
        <w:t xml:space="preserve"> voluntary in that people </w:t>
      </w:r>
      <w:r w:rsidR="00D72B5D">
        <w:rPr>
          <w:szCs w:val="24"/>
        </w:rPr>
        <w:t>can register their details with</w:t>
      </w:r>
      <w:r w:rsidR="00437ED4">
        <w:rPr>
          <w:szCs w:val="24"/>
        </w:rPr>
        <w:t xml:space="preserve"> local</w:t>
      </w:r>
      <w:r w:rsidR="00D72B5D">
        <w:rPr>
          <w:szCs w:val="24"/>
        </w:rPr>
        <w:t xml:space="preserve"> CDEM via the internet, phone or in-person.</w:t>
      </w:r>
    </w:p>
    <w:p w:rsidR="0039309D" w:rsidP="00EE469B" w:rsidRDefault="0039309D" w14:paraId="0EE16885" w14:textId="77777777">
      <w:pPr>
        <w:pStyle w:val="ListParagraph"/>
        <w:spacing w:line="360" w:lineRule="auto"/>
        <w:ind w:left="0"/>
        <w:rPr>
          <w:szCs w:val="24"/>
        </w:rPr>
      </w:pPr>
    </w:p>
    <w:p w:rsidR="0039309D" w:rsidP="00EE469B" w:rsidRDefault="0039309D" w14:paraId="1D5532E7" w14:textId="77777777">
      <w:pPr>
        <w:pStyle w:val="ListParagraph"/>
        <w:spacing w:line="360" w:lineRule="auto"/>
        <w:ind w:left="0"/>
        <w:rPr>
          <w:szCs w:val="24"/>
        </w:rPr>
      </w:pPr>
      <w:r>
        <w:rPr>
          <w:szCs w:val="24"/>
        </w:rPr>
        <w:t>Currently, some CDEM around the country do give people the ability to register their details while others don’t.</w:t>
      </w:r>
    </w:p>
    <w:p w:rsidR="0039309D" w:rsidP="00EE469B" w:rsidRDefault="0039309D" w14:paraId="4098DB67" w14:textId="77777777">
      <w:pPr>
        <w:pStyle w:val="ListParagraph"/>
        <w:spacing w:line="360" w:lineRule="auto"/>
        <w:ind w:left="0"/>
        <w:rPr>
          <w:szCs w:val="24"/>
        </w:rPr>
      </w:pPr>
    </w:p>
    <w:p w:rsidR="00865338" w:rsidP="00EE469B" w:rsidRDefault="00D46CB7" w14:paraId="3D966F0A" w14:textId="1F53BD17">
      <w:pPr>
        <w:pStyle w:val="ListParagraph"/>
        <w:spacing w:line="360" w:lineRule="auto"/>
        <w:ind w:left="0"/>
        <w:rPr>
          <w:szCs w:val="24"/>
        </w:rPr>
      </w:pPr>
      <w:r>
        <w:rPr>
          <w:szCs w:val="24"/>
        </w:rPr>
        <w:t>This brings us to our next recommendation.</w:t>
      </w:r>
    </w:p>
    <w:p w:rsidR="00594A38" w:rsidP="00EE469B" w:rsidRDefault="00594A38" w14:paraId="15036411" w14:textId="77777777">
      <w:pPr>
        <w:pStyle w:val="ListParagraph"/>
        <w:spacing w:line="360" w:lineRule="auto"/>
        <w:ind w:left="0"/>
        <w:rPr>
          <w:szCs w:val="24"/>
        </w:rPr>
      </w:pPr>
    </w:p>
    <w:tbl>
      <w:tblPr>
        <w:tblStyle w:val="TableGrid"/>
        <w:tblW w:w="0" w:type="auto"/>
        <w:tblLook w:val="04A0" w:firstRow="1" w:lastRow="0" w:firstColumn="1" w:lastColumn="0" w:noHBand="0" w:noVBand="1"/>
      </w:tblPr>
      <w:tblGrid>
        <w:gridCol w:w="9016"/>
      </w:tblGrid>
      <w:tr w:rsidR="00594A38" w:rsidTr="00594A38" w14:paraId="79299D0E" w14:textId="77777777">
        <w:tc>
          <w:tcPr>
            <w:tcW w:w="9016" w:type="dxa"/>
          </w:tcPr>
          <w:p w:rsidR="00594A38" w:rsidP="00EE469B" w:rsidRDefault="00594A38" w14:paraId="68B16982" w14:textId="171035B5">
            <w:pPr>
              <w:pStyle w:val="ListParagraph"/>
              <w:spacing w:line="360" w:lineRule="auto"/>
              <w:ind w:left="0"/>
              <w:rPr>
                <w:szCs w:val="24"/>
              </w:rPr>
            </w:pPr>
            <w:r w:rsidRPr="00A858C0">
              <w:rPr>
                <w:b/>
                <w:bCs/>
                <w:szCs w:val="24"/>
              </w:rPr>
              <w:t>Recommendation 1</w:t>
            </w:r>
            <w:r w:rsidR="00445BDC">
              <w:rPr>
                <w:b/>
                <w:bCs/>
                <w:szCs w:val="24"/>
              </w:rPr>
              <w:t>6</w:t>
            </w:r>
            <w:r w:rsidRPr="00A858C0">
              <w:rPr>
                <w:b/>
                <w:bCs/>
                <w:szCs w:val="24"/>
              </w:rPr>
              <w:t xml:space="preserve">:  </w:t>
            </w:r>
            <w:r>
              <w:rPr>
                <w:szCs w:val="24"/>
              </w:rPr>
              <w:t>That the new legislation require all local CDEM</w:t>
            </w:r>
            <w:r w:rsidR="00FA1AAE">
              <w:rPr>
                <w:szCs w:val="24"/>
              </w:rPr>
              <w:t xml:space="preserve"> throug</w:t>
            </w:r>
            <w:r w:rsidR="00D46CB7">
              <w:rPr>
                <w:szCs w:val="24"/>
              </w:rPr>
              <w:t>hout New Zealand</w:t>
            </w:r>
            <w:r>
              <w:rPr>
                <w:szCs w:val="24"/>
              </w:rPr>
              <w:t xml:space="preserve"> to create voluntary registers </w:t>
            </w:r>
            <w:r w:rsidR="00262793">
              <w:rPr>
                <w:szCs w:val="24"/>
              </w:rPr>
              <w:t>for</w:t>
            </w:r>
            <w:r>
              <w:rPr>
                <w:szCs w:val="24"/>
              </w:rPr>
              <w:t xml:space="preserve"> at-risk people in emergencies.</w:t>
            </w:r>
          </w:p>
        </w:tc>
      </w:tr>
    </w:tbl>
    <w:p w:rsidRPr="009C793A" w:rsidR="00594A38" w:rsidP="00EE469B" w:rsidRDefault="00594A38" w14:paraId="4FFA3A2B" w14:textId="77777777">
      <w:pPr>
        <w:pStyle w:val="ListParagraph"/>
        <w:spacing w:line="360" w:lineRule="auto"/>
        <w:ind w:left="0"/>
        <w:rPr>
          <w:szCs w:val="24"/>
        </w:rPr>
      </w:pPr>
    </w:p>
    <w:p w:rsidRPr="006A7D42" w:rsidR="00567B0F" w:rsidP="006A7D42" w:rsidRDefault="00567B0F" w14:paraId="7DE4429C" w14:textId="68B7E5A7">
      <w:pPr>
        <w:pStyle w:val="Heading2"/>
        <w:keepNext w:val="0"/>
        <w:keepLines w:val="0"/>
        <w:spacing w:after="0" w:line="360" w:lineRule="auto"/>
      </w:pPr>
      <w:r>
        <w:lastRenderedPageBreak/>
        <w:t>Objective 4: Minimising disruption to essential services</w:t>
      </w:r>
    </w:p>
    <w:p w:rsidR="00D008AA" w:rsidP="009D7FA7" w:rsidRDefault="009D7FA7" w14:paraId="251F6306" w14:textId="36F31B1E">
      <w:pPr>
        <w:pStyle w:val="ListParagraph"/>
        <w:spacing w:line="360" w:lineRule="auto"/>
        <w:ind w:left="0"/>
        <w:rPr>
          <w:b/>
          <w:bCs/>
          <w:szCs w:val="24"/>
        </w:rPr>
      </w:pPr>
      <w:r>
        <w:rPr>
          <w:b/>
          <w:bCs/>
          <w:szCs w:val="24"/>
        </w:rPr>
        <w:t xml:space="preserve">Q22) </w:t>
      </w:r>
      <w:r w:rsidRPr="00EE469B" w:rsidR="00100577">
        <w:rPr>
          <w:b/>
          <w:bCs/>
          <w:szCs w:val="24"/>
        </w:rPr>
        <w:t>If we introduced a principles-based definition of “essential infrastructure”, are there any essential services that should be included or excluded</w:t>
      </w:r>
      <w:r w:rsidRPr="00EE469B" w:rsidR="004173F7">
        <w:rPr>
          <w:b/>
          <w:bCs/>
          <w:szCs w:val="24"/>
        </w:rPr>
        <w:t xml:space="preserve"> from the list in Appendix C?</w:t>
      </w:r>
    </w:p>
    <w:p w:rsidR="00E82C4C" w:rsidP="009D7FA7" w:rsidRDefault="00E82C4C" w14:paraId="711BEE67" w14:textId="77777777">
      <w:pPr>
        <w:pStyle w:val="ListParagraph"/>
        <w:spacing w:line="360" w:lineRule="auto"/>
        <w:ind w:left="0"/>
        <w:rPr>
          <w:b/>
          <w:bCs/>
          <w:szCs w:val="24"/>
        </w:rPr>
      </w:pPr>
    </w:p>
    <w:p w:rsidR="002813F5" w:rsidP="009D7FA7" w:rsidRDefault="00E82C4C" w14:paraId="2FA246AC" w14:textId="77777777">
      <w:pPr>
        <w:pStyle w:val="ListParagraph"/>
        <w:spacing w:line="360" w:lineRule="auto"/>
        <w:ind w:left="0"/>
        <w:rPr>
          <w:szCs w:val="24"/>
        </w:rPr>
      </w:pPr>
      <w:r>
        <w:rPr>
          <w:szCs w:val="24"/>
        </w:rPr>
        <w:t xml:space="preserve">DPA supports the creation of a principles-based definition </w:t>
      </w:r>
      <w:r w:rsidR="001B35D2">
        <w:rPr>
          <w:szCs w:val="24"/>
        </w:rPr>
        <w:t>of essential infrastructure</w:t>
      </w:r>
      <w:r w:rsidR="00A80A5B">
        <w:rPr>
          <w:szCs w:val="24"/>
        </w:rPr>
        <w:t xml:space="preserve">. </w:t>
      </w:r>
    </w:p>
    <w:p w:rsidR="002813F5" w:rsidP="009D7FA7" w:rsidRDefault="002813F5" w14:paraId="2288115C" w14:textId="77777777">
      <w:pPr>
        <w:pStyle w:val="ListParagraph"/>
        <w:spacing w:line="360" w:lineRule="auto"/>
        <w:ind w:left="0"/>
        <w:rPr>
          <w:szCs w:val="24"/>
        </w:rPr>
      </w:pPr>
    </w:p>
    <w:p w:rsidR="00E82C4C" w:rsidP="009D7FA7" w:rsidRDefault="00451967" w14:paraId="2897848D" w14:textId="1590056B">
      <w:pPr>
        <w:pStyle w:val="ListParagraph"/>
        <w:spacing w:line="360" w:lineRule="auto"/>
        <w:ind w:left="0"/>
        <w:rPr>
          <w:szCs w:val="24"/>
        </w:rPr>
      </w:pPr>
      <w:r>
        <w:rPr>
          <w:szCs w:val="24"/>
        </w:rPr>
        <w:t>We agree that this would</w:t>
      </w:r>
      <w:r w:rsidR="00A80A5B">
        <w:rPr>
          <w:szCs w:val="24"/>
        </w:rPr>
        <w:t xml:space="preserve"> enable </w:t>
      </w:r>
      <w:r w:rsidR="00C91D6F">
        <w:rPr>
          <w:szCs w:val="24"/>
        </w:rPr>
        <w:t>wider organisations or classes of organisations to be recognised as essential infrastructure providers</w:t>
      </w:r>
      <w:r w:rsidR="00452E39">
        <w:rPr>
          <w:szCs w:val="24"/>
        </w:rPr>
        <w:t xml:space="preserve"> if they are responsible for </w:t>
      </w:r>
      <w:r w:rsidR="007C68FE">
        <w:rPr>
          <w:szCs w:val="24"/>
        </w:rPr>
        <w:t>components such as</w:t>
      </w:r>
      <w:r w:rsidR="00185C1B">
        <w:rPr>
          <w:szCs w:val="24"/>
        </w:rPr>
        <w:t>, for example, telecommunications, information technology,</w:t>
      </w:r>
      <w:r w:rsidR="007734E1">
        <w:rPr>
          <w:szCs w:val="24"/>
        </w:rPr>
        <w:t xml:space="preserve"> electricity</w:t>
      </w:r>
      <w:r w:rsidR="00185C1B">
        <w:rPr>
          <w:szCs w:val="24"/>
        </w:rPr>
        <w:t xml:space="preserve"> </w:t>
      </w:r>
      <w:r w:rsidR="006E0736">
        <w:rPr>
          <w:szCs w:val="24"/>
        </w:rPr>
        <w:t xml:space="preserve">and </w:t>
      </w:r>
      <w:r w:rsidR="00185C1B">
        <w:rPr>
          <w:szCs w:val="24"/>
        </w:rPr>
        <w:t>food distribution.</w:t>
      </w:r>
    </w:p>
    <w:p w:rsidR="00185C1B" w:rsidP="009D7FA7" w:rsidRDefault="00185C1B" w14:paraId="20EE60B2" w14:textId="77777777">
      <w:pPr>
        <w:pStyle w:val="ListParagraph"/>
        <w:spacing w:line="360" w:lineRule="auto"/>
        <w:ind w:left="0"/>
        <w:rPr>
          <w:szCs w:val="24"/>
        </w:rPr>
      </w:pPr>
    </w:p>
    <w:p w:rsidR="00185C1B" w:rsidP="009D7FA7" w:rsidRDefault="00CE0DC9" w14:paraId="496A0E16" w14:textId="5EA83F8D">
      <w:pPr>
        <w:pStyle w:val="ListParagraph"/>
        <w:spacing w:line="360" w:lineRule="auto"/>
        <w:ind w:left="0"/>
        <w:rPr>
          <w:szCs w:val="24"/>
        </w:rPr>
      </w:pPr>
      <w:r>
        <w:rPr>
          <w:szCs w:val="24"/>
        </w:rPr>
        <w:t xml:space="preserve">We also support the </w:t>
      </w:r>
      <w:r w:rsidR="0062788B">
        <w:rPr>
          <w:szCs w:val="24"/>
        </w:rPr>
        <w:t>definition</w:t>
      </w:r>
      <w:r w:rsidR="00151B37">
        <w:rPr>
          <w:szCs w:val="24"/>
        </w:rPr>
        <w:t xml:space="preserve"> contained in the document</w:t>
      </w:r>
      <w:r w:rsidR="0062788B">
        <w:rPr>
          <w:szCs w:val="24"/>
        </w:rPr>
        <w:t xml:space="preserve"> of an essential service as </w:t>
      </w:r>
      <w:r w:rsidR="00DB28D9">
        <w:rPr>
          <w:szCs w:val="24"/>
        </w:rPr>
        <w:t>being those that</w:t>
      </w:r>
      <w:r w:rsidR="0062788B">
        <w:rPr>
          <w:szCs w:val="24"/>
        </w:rPr>
        <w:t xml:space="preserve"> underpin public order or safety,</w:t>
      </w:r>
      <w:r w:rsidR="00D30009">
        <w:rPr>
          <w:szCs w:val="24"/>
        </w:rPr>
        <w:t xml:space="preserve"> </w:t>
      </w:r>
      <w:r w:rsidR="0062788B">
        <w:rPr>
          <w:szCs w:val="24"/>
        </w:rPr>
        <w:t>public health, national security, or the functioning of the economy or society.</w:t>
      </w:r>
    </w:p>
    <w:p w:rsidR="00D30009" w:rsidP="009D7FA7" w:rsidRDefault="00D30009" w14:paraId="1CC1F819" w14:textId="77777777">
      <w:pPr>
        <w:pStyle w:val="ListParagraph"/>
        <w:spacing w:line="360" w:lineRule="auto"/>
        <w:ind w:left="0"/>
        <w:rPr>
          <w:szCs w:val="24"/>
        </w:rPr>
      </w:pPr>
    </w:p>
    <w:p w:rsidR="00D30009" w:rsidP="009D7FA7" w:rsidRDefault="00D30009" w14:paraId="31F27B8B" w14:textId="2EAC8BB0">
      <w:pPr>
        <w:pStyle w:val="ListParagraph"/>
        <w:spacing w:line="360" w:lineRule="auto"/>
        <w:ind w:left="0"/>
        <w:rPr>
          <w:szCs w:val="24"/>
        </w:rPr>
      </w:pPr>
      <w:r>
        <w:rPr>
          <w:szCs w:val="24"/>
        </w:rPr>
        <w:t>These definitions broadly encompass</w:t>
      </w:r>
      <w:r w:rsidR="002813F5">
        <w:rPr>
          <w:szCs w:val="24"/>
        </w:rPr>
        <w:t xml:space="preserve"> all</w:t>
      </w:r>
      <w:r>
        <w:rPr>
          <w:szCs w:val="24"/>
        </w:rPr>
        <w:t xml:space="preserve"> the </w:t>
      </w:r>
      <w:r w:rsidR="00F278CC">
        <w:rPr>
          <w:szCs w:val="24"/>
        </w:rPr>
        <w:t xml:space="preserve">components </w:t>
      </w:r>
      <w:r>
        <w:rPr>
          <w:szCs w:val="24"/>
        </w:rPr>
        <w:t>of health and wellbeing which impact on everyone’s lives, including those of disabled people.</w:t>
      </w:r>
    </w:p>
    <w:p w:rsidR="009661FB" w:rsidP="009D7FA7" w:rsidRDefault="009661FB" w14:paraId="1D079EB6" w14:textId="77777777">
      <w:pPr>
        <w:pStyle w:val="ListParagraph"/>
        <w:spacing w:line="360" w:lineRule="auto"/>
        <w:ind w:left="0"/>
        <w:rPr>
          <w:szCs w:val="24"/>
        </w:rPr>
      </w:pPr>
    </w:p>
    <w:p w:rsidR="00692B04" w:rsidP="009D7FA7" w:rsidRDefault="009661FB" w14:paraId="14DC1193" w14:textId="474FF1CD">
      <w:pPr>
        <w:pStyle w:val="ListParagraph"/>
        <w:spacing w:line="360" w:lineRule="auto"/>
        <w:ind w:left="0"/>
        <w:rPr>
          <w:szCs w:val="24"/>
        </w:rPr>
      </w:pPr>
      <w:r>
        <w:rPr>
          <w:szCs w:val="24"/>
        </w:rPr>
        <w:t>However, we recommend th</w:t>
      </w:r>
      <w:r w:rsidR="006C0281">
        <w:rPr>
          <w:szCs w:val="24"/>
        </w:rPr>
        <w:t>at the new legislation add</w:t>
      </w:r>
      <w:r w:rsidR="00C5260C">
        <w:rPr>
          <w:szCs w:val="24"/>
        </w:rPr>
        <w:t xml:space="preserve"> </w:t>
      </w:r>
      <w:r w:rsidR="00C415CC">
        <w:rPr>
          <w:szCs w:val="24"/>
        </w:rPr>
        <w:t xml:space="preserve">one new category to the essential services list - </w:t>
      </w:r>
      <w:r w:rsidR="00C075A4">
        <w:rPr>
          <w:szCs w:val="24"/>
        </w:rPr>
        <w:t>disability support services.</w:t>
      </w:r>
    </w:p>
    <w:p w:rsidR="00A512C1" w:rsidP="009D7FA7" w:rsidRDefault="00A512C1" w14:paraId="7A941A0F" w14:textId="77777777">
      <w:pPr>
        <w:pStyle w:val="ListParagraph"/>
        <w:spacing w:line="360" w:lineRule="auto"/>
        <w:ind w:left="0"/>
        <w:rPr>
          <w:szCs w:val="24"/>
        </w:rPr>
      </w:pPr>
    </w:p>
    <w:p w:rsidR="00CA5996" w:rsidP="001F7EFA" w:rsidRDefault="00A512C1" w14:paraId="785F1739" w14:textId="2F3964C0">
      <w:pPr>
        <w:pStyle w:val="ListParagraph"/>
        <w:spacing w:line="360" w:lineRule="auto"/>
        <w:ind w:left="0"/>
        <w:rPr>
          <w:szCs w:val="24"/>
        </w:rPr>
      </w:pPr>
      <w:r>
        <w:rPr>
          <w:szCs w:val="24"/>
        </w:rPr>
        <w:t xml:space="preserve">Disability support services </w:t>
      </w:r>
      <w:r w:rsidR="001F7EFA">
        <w:rPr>
          <w:szCs w:val="24"/>
        </w:rPr>
        <w:t>should</w:t>
      </w:r>
      <w:r>
        <w:rPr>
          <w:szCs w:val="24"/>
        </w:rPr>
        <w:t xml:space="preserve"> </w:t>
      </w:r>
      <w:r w:rsidR="001A49F7">
        <w:rPr>
          <w:szCs w:val="24"/>
        </w:rPr>
        <w:t xml:space="preserve">be defined as </w:t>
      </w:r>
      <w:r w:rsidR="00451967">
        <w:rPr>
          <w:szCs w:val="24"/>
        </w:rPr>
        <w:t>those</w:t>
      </w:r>
      <w:r w:rsidR="00251998">
        <w:rPr>
          <w:szCs w:val="24"/>
        </w:rPr>
        <w:t xml:space="preserve"> provided</w:t>
      </w:r>
      <w:r w:rsidR="001A49F7">
        <w:rPr>
          <w:szCs w:val="24"/>
        </w:rPr>
        <w:t xml:space="preserve"> to disabled people and/or their families/whānau</w:t>
      </w:r>
      <w:r w:rsidR="00251998">
        <w:rPr>
          <w:szCs w:val="24"/>
        </w:rPr>
        <w:t xml:space="preserve"> </w:t>
      </w:r>
      <w:r w:rsidR="00633120">
        <w:rPr>
          <w:szCs w:val="24"/>
        </w:rPr>
        <w:t>via publicly or privately</w:t>
      </w:r>
      <w:r w:rsidR="00B134F3">
        <w:rPr>
          <w:szCs w:val="24"/>
        </w:rPr>
        <w:t xml:space="preserve"> funded</w:t>
      </w:r>
      <w:r w:rsidR="00633120">
        <w:rPr>
          <w:szCs w:val="24"/>
        </w:rPr>
        <w:t xml:space="preserve"> (i.e., insurance-based)</w:t>
      </w:r>
      <w:r w:rsidR="00B134F3">
        <w:rPr>
          <w:szCs w:val="24"/>
        </w:rPr>
        <w:t xml:space="preserve"> </w:t>
      </w:r>
      <w:r w:rsidR="00C61EF6">
        <w:rPr>
          <w:szCs w:val="24"/>
        </w:rPr>
        <w:t>sources</w:t>
      </w:r>
      <w:r w:rsidR="00D84280">
        <w:rPr>
          <w:szCs w:val="24"/>
        </w:rPr>
        <w:t>. These services would include</w:t>
      </w:r>
      <w:r w:rsidR="00251998">
        <w:rPr>
          <w:szCs w:val="24"/>
        </w:rPr>
        <w:t xml:space="preserve"> household management, personal care, </w:t>
      </w:r>
      <w:r w:rsidR="00277A36">
        <w:rPr>
          <w:szCs w:val="24"/>
        </w:rPr>
        <w:t xml:space="preserve">community participation, </w:t>
      </w:r>
      <w:r w:rsidR="00236C95">
        <w:rPr>
          <w:szCs w:val="24"/>
        </w:rPr>
        <w:t>housing modification</w:t>
      </w:r>
      <w:r w:rsidR="00D16646">
        <w:rPr>
          <w:szCs w:val="24"/>
        </w:rPr>
        <w:t>s</w:t>
      </w:r>
      <w:r w:rsidR="00236C95">
        <w:rPr>
          <w:szCs w:val="24"/>
        </w:rPr>
        <w:t xml:space="preserve">, </w:t>
      </w:r>
      <w:r w:rsidR="00277A36">
        <w:rPr>
          <w:szCs w:val="24"/>
        </w:rPr>
        <w:t>equipment management, communication support and NZSL interprete</w:t>
      </w:r>
      <w:r w:rsidR="00F76632">
        <w:rPr>
          <w:szCs w:val="24"/>
        </w:rPr>
        <w:t>r services.</w:t>
      </w:r>
      <w:r w:rsidR="00277A36">
        <w:rPr>
          <w:szCs w:val="24"/>
        </w:rPr>
        <w:t xml:space="preserve"> </w:t>
      </w:r>
    </w:p>
    <w:p w:rsidRPr="001F7EFA" w:rsidR="001F7EFA" w:rsidP="001F7EFA" w:rsidRDefault="001F7EFA" w14:paraId="06CC8FD4" w14:textId="77777777">
      <w:pPr>
        <w:pStyle w:val="ListParagraph"/>
        <w:spacing w:line="360" w:lineRule="auto"/>
        <w:ind w:left="0"/>
        <w:rPr>
          <w:szCs w:val="24"/>
        </w:rPr>
      </w:pPr>
    </w:p>
    <w:tbl>
      <w:tblPr>
        <w:tblStyle w:val="TableGrid"/>
        <w:tblW w:w="0" w:type="auto"/>
        <w:tblLook w:val="04A0" w:firstRow="1" w:lastRow="0" w:firstColumn="1" w:lastColumn="0" w:noHBand="0" w:noVBand="1"/>
      </w:tblPr>
      <w:tblGrid>
        <w:gridCol w:w="9016"/>
      </w:tblGrid>
      <w:tr w:rsidR="00CD14D7" w:rsidTr="00CD14D7" w14:paraId="5D6C909B" w14:textId="77777777">
        <w:tc>
          <w:tcPr>
            <w:tcW w:w="9016" w:type="dxa"/>
          </w:tcPr>
          <w:p w:rsidRPr="00275E02" w:rsidR="00CD14D7" w:rsidP="00275E02" w:rsidRDefault="00CD14D7" w14:paraId="6F20EE8D" w14:textId="78A3652E">
            <w:pPr>
              <w:pStyle w:val="ListParagraph"/>
              <w:spacing w:line="360" w:lineRule="auto"/>
              <w:ind w:left="0"/>
              <w:rPr>
                <w:szCs w:val="24"/>
              </w:rPr>
            </w:pPr>
            <w:r w:rsidRPr="00CA5996">
              <w:rPr>
                <w:b/>
                <w:bCs/>
                <w:szCs w:val="24"/>
              </w:rPr>
              <w:t>Recommendation 1</w:t>
            </w:r>
            <w:r w:rsidR="00CC6D50">
              <w:rPr>
                <w:b/>
                <w:bCs/>
                <w:szCs w:val="24"/>
              </w:rPr>
              <w:t>7</w:t>
            </w:r>
            <w:r w:rsidRPr="00CA5996">
              <w:rPr>
                <w:b/>
                <w:bCs/>
                <w:szCs w:val="24"/>
              </w:rPr>
              <w:t>:</w:t>
            </w:r>
            <w:r>
              <w:rPr>
                <w:szCs w:val="24"/>
              </w:rPr>
              <w:t xml:space="preserve"> That </w:t>
            </w:r>
            <w:r w:rsidR="00275E02">
              <w:rPr>
                <w:szCs w:val="24"/>
              </w:rPr>
              <w:t>disability support services be added to the essential services list</w:t>
            </w:r>
            <w:r w:rsidR="000937BE">
              <w:rPr>
                <w:szCs w:val="24"/>
              </w:rPr>
              <w:t xml:space="preserve"> within the new emergency legislation.</w:t>
            </w:r>
          </w:p>
        </w:tc>
      </w:tr>
    </w:tbl>
    <w:p w:rsidR="009D7FA7" w:rsidP="009D7FA7" w:rsidRDefault="009D7FA7" w14:paraId="1D4A5617" w14:textId="77777777">
      <w:pPr>
        <w:pStyle w:val="ListParagraph"/>
        <w:spacing w:line="360" w:lineRule="auto"/>
        <w:ind w:left="0"/>
        <w:rPr>
          <w:b/>
          <w:bCs/>
          <w:szCs w:val="24"/>
        </w:rPr>
      </w:pPr>
    </w:p>
    <w:p w:rsidR="009A7E85" w:rsidP="009D7FA7" w:rsidRDefault="009D7FA7" w14:paraId="1A39CE18" w14:textId="062EE5AA">
      <w:pPr>
        <w:pStyle w:val="ListParagraph"/>
        <w:spacing w:line="360" w:lineRule="auto"/>
        <w:ind w:left="0"/>
        <w:rPr>
          <w:b/>
          <w:bCs/>
          <w:szCs w:val="24"/>
        </w:rPr>
      </w:pPr>
      <w:r>
        <w:rPr>
          <w:b/>
          <w:bCs/>
          <w:szCs w:val="24"/>
        </w:rPr>
        <w:lastRenderedPageBreak/>
        <w:t>Q2</w:t>
      </w:r>
      <w:r w:rsidR="000C5DAE">
        <w:rPr>
          <w:b/>
          <w:bCs/>
          <w:szCs w:val="24"/>
        </w:rPr>
        <w:t>3</w:t>
      </w:r>
      <w:r>
        <w:rPr>
          <w:b/>
          <w:bCs/>
          <w:szCs w:val="24"/>
        </w:rPr>
        <w:t xml:space="preserve">) </w:t>
      </w:r>
      <w:r w:rsidRPr="00EE469B" w:rsidR="00AF6F7C">
        <w:rPr>
          <w:b/>
          <w:bCs/>
          <w:szCs w:val="24"/>
        </w:rPr>
        <w:t xml:space="preserve">Because emergencies happen at different geographical scales, coordination is needed at multiple levels </w:t>
      </w:r>
      <w:r w:rsidRPr="00EE469B" w:rsidR="0028399B">
        <w:rPr>
          <w:b/>
          <w:bCs/>
          <w:szCs w:val="24"/>
        </w:rPr>
        <w:t>(local and national). Do you have any views about the most effective way to achieve coordination at multiple levels?</w:t>
      </w:r>
    </w:p>
    <w:p w:rsidR="00CC4068" w:rsidP="009D7FA7" w:rsidRDefault="00CC4068" w14:paraId="0EE97242" w14:textId="77777777">
      <w:pPr>
        <w:pStyle w:val="ListParagraph"/>
        <w:spacing w:line="360" w:lineRule="auto"/>
        <w:ind w:left="0"/>
        <w:rPr>
          <w:b/>
          <w:bCs/>
          <w:szCs w:val="24"/>
        </w:rPr>
      </w:pPr>
    </w:p>
    <w:p w:rsidRPr="000910DA" w:rsidR="00CC4068" w:rsidP="009D7FA7" w:rsidRDefault="000910DA" w14:paraId="676E451D" w14:textId="3F15BC97">
      <w:pPr>
        <w:pStyle w:val="ListParagraph"/>
        <w:spacing w:line="360" w:lineRule="auto"/>
        <w:ind w:left="0"/>
        <w:rPr>
          <w:szCs w:val="24"/>
        </w:rPr>
      </w:pPr>
      <w:r>
        <w:rPr>
          <w:szCs w:val="24"/>
        </w:rPr>
        <w:t xml:space="preserve">We </w:t>
      </w:r>
      <w:r w:rsidR="006E1DE1">
        <w:rPr>
          <w:szCs w:val="24"/>
        </w:rPr>
        <w:t>refer to our responses to questions 16-18</w:t>
      </w:r>
      <w:r w:rsidR="00F34E89">
        <w:rPr>
          <w:szCs w:val="24"/>
        </w:rPr>
        <w:t xml:space="preserve"> concerning the greater need for national-local collaboration and NEMA support for local emergency </w:t>
      </w:r>
      <w:r w:rsidR="00044D0B">
        <w:rPr>
          <w:szCs w:val="24"/>
        </w:rPr>
        <w:t>efforts.</w:t>
      </w:r>
    </w:p>
    <w:p w:rsidR="00C25959" w:rsidP="001B02C0" w:rsidRDefault="00F9579C" w14:paraId="6F005EA8" w14:textId="0338382E">
      <w:pPr>
        <w:pStyle w:val="Heading2"/>
        <w:keepNext w:val="0"/>
        <w:keepLines w:val="0"/>
        <w:spacing w:before="0" w:line="360" w:lineRule="auto"/>
      </w:pPr>
      <w:r>
        <w:t>Objective 5: Having the right powers available when an emergency happens</w:t>
      </w:r>
    </w:p>
    <w:p w:rsidR="00531E3F" w:rsidP="00BF0349" w:rsidRDefault="00BF0349" w14:paraId="035299F9" w14:textId="01BE4243">
      <w:pPr>
        <w:pStyle w:val="ListParagraph"/>
        <w:spacing w:line="360" w:lineRule="auto"/>
        <w:ind w:left="0"/>
        <w:rPr>
          <w:b/>
          <w:bCs/>
          <w:szCs w:val="24"/>
        </w:rPr>
      </w:pPr>
      <w:r>
        <w:rPr>
          <w:b/>
          <w:bCs/>
          <w:szCs w:val="24"/>
        </w:rPr>
        <w:t xml:space="preserve">Q25) </w:t>
      </w:r>
      <w:r w:rsidRPr="00BF0349" w:rsidR="00531E3F">
        <w:rPr>
          <w:b/>
          <w:bCs/>
          <w:szCs w:val="24"/>
        </w:rPr>
        <w:t>Are there any circumstances where Controllers or Recovery Managers may need other powers to manage an emergency response or the initial stages of a recovery more effectively?</w:t>
      </w:r>
    </w:p>
    <w:p w:rsidR="00CD0E1C" w:rsidP="00BF0349" w:rsidRDefault="00CD0E1C" w14:paraId="509457B3" w14:textId="77777777">
      <w:pPr>
        <w:pStyle w:val="ListParagraph"/>
        <w:spacing w:line="360" w:lineRule="auto"/>
        <w:ind w:left="0"/>
        <w:rPr>
          <w:b/>
          <w:bCs/>
          <w:szCs w:val="24"/>
        </w:rPr>
      </w:pPr>
    </w:p>
    <w:p w:rsidR="00044D0B" w:rsidP="00BF0349" w:rsidRDefault="001F628E" w14:paraId="13AA24D7" w14:textId="347A16D3">
      <w:pPr>
        <w:pStyle w:val="ListParagraph"/>
        <w:spacing w:line="360" w:lineRule="auto"/>
        <w:ind w:left="0"/>
        <w:rPr>
          <w:szCs w:val="24"/>
        </w:rPr>
      </w:pPr>
      <w:r>
        <w:rPr>
          <w:szCs w:val="24"/>
        </w:rPr>
        <w:t xml:space="preserve">CDEM Controllers and Recovery Managers should be given more </w:t>
      </w:r>
      <w:r w:rsidR="009E43C4">
        <w:rPr>
          <w:szCs w:val="24"/>
        </w:rPr>
        <w:t>authority</w:t>
      </w:r>
      <w:r w:rsidR="00FB3D47">
        <w:rPr>
          <w:szCs w:val="24"/>
        </w:rPr>
        <w:t xml:space="preserve">, </w:t>
      </w:r>
      <w:r w:rsidR="00C24B20">
        <w:rPr>
          <w:szCs w:val="24"/>
        </w:rPr>
        <w:t>albeit,</w:t>
      </w:r>
      <w:r w:rsidR="009E43C4">
        <w:rPr>
          <w:szCs w:val="24"/>
        </w:rPr>
        <w:t xml:space="preserve"> with</w:t>
      </w:r>
      <w:r w:rsidR="00C24B20">
        <w:rPr>
          <w:szCs w:val="24"/>
        </w:rPr>
        <w:t xml:space="preserve"> oversight</w:t>
      </w:r>
      <w:r w:rsidR="00D1246F">
        <w:rPr>
          <w:szCs w:val="24"/>
        </w:rPr>
        <w:t xml:space="preserve"> and support</w:t>
      </w:r>
      <w:r w:rsidR="00C24B20">
        <w:rPr>
          <w:szCs w:val="24"/>
        </w:rPr>
        <w:t xml:space="preserve"> from</w:t>
      </w:r>
      <w:r>
        <w:rPr>
          <w:szCs w:val="24"/>
        </w:rPr>
        <w:t xml:space="preserve"> NEMA</w:t>
      </w:r>
      <w:r w:rsidR="00FB3D47">
        <w:rPr>
          <w:szCs w:val="24"/>
        </w:rPr>
        <w:t>,</w:t>
      </w:r>
      <w:r>
        <w:rPr>
          <w:szCs w:val="24"/>
        </w:rPr>
        <w:t xml:space="preserve"> to manage emergencies in </w:t>
      </w:r>
      <w:r w:rsidR="006F430A">
        <w:rPr>
          <w:szCs w:val="24"/>
        </w:rPr>
        <w:t>local</w:t>
      </w:r>
      <w:r>
        <w:rPr>
          <w:szCs w:val="24"/>
        </w:rPr>
        <w:t xml:space="preserve"> ar</w:t>
      </w:r>
      <w:r w:rsidR="001D58D7">
        <w:rPr>
          <w:szCs w:val="24"/>
        </w:rPr>
        <w:t>eas.</w:t>
      </w:r>
      <w:r w:rsidR="00FE7262">
        <w:rPr>
          <w:szCs w:val="24"/>
        </w:rPr>
        <w:t xml:space="preserve"> </w:t>
      </w:r>
    </w:p>
    <w:p w:rsidR="00B0042F" w:rsidP="00BF0349" w:rsidRDefault="00B0042F" w14:paraId="7BDF2B98" w14:textId="77777777">
      <w:pPr>
        <w:pStyle w:val="ListParagraph"/>
        <w:spacing w:line="360" w:lineRule="auto"/>
        <w:ind w:left="0"/>
        <w:rPr>
          <w:szCs w:val="24"/>
        </w:rPr>
      </w:pPr>
    </w:p>
    <w:p w:rsidR="00B0042F" w:rsidP="00BF0349" w:rsidRDefault="00B0042F" w14:paraId="6172C569" w14:textId="1B0F620F">
      <w:pPr>
        <w:pStyle w:val="ListParagraph"/>
        <w:spacing w:line="360" w:lineRule="auto"/>
        <w:ind w:left="0"/>
        <w:rPr>
          <w:szCs w:val="24"/>
        </w:rPr>
      </w:pPr>
      <w:r>
        <w:rPr>
          <w:szCs w:val="24"/>
        </w:rPr>
        <w:t xml:space="preserve">Any additional authority should include </w:t>
      </w:r>
      <w:r w:rsidR="004A188B">
        <w:rPr>
          <w:szCs w:val="24"/>
        </w:rPr>
        <w:t xml:space="preserve">a legislative </w:t>
      </w:r>
      <w:r w:rsidR="00AD282B">
        <w:rPr>
          <w:szCs w:val="24"/>
        </w:rPr>
        <w:t>requirement</w:t>
      </w:r>
      <w:r>
        <w:rPr>
          <w:szCs w:val="24"/>
        </w:rPr>
        <w:t xml:space="preserve"> for controllers and recovery managers to better manage the health</w:t>
      </w:r>
      <w:r w:rsidR="0077362D">
        <w:rPr>
          <w:szCs w:val="24"/>
        </w:rPr>
        <w:t xml:space="preserve"> and wellbeing needs of at-risk communities, including disabled people both during and after emergencies.</w:t>
      </w:r>
    </w:p>
    <w:p w:rsidR="00FE7262" w:rsidP="00BF0349" w:rsidRDefault="00FE7262" w14:paraId="39919574" w14:textId="77777777">
      <w:pPr>
        <w:pStyle w:val="ListParagraph"/>
        <w:spacing w:line="360" w:lineRule="auto"/>
        <w:ind w:left="0"/>
        <w:rPr>
          <w:szCs w:val="24"/>
        </w:rPr>
      </w:pPr>
    </w:p>
    <w:p w:rsidR="00FE7262" w:rsidP="00BF0349" w:rsidRDefault="00FE7262" w14:paraId="1BC7F7AE" w14:textId="79468454">
      <w:pPr>
        <w:pStyle w:val="ListParagraph"/>
        <w:spacing w:line="360" w:lineRule="auto"/>
        <w:ind w:left="0"/>
        <w:rPr>
          <w:szCs w:val="24"/>
        </w:rPr>
      </w:pPr>
      <w:r>
        <w:rPr>
          <w:szCs w:val="24"/>
        </w:rPr>
        <w:t>This brings us to our final recommendation:</w:t>
      </w:r>
    </w:p>
    <w:p w:rsidR="00CD0E1C" w:rsidP="00BF0349" w:rsidRDefault="00CD0E1C" w14:paraId="1148397E" w14:textId="77777777">
      <w:pPr>
        <w:pStyle w:val="ListParagraph"/>
        <w:spacing w:line="360" w:lineRule="auto"/>
        <w:ind w:left="0"/>
        <w:rPr>
          <w:szCs w:val="24"/>
        </w:rPr>
      </w:pPr>
    </w:p>
    <w:tbl>
      <w:tblPr>
        <w:tblStyle w:val="TableGrid"/>
        <w:tblW w:w="0" w:type="auto"/>
        <w:tblLook w:val="04A0" w:firstRow="1" w:lastRow="0" w:firstColumn="1" w:lastColumn="0" w:noHBand="0" w:noVBand="1"/>
      </w:tblPr>
      <w:tblGrid>
        <w:gridCol w:w="9016"/>
      </w:tblGrid>
      <w:tr w:rsidR="00FE7262" w:rsidTr="25BE4D23" w14:paraId="21D0376B" w14:textId="77777777">
        <w:tc>
          <w:tcPr>
            <w:tcW w:w="9016" w:type="dxa"/>
            <w:tcMar/>
          </w:tcPr>
          <w:p w:rsidR="00FE7262" w:rsidP="00BF0349" w:rsidRDefault="00FE7262" w14:paraId="005A4330" w14:textId="0522DFBB">
            <w:pPr>
              <w:pStyle w:val="ListParagraph"/>
              <w:spacing w:line="360" w:lineRule="auto"/>
              <w:ind w:left="0"/>
            </w:pPr>
            <w:r w:rsidRPr="25BE4D23" w:rsidR="00FE7262">
              <w:rPr>
                <w:b w:val="1"/>
                <w:bCs w:val="1"/>
              </w:rPr>
              <w:t>Recommendation 1</w:t>
            </w:r>
            <w:r w:rsidRPr="25BE4D23" w:rsidR="5CB832D5">
              <w:rPr>
                <w:b w:val="1"/>
                <w:bCs w:val="1"/>
              </w:rPr>
              <w:t>8</w:t>
            </w:r>
            <w:r w:rsidRPr="25BE4D23" w:rsidR="00FE7262">
              <w:rPr>
                <w:b w:val="1"/>
                <w:bCs w:val="1"/>
              </w:rPr>
              <w:t>:</w:t>
            </w:r>
            <w:r w:rsidRPr="25BE4D23" w:rsidR="00FE7262">
              <w:rPr>
                <w:b w:val="1"/>
                <w:bCs w:val="1"/>
              </w:rPr>
              <w:t xml:space="preserve"> </w:t>
            </w:r>
            <w:r w:rsidR="00FE7262">
              <w:rPr/>
              <w:t xml:space="preserve">That Emergency Controllers and Recovery Managers ensure that priority is given to the needs of </w:t>
            </w:r>
            <w:r w:rsidR="00FE7262">
              <w:rPr/>
              <w:t>at-risk communities, including disabled people, during both emergency and recovery phases.</w:t>
            </w:r>
          </w:p>
        </w:tc>
      </w:tr>
    </w:tbl>
    <w:p w:rsidR="00EF5DE8" w:rsidP="008F5533" w:rsidRDefault="00EF5DE8" w14:paraId="60F861CB" w14:textId="77777777">
      <w:pPr>
        <w:spacing w:line="360" w:lineRule="auto"/>
      </w:pPr>
    </w:p>
    <w:sectPr w:rsidR="00EF5DE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52E" w:rsidP="005602D3" w:rsidRDefault="0033752E" w14:paraId="3F9B51BA" w14:textId="77777777">
      <w:pPr>
        <w:spacing w:after="0" w:line="240" w:lineRule="auto"/>
      </w:pPr>
      <w:r>
        <w:separator/>
      </w:r>
    </w:p>
  </w:endnote>
  <w:endnote w:type="continuationSeparator" w:id="0">
    <w:p w:rsidR="0033752E" w:rsidP="005602D3" w:rsidRDefault="0033752E" w14:paraId="0BE740CF" w14:textId="77777777">
      <w:pPr>
        <w:spacing w:after="0" w:line="240" w:lineRule="auto"/>
      </w:pPr>
      <w:r>
        <w:continuationSeparator/>
      </w:r>
    </w:p>
  </w:endnote>
  <w:endnote w:type="continuationNotice" w:id="1">
    <w:p w:rsidR="0033752E" w:rsidRDefault="0033752E" w14:paraId="488069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52E" w:rsidP="005602D3" w:rsidRDefault="0033752E" w14:paraId="51867311" w14:textId="77777777">
      <w:pPr>
        <w:spacing w:after="0" w:line="240" w:lineRule="auto"/>
      </w:pPr>
    </w:p>
  </w:footnote>
  <w:footnote w:type="continuationSeparator" w:id="0">
    <w:p w:rsidR="0033752E" w:rsidP="005602D3" w:rsidRDefault="0033752E" w14:paraId="4B800148" w14:textId="77777777">
      <w:pPr>
        <w:spacing w:after="0" w:line="240" w:lineRule="auto"/>
      </w:pPr>
      <w:r>
        <w:continuationSeparator/>
      </w:r>
    </w:p>
  </w:footnote>
  <w:footnote w:type="continuationNotice" w:id="1">
    <w:p w:rsidRPr="003D21B1" w:rsidR="0033752E" w:rsidP="003D21B1" w:rsidRDefault="0033752E" w14:paraId="7A112123"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311FD8" w:rsidRDefault="00311FD8" w14:paraId="1FE06C6E" w14:textId="1ABAEC52">
      <w:pPr>
        <w:pStyle w:val="FootnoteText"/>
      </w:pPr>
      <w:r>
        <w:rPr>
          <w:rStyle w:val="FootnoteReference"/>
        </w:rPr>
        <w:footnoteRef/>
      </w:r>
      <w:r>
        <w:t xml:space="preserve"> </w:t>
      </w:r>
      <w:hyperlink w:history="1" r:id="rId2">
        <w:r w:rsidRPr="0085549F" w:rsidR="00A17A3B">
          <w:rPr>
            <w:rStyle w:val="Hyperlink"/>
          </w:rPr>
          <w:t>https://www.stats.govt.nz/information-releases/disability-statistics-2023/</w:t>
        </w:r>
      </w:hyperlink>
    </w:p>
    <w:p w:rsidR="00A17A3B" w:rsidRDefault="00A17A3B" w14:paraId="7CE6E904" w14:textId="77777777">
      <w:pPr>
        <w:pStyle w:val="FootnoteText"/>
      </w:pPr>
    </w:p>
  </w:footnote>
  <w:footnote w:id="5">
    <w:p w:rsidR="00A840BD" w:rsidRDefault="00A840BD" w14:paraId="18EFE33E" w14:textId="59872840">
      <w:pPr>
        <w:pStyle w:val="FootnoteText"/>
      </w:pPr>
      <w:r>
        <w:rPr>
          <w:rStyle w:val="FootnoteReference"/>
        </w:rPr>
        <w:footnoteRef/>
      </w:r>
      <w:r>
        <w:t xml:space="preserve"> </w:t>
      </w:r>
      <w:hyperlink w:history="1" r:id="rId3">
        <w:r w:rsidRPr="009B62AB" w:rsidR="003F60C8">
          <w:rPr>
            <w:rStyle w:val="Hyperlink"/>
          </w:rPr>
          <w:t>https://www.dia.govt.nz/diawebsite.nsf/Files/Government-Inquiry-into-Severe-Weather-Events/$file/Report-of-the-Government-Inquiry-into-the-Response-to-the-North-Island-Severe-Weather-Events.pdf</w:t>
        </w:r>
      </w:hyperlink>
    </w:p>
    <w:p w:rsidR="003F60C8" w:rsidRDefault="003F60C8" w14:paraId="0D60FD78" w14:textId="77777777">
      <w:pPr>
        <w:pStyle w:val="FootnoteText"/>
      </w:pPr>
    </w:p>
  </w:footnote>
  <w:footnote w:id="6">
    <w:p w:rsidR="00F15979" w:rsidRDefault="00F15979" w14:paraId="7869E628" w14:textId="6D8254CE">
      <w:pPr>
        <w:pStyle w:val="FootnoteText"/>
      </w:pPr>
      <w:r>
        <w:rPr>
          <w:rStyle w:val="FootnoteReference"/>
        </w:rPr>
        <w:footnoteRef/>
      </w:r>
      <w:r>
        <w:t xml:space="preserve"> </w:t>
      </w:r>
      <w:hyperlink w:history="1" r:id="rId4">
        <w:r w:rsidRPr="009B62AB" w:rsidR="00E43F34">
          <w:rPr>
            <w:rStyle w:val="Hyperlink"/>
          </w:rPr>
          <w:t>https://www.covid19lessons.royalcommission.nz/reports-lessons-learned/main-report/</w:t>
        </w:r>
      </w:hyperlink>
    </w:p>
  </w:footnote>
  <w:footnote w:id="7">
    <w:p w:rsidR="007371C4" w:rsidP="007371C4" w:rsidRDefault="00DB07AD" w14:paraId="0812EE92" w14:textId="77777777">
      <w:pPr>
        <w:spacing w:after="160" w:line="259" w:lineRule="auto"/>
      </w:pPr>
      <w:r>
        <w:rPr>
          <w:rStyle w:val="FootnoteReference"/>
        </w:rPr>
        <w:footnoteRef/>
      </w:r>
      <w:r>
        <w:t xml:space="preserve"> </w:t>
      </w:r>
      <w:r w:rsidRPr="009D6C8A" w:rsidR="007371C4">
        <w:rPr>
          <w:sz w:val="20"/>
          <w:szCs w:val="20"/>
        </w:rPr>
        <w:t xml:space="preserve">Laking G, Caddie M, Thorpe H, et al. 2024. Te </w:t>
      </w:r>
      <w:proofErr w:type="spellStart"/>
      <w:r w:rsidRPr="009D6C8A" w:rsidR="007371C4">
        <w:rPr>
          <w:sz w:val="20"/>
          <w:szCs w:val="20"/>
        </w:rPr>
        <w:t>Weu</w:t>
      </w:r>
      <w:proofErr w:type="spellEnd"/>
      <w:r w:rsidRPr="009D6C8A" w:rsidR="007371C4">
        <w:rPr>
          <w:sz w:val="20"/>
          <w:szCs w:val="20"/>
        </w:rPr>
        <w:t xml:space="preserve"> me Te Wai – Research into health and wellbeing impacts of adverse weather conditions. Te </w:t>
      </w:r>
      <w:proofErr w:type="spellStart"/>
      <w:r w:rsidRPr="009D6C8A" w:rsidR="007371C4">
        <w:rPr>
          <w:sz w:val="20"/>
          <w:szCs w:val="20"/>
        </w:rPr>
        <w:t>Weu</w:t>
      </w:r>
      <w:proofErr w:type="spellEnd"/>
      <w:r w:rsidRPr="009D6C8A" w:rsidR="007371C4">
        <w:rPr>
          <w:sz w:val="20"/>
          <w:szCs w:val="20"/>
        </w:rPr>
        <w:t xml:space="preserve"> </w:t>
      </w:r>
      <w:proofErr w:type="spellStart"/>
      <w:r w:rsidRPr="009D6C8A" w:rsidR="007371C4">
        <w:rPr>
          <w:sz w:val="20"/>
          <w:szCs w:val="20"/>
        </w:rPr>
        <w:t>Tairāwhiti</w:t>
      </w:r>
      <w:proofErr w:type="spellEnd"/>
      <w:r w:rsidRPr="009D6C8A" w:rsidR="007371C4">
        <w:rPr>
          <w:sz w:val="20"/>
          <w:szCs w:val="20"/>
        </w:rPr>
        <w:t xml:space="preserve">: Te </w:t>
      </w:r>
      <w:proofErr w:type="spellStart"/>
      <w:r w:rsidRPr="009D6C8A" w:rsidR="007371C4">
        <w:rPr>
          <w:sz w:val="20"/>
          <w:szCs w:val="20"/>
        </w:rPr>
        <w:t>Tairāwhiti</w:t>
      </w:r>
      <w:proofErr w:type="spellEnd"/>
    </w:p>
    <w:p w:rsidR="00DB07AD" w:rsidRDefault="00DB07AD" w14:paraId="45D6811B" w14:textId="59571C59">
      <w:pPr>
        <w:pStyle w:val="FootnoteText"/>
      </w:pPr>
    </w:p>
  </w:footnote>
  <w:footnote w:id="8">
    <w:p w:rsidR="00985218" w:rsidP="00985218" w:rsidRDefault="00985218" w14:paraId="097FA694" w14:textId="77777777">
      <w:pPr>
        <w:pStyle w:val="FootnoteText"/>
      </w:pPr>
      <w:r>
        <w:rPr>
          <w:rStyle w:val="FootnoteReference"/>
        </w:rPr>
        <w:footnoteRef/>
      </w:r>
      <w:r>
        <w:t xml:space="preserve"> </w:t>
      </w:r>
      <w:hyperlink w:history="1" r:id="rId5">
        <w:r w:rsidRPr="0085549F">
          <w:rPr>
            <w:rStyle w:val="Hyperlink"/>
          </w:rPr>
          <w:t>https://www.stats.govt.nz/information-releases/disability-statistics-2023/</w:t>
        </w:r>
      </w:hyperlink>
    </w:p>
    <w:p w:rsidR="00985218" w:rsidRDefault="00985218" w14:paraId="0C9FD1BB" w14:textId="012631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189260A9"/>
    <w:multiLevelType w:val="hybridMultilevel"/>
    <w:tmpl w:val="1E9CD04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1A6956D0"/>
    <w:multiLevelType w:val="hybridMultilevel"/>
    <w:tmpl w:val="8E9A25DE"/>
    <w:lvl w:ilvl="0" w:tplc="47C487AE">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 w15:restartNumberingAfterBreak="0">
    <w:nsid w:val="23115198"/>
    <w:multiLevelType w:val="hybridMultilevel"/>
    <w:tmpl w:val="D1B0079A"/>
    <w:lvl w:ilvl="0" w:tplc="128E1466">
      <w:start w:val="1"/>
      <w:numFmt w:val="bullet"/>
      <w:lvlText w:val=""/>
      <w:lvlJc w:val="left"/>
      <w:pPr>
        <w:ind w:left="720" w:hanging="360"/>
      </w:pPr>
      <w:rPr>
        <w:rFonts w:hint="default" w:ascii="Symbol" w:hAnsi="Symbol"/>
      </w:rPr>
    </w:lvl>
    <w:lvl w:ilvl="1" w:tplc="DB6087C2">
      <w:start w:val="1"/>
      <w:numFmt w:val="bullet"/>
      <w:lvlText w:val="o"/>
      <w:lvlJc w:val="left"/>
      <w:pPr>
        <w:ind w:left="1440" w:hanging="360"/>
      </w:pPr>
      <w:rPr>
        <w:rFonts w:hint="default" w:ascii="Courier New" w:hAnsi="Courier New"/>
      </w:rPr>
    </w:lvl>
    <w:lvl w:ilvl="2" w:tplc="BCE0935E">
      <w:start w:val="1"/>
      <w:numFmt w:val="bullet"/>
      <w:lvlText w:val=""/>
      <w:lvlJc w:val="left"/>
      <w:pPr>
        <w:ind w:left="2160" w:hanging="360"/>
      </w:pPr>
      <w:rPr>
        <w:rFonts w:hint="default" w:ascii="Wingdings" w:hAnsi="Wingdings"/>
      </w:rPr>
    </w:lvl>
    <w:lvl w:ilvl="3" w:tplc="EE641114">
      <w:start w:val="1"/>
      <w:numFmt w:val="bullet"/>
      <w:lvlText w:val=""/>
      <w:lvlJc w:val="left"/>
      <w:pPr>
        <w:ind w:left="2880" w:hanging="360"/>
      </w:pPr>
      <w:rPr>
        <w:rFonts w:hint="default" w:ascii="Symbol" w:hAnsi="Symbol"/>
      </w:rPr>
    </w:lvl>
    <w:lvl w:ilvl="4" w:tplc="7390D5F8">
      <w:start w:val="1"/>
      <w:numFmt w:val="bullet"/>
      <w:lvlText w:val="o"/>
      <w:lvlJc w:val="left"/>
      <w:pPr>
        <w:ind w:left="3600" w:hanging="360"/>
      </w:pPr>
      <w:rPr>
        <w:rFonts w:hint="default" w:ascii="Courier New" w:hAnsi="Courier New"/>
      </w:rPr>
    </w:lvl>
    <w:lvl w:ilvl="5" w:tplc="40288990">
      <w:start w:val="1"/>
      <w:numFmt w:val="bullet"/>
      <w:lvlText w:val=""/>
      <w:lvlJc w:val="left"/>
      <w:pPr>
        <w:ind w:left="4320" w:hanging="360"/>
      </w:pPr>
      <w:rPr>
        <w:rFonts w:hint="default" w:ascii="Wingdings" w:hAnsi="Wingdings"/>
      </w:rPr>
    </w:lvl>
    <w:lvl w:ilvl="6" w:tplc="EEB8A0F0">
      <w:start w:val="1"/>
      <w:numFmt w:val="bullet"/>
      <w:lvlText w:val=""/>
      <w:lvlJc w:val="left"/>
      <w:pPr>
        <w:ind w:left="5040" w:hanging="360"/>
      </w:pPr>
      <w:rPr>
        <w:rFonts w:hint="default" w:ascii="Symbol" w:hAnsi="Symbol"/>
      </w:rPr>
    </w:lvl>
    <w:lvl w:ilvl="7" w:tplc="B61E4D6A">
      <w:start w:val="1"/>
      <w:numFmt w:val="bullet"/>
      <w:lvlText w:val="o"/>
      <w:lvlJc w:val="left"/>
      <w:pPr>
        <w:ind w:left="5760" w:hanging="360"/>
      </w:pPr>
      <w:rPr>
        <w:rFonts w:hint="default" w:ascii="Courier New" w:hAnsi="Courier New"/>
      </w:rPr>
    </w:lvl>
    <w:lvl w:ilvl="8" w:tplc="346ED608">
      <w:start w:val="1"/>
      <w:numFmt w:val="bullet"/>
      <w:lvlText w:val=""/>
      <w:lvlJc w:val="left"/>
      <w:pPr>
        <w:ind w:left="6480" w:hanging="360"/>
      </w:pPr>
      <w:rPr>
        <w:rFonts w:hint="default" w:ascii="Wingdings" w:hAnsi="Wingdings"/>
      </w:rPr>
    </w:lvl>
  </w:abstractNum>
  <w:abstractNum w:abstractNumId="5" w15:restartNumberingAfterBreak="0">
    <w:nsid w:val="25DD52E7"/>
    <w:multiLevelType w:val="hybridMultilevel"/>
    <w:tmpl w:val="D8E6B294"/>
    <w:lvl w:ilvl="0" w:tplc="37B0BB1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6A21F88"/>
    <w:multiLevelType w:val="hybridMultilevel"/>
    <w:tmpl w:val="7E282178"/>
    <w:lvl w:ilvl="0" w:tplc="BE5C7986">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89669E"/>
    <w:multiLevelType w:val="hybridMultilevel"/>
    <w:tmpl w:val="36EA18B6"/>
    <w:lvl w:ilvl="0" w:tplc="14090001">
      <w:start w:val="1"/>
      <w:numFmt w:val="bullet"/>
      <w:lvlText w:val=""/>
      <w:lvlJc w:val="left"/>
      <w:pPr>
        <w:ind w:left="1004" w:hanging="360"/>
      </w:pPr>
      <w:rPr>
        <w:rFonts w:hint="default" w:ascii="Symbol" w:hAnsi="Symbol"/>
      </w:rPr>
    </w:lvl>
    <w:lvl w:ilvl="1" w:tplc="14090003" w:tentative="1">
      <w:start w:val="1"/>
      <w:numFmt w:val="bullet"/>
      <w:lvlText w:val="o"/>
      <w:lvlJc w:val="left"/>
      <w:pPr>
        <w:ind w:left="1724" w:hanging="360"/>
      </w:pPr>
      <w:rPr>
        <w:rFonts w:hint="default" w:ascii="Courier New" w:hAnsi="Courier New" w:cs="Courier New"/>
      </w:rPr>
    </w:lvl>
    <w:lvl w:ilvl="2" w:tplc="14090005" w:tentative="1">
      <w:start w:val="1"/>
      <w:numFmt w:val="bullet"/>
      <w:lvlText w:val=""/>
      <w:lvlJc w:val="left"/>
      <w:pPr>
        <w:ind w:left="2444" w:hanging="360"/>
      </w:pPr>
      <w:rPr>
        <w:rFonts w:hint="default" w:ascii="Wingdings" w:hAnsi="Wingdings"/>
      </w:rPr>
    </w:lvl>
    <w:lvl w:ilvl="3" w:tplc="14090001" w:tentative="1">
      <w:start w:val="1"/>
      <w:numFmt w:val="bullet"/>
      <w:lvlText w:val=""/>
      <w:lvlJc w:val="left"/>
      <w:pPr>
        <w:ind w:left="3164" w:hanging="360"/>
      </w:pPr>
      <w:rPr>
        <w:rFonts w:hint="default" w:ascii="Symbol" w:hAnsi="Symbol"/>
      </w:rPr>
    </w:lvl>
    <w:lvl w:ilvl="4" w:tplc="14090003" w:tentative="1">
      <w:start w:val="1"/>
      <w:numFmt w:val="bullet"/>
      <w:lvlText w:val="o"/>
      <w:lvlJc w:val="left"/>
      <w:pPr>
        <w:ind w:left="3884" w:hanging="360"/>
      </w:pPr>
      <w:rPr>
        <w:rFonts w:hint="default" w:ascii="Courier New" w:hAnsi="Courier New" w:cs="Courier New"/>
      </w:rPr>
    </w:lvl>
    <w:lvl w:ilvl="5" w:tplc="14090005" w:tentative="1">
      <w:start w:val="1"/>
      <w:numFmt w:val="bullet"/>
      <w:lvlText w:val=""/>
      <w:lvlJc w:val="left"/>
      <w:pPr>
        <w:ind w:left="4604" w:hanging="360"/>
      </w:pPr>
      <w:rPr>
        <w:rFonts w:hint="default" w:ascii="Wingdings" w:hAnsi="Wingdings"/>
      </w:rPr>
    </w:lvl>
    <w:lvl w:ilvl="6" w:tplc="14090001" w:tentative="1">
      <w:start w:val="1"/>
      <w:numFmt w:val="bullet"/>
      <w:lvlText w:val=""/>
      <w:lvlJc w:val="left"/>
      <w:pPr>
        <w:ind w:left="5324" w:hanging="360"/>
      </w:pPr>
      <w:rPr>
        <w:rFonts w:hint="default" w:ascii="Symbol" w:hAnsi="Symbol"/>
      </w:rPr>
    </w:lvl>
    <w:lvl w:ilvl="7" w:tplc="14090003" w:tentative="1">
      <w:start w:val="1"/>
      <w:numFmt w:val="bullet"/>
      <w:lvlText w:val="o"/>
      <w:lvlJc w:val="left"/>
      <w:pPr>
        <w:ind w:left="6044" w:hanging="360"/>
      </w:pPr>
      <w:rPr>
        <w:rFonts w:hint="default" w:ascii="Courier New" w:hAnsi="Courier New" w:cs="Courier New"/>
      </w:rPr>
    </w:lvl>
    <w:lvl w:ilvl="8" w:tplc="14090005" w:tentative="1">
      <w:start w:val="1"/>
      <w:numFmt w:val="bullet"/>
      <w:lvlText w:val=""/>
      <w:lvlJc w:val="left"/>
      <w:pPr>
        <w:ind w:left="6764" w:hanging="360"/>
      </w:pPr>
      <w:rPr>
        <w:rFonts w:hint="default" w:ascii="Wingdings" w:hAnsi="Wingdings"/>
      </w:rPr>
    </w:lvl>
  </w:abstractNum>
  <w:abstractNum w:abstractNumId="9" w15:restartNumberingAfterBreak="0">
    <w:nsid w:val="4252772D"/>
    <w:multiLevelType w:val="hybridMultilevel"/>
    <w:tmpl w:val="FFB686C8"/>
    <w:lvl w:ilvl="0" w:tplc="B498D0D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48C04489"/>
    <w:multiLevelType w:val="hybridMultilevel"/>
    <w:tmpl w:val="BD120828"/>
    <w:lvl w:ilvl="0" w:tplc="0DCCC010">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D59E2BC"/>
    <w:multiLevelType w:val="hybridMultilevel"/>
    <w:tmpl w:val="C4A8D59E"/>
    <w:lvl w:ilvl="0" w:tplc="95E6302C">
      <w:start w:val="1"/>
      <w:numFmt w:val="decimal"/>
      <w:lvlText w:val="%1."/>
      <w:lvlJc w:val="left"/>
      <w:pPr>
        <w:ind w:left="1353" w:hanging="360"/>
      </w:pPr>
    </w:lvl>
    <w:lvl w:ilvl="1" w:tplc="83189A84">
      <w:start w:val="1"/>
      <w:numFmt w:val="lowerLetter"/>
      <w:lvlText w:val="%2."/>
      <w:lvlJc w:val="left"/>
      <w:pPr>
        <w:ind w:left="1440" w:hanging="360"/>
      </w:pPr>
    </w:lvl>
    <w:lvl w:ilvl="2" w:tplc="302C6ABC">
      <w:start w:val="1"/>
      <w:numFmt w:val="lowerRoman"/>
      <w:lvlText w:val="%3."/>
      <w:lvlJc w:val="right"/>
      <w:pPr>
        <w:ind w:left="2160" w:hanging="180"/>
      </w:pPr>
    </w:lvl>
    <w:lvl w:ilvl="3" w:tplc="43847480">
      <w:start w:val="1"/>
      <w:numFmt w:val="decimal"/>
      <w:lvlText w:val="%4."/>
      <w:lvlJc w:val="left"/>
      <w:pPr>
        <w:ind w:left="2880" w:hanging="360"/>
      </w:pPr>
    </w:lvl>
    <w:lvl w:ilvl="4" w:tplc="B1D4AC2A">
      <w:start w:val="1"/>
      <w:numFmt w:val="lowerLetter"/>
      <w:lvlText w:val="%5."/>
      <w:lvlJc w:val="left"/>
      <w:pPr>
        <w:ind w:left="3600" w:hanging="360"/>
      </w:pPr>
    </w:lvl>
    <w:lvl w:ilvl="5" w:tplc="7CB2472A">
      <w:start w:val="1"/>
      <w:numFmt w:val="lowerRoman"/>
      <w:lvlText w:val="%6."/>
      <w:lvlJc w:val="right"/>
      <w:pPr>
        <w:ind w:left="4320" w:hanging="180"/>
      </w:pPr>
    </w:lvl>
    <w:lvl w:ilvl="6" w:tplc="8604C4CE">
      <w:start w:val="1"/>
      <w:numFmt w:val="decimal"/>
      <w:lvlText w:val="%7."/>
      <w:lvlJc w:val="left"/>
      <w:pPr>
        <w:ind w:left="5040" w:hanging="360"/>
      </w:pPr>
    </w:lvl>
    <w:lvl w:ilvl="7" w:tplc="98B006EC">
      <w:start w:val="1"/>
      <w:numFmt w:val="lowerLetter"/>
      <w:lvlText w:val="%8."/>
      <w:lvlJc w:val="left"/>
      <w:pPr>
        <w:ind w:left="5760" w:hanging="360"/>
      </w:pPr>
    </w:lvl>
    <w:lvl w:ilvl="8" w:tplc="0E66C872">
      <w:start w:val="1"/>
      <w:numFmt w:val="lowerRoman"/>
      <w:lvlText w:val="%9."/>
      <w:lvlJc w:val="right"/>
      <w:pPr>
        <w:ind w:left="6480" w:hanging="180"/>
      </w:pPr>
    </w:lvl>
  </w:abstractNum>
  <w:abstractNum w:abstractNumId="13" w15:restartNumberingAfterBreak="0">
    <w:nsid w:val="52942F1B"/>
    <w:multiLevelType w:val="hybridMultilevel"/>
    <w:tmpl w:val="C5F845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65B17297"/>
    <w:multiLevelType w:val="hybridMultilevel"/>
    <w:tmpl w:val="EAA41C20"/>
    <w:lvl w:ilvl="0" w:tplc="1986A31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B7C3B07"/>
    <w:multiLevelType w:val="hybridMultilevel"/>
    <w:tmpl w:val="5DD65EE4"/>
    <w:lvl w:ilvl="0" w:tplc="3478464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3A66AA9"/>
    <w:multiLevelType w:val="hybridMultilevel"/>
    <w:tmpl w:val="60168234"/>
    <w:lvl w:ilvl="0" w:tplc="266EB7EC">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15:restartNumberingAfterBreak="0">
    <w:nsid w:val="76A7278C"/>
    <w:multiLevelType w:val="hybridMultilevel"/>
    <w:tmpl w:val="0A04B6C8"/>
    <w:lvl w:ilvl="0" w:tplc="A3E870E2">
      <w:start w:val="2"/>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9EE7AF5"/>
    <w:multiLevelType w:val="hybridMultilevel"/>
    <w:tmpl w:val="AD063C58"/>
    <w:lvl w:ilvl="0" w:tplc="FD44C6D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D6C632A"/>
    <w:multiLevelType w:val="hybridMultilevel"/>
    <w:tmpl w:val="BC687D7E"/>
    <w:lvl w:ilvl="0" w:tplc="D2242FCA">
      <w:numFmt w:val="bullet"/>
      <w:lvlText w:val="-"/>
      <w:lvlJc w:val="left"/>
      <w:pPr>
        <w:ind w:left="720" w:hanging="360"/>
      </w:pPr>
      <w:rPr>
        <w:rFonts w:hint="default" w:ascii="Arial" w:hAnsi="Arial" w:cs="Arial"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904944548">
    <w:abstractNumId w:val="12"/>
  </w:num>
  <w:num w:numId="2" w16cid:durableId="1572738937">
    <w:abstractNumId w:val="4"/>
  </w:num>
  <w:num w:numId="3" w16cid:durableId="1192037444">
    <w:abstractNumId w:val="1"/>
  </w:num>
  <w:num w:numId="4" w16cid:durableId="356932750">
    <w:abstractNumId w:val="0"/>
  </w:num>
  <w:num w:numId="5" w16cid:durableId="220167830">
    <w:abstractNumId w:val="7"/>
  </w:num>
  <w:num w:numId="6" w16cid:durableId="1425418937">
    <w:abstractNumId w:val="10"/>
  </w:num>
  <w:num w:numId="7" w16cid:durableId="544681044">
    <w:abstractNumId w:val="9"/>
  </w:num>
  <w:num w:numId="8" w16cid:durableId="1137645109">
    <w:abstractNumId w:val="15"/>
  </w:num>
  <w:num w:numId="9" w16cid:durableId="1325744914">
    <w:abstractNumId w:val="13"/>
  </w:num>
  <w:num w:numId="10" w16cid:durableId="1717774252">
    <w:abstractNumId w:val="2"/>
  </w:num>
  <w:num w:numId="11" w16cid:durableId="1718359551">
    <w:abstractNumId w:val="18"/>
  </w:num>
  <w:num w:numId="12" w16cid:durableId="1686051327">
    <w:abstractNumId w:val="11"/>
  </w:num>
  <w:num w:numId="13" w16cid:durableId="190648084">
    <w:abstractNumId w:val="5"/>
  </w:num>
  <w:num w:numId="14" w16cid:durableId="306470133">
    <w:abstractNumId w:val="6"/>
  </w:num>
  <w:num w:numId="15" w16cid:durableId="1809088285">
    <w:abstractNumId w:val="8"/>
  </w:num>
  <w:num w:numId="16" w16cid:durableId="462190213">
    <w:abstractNumId w:val="16"/>
  </w:num>
  <w:num w:numId="17" w16cid:durableId="813109309">
    <w:abstractNumId w:val="3"/>
  </w:num>
  <w:num w:numId="18" w16cid:durableId="1688825565">
    <w:abstractNumId w:val="19"/>
  </w:num>
  <w:num w:numId="19" w16cid:durableId="1229271026">
    <w:abstractNumId w:val="14"/>
  </w:num>
  <w:num w:numId="20" w16cid:durableId="149510476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DA5"/>
    <w:rsid w:val="00002591"/>
    <w:rsid w:val="00002C78"/>
    <w:rsid w:val="00004EC2"/>
    <w:rsid w:val="00005700"/>
    <w:rsid w:val="00005D55"/>
    <w:rsid w:val="00005E95"/>
    <w:rsid w:val="000060D9"/>
    <w:rsid w:val="0000648E"/>
    <w:rsid w:val="0001080C"/>
    <w:rsid w:val="00010CED"/>
    <w:rsid w:val="000125A4"/>
    <w:rsid w:val="00014BE9"/>
    <w:rsid w:val="0001520C"/>
    <w:rsid w:val="00015A8A"/>
    <w:rsid w:val="000205B6"/>
    <w:rsid w:val="00020C35"/>
    <w:rsid w:val="00020CD1"/>
    <w:rsid w:val="00020D02"/>
    <w:rsid w:val="00021CF7"/>
    <w:rsid w:val="00023520"/>
    <w:rsid w:val="000235BD"/>
    <w:rsid w:val="00023C6D"/>
    <w:rsid w:val="0002503A"/>
    <w:rsid w:val="000269D0"/>
    <w:rsid w:val="00026AB4"/>
    <w:rsid w:val="000304DD"/>
    <w:rsid w:val="00030886"/>
    <w:rsid w:val="00031508"/>
    <w:rsid w:val="0003201E"/>
    <w:rsid w:val="00032463"/>
    <w:rsid w:val="00032A54"/>
    <w:rsid w:val="00032AC8"/>
    <w:rsid w:val="00033F1B"/>
    <w:rsid w:val="00035BF5"/>
    <w:rsid w:val="00035CDA"/>
    <w:rsid w:val="0004127C"/>
    <w:rsid w:val="00043C03"/>
    <w:rsid w:val="00043EEA"/>
    <w:rsid w:val="00043FF4"/>
    <w:rsid w:val="000446DA"/>
    <w:rsid w:val="00044D0B"/>
    <w:rsid w:val="0004593D"/>
    <w:rsid w:val="0004616F"/>
    <w:rsid w:val="0004653E"/>
    <w:rsid w:val="00050FC3"/>
    <w:rsid w:val="00051107"/>
    <w:rsid w:val="00052A89"/>
    <w:rsid w:val="00053381"/>
    <w:rsid w:val="00053A8F"/>
    <w:rsid w:val="00055852"/>
    <w:rsid w:val="00055EA7"/>
    <w:rsid w:val="000565CF"/>
    <w:rsid w:val="0005684A"/>
    <w:rsid w:val="000575E7"/>
    <w:rsid w:val="00060960"/>
    <w:rsid w:val="0006150E"/>
    <w:rsid w:val="00061633"/>
    <w:rsid w:val="000619B4"/>
    <w:rsid w:val="00062890"/>
    <w:rsid w:val="000629C2"/>
    <w:rsid w:val="0006372D"/>
    <w:rsid w:val="00064483"/>
    <w:rsid w:val="00072514"/>
    <w:rsid w:val="00073145"/>
    <w:rsid w:val="000744CE"/>
    <w:rsid w:val="00075DA4"/>
    <w:rsid w:val="00075E30"/>
    <w:rsid w:val="000761CC"/>
    <w:rsid w:val="000762F2"/>
    <w:rsid w:val="00076949"/>
    <w:rsid w:val="00080B18"/>
    <w:rsid w:val="0008148E"/>
    <w:rsid w:val="00081D4F"/>
    <w:rsid w:val="00081FD2"/>
    <w:rsid w:val="00082179"/>
    <w:rsid w:val="00083E8E"/>
    <w:rsid w:val="00084C4D"/>
    <w:rsid w:val="00084C67"/>
    <w:rsid w:val="0008552D"/>
    <w:rsid w:val="00085659"/>
    <w:rsid w:val="00085EDE"/>
    <w:rsid w:val="0008685F"/>
    <w:rsid w:val="00087AFD"/>
    <w:rsid w:val="00087E11"/>
    <w:rsid w:val="00090483"/>
    <w:rsid w:val="00090C35"/>
    <w:rsid w:val="00090E59"/>
    <w:rsid w:val="000910DA"/>
    <w:rsid w:val="00091AAE"/>
    <w:rsid w:val="00092020"/>
    <w:rsid w:val="000937BE"/>
    <w:rsid w:val="0009451B"/>
    <w:rsid w:val="00094676"/>
    <w:rsid w:val="000964DE"/>
    <w:rsid w:val="00096DCF"/>
    <w:rsid w:val="00097710"/>
    <w:rsid w:val="00097CCD"/>
    <w:rsid w:val="000A0108"/>
    <w:rsid w:val="000A0FF4"/>
    <w:rsid w:val="000A1606"/>
    <w:rsid w:val="000A1B0E"/>
    <w:rsid w:val="000A1BA1"/>
    <w:rsid w:val="000A2F03"/>
    <w:rsid w:val="000A2FCD"/>
    <w:rsid w:val="000A48EA"/>
    <w:rsid w:val="000A4D73"/>
    <w:rsid w:val="000A53DF"/>
    <w:rsid w:val="000A55D7"/>
    <w:rsid w:val="000A5F75"/>
    <w:rsid w:val="000A6245"/>
    <w:rsid w:val="000A67E3"/>
    <w:rsid w:val="000A7B52"/>
    <w:rsid w:val="000B24CE"/>
    <w:rsid w:val="000B2D00"/>
    <w:rsid w:val="000B4B86"/>
    <w:rsid w:val="000B58EB"/>
    <w:rsid w:val="000B6303"/>
    <w:rsid w:val="000B63F9"/>
    <w:rsid w:val="000B676B"/>
    <w:rsid w:val="000B692C"/>
    <w:rsid w:val="000B7A79"/>
    <w:rsid w:val="000C0305"/>
    <w:rsid w:val="000C0955"/>
    <w:rsid w:val="000C10AB"/>
    <w:rsid w:val="000C1B60"/>
    <w:rsid w:val="000C2FD4"/>
    <w:rsid w:val="000C322A"/>
    <w:rsid w:val="000C3348"/>
    <w:rsid w:val="000C4971"/>
    <w:rsid w:val="000C4CAE"/>
    <w:rsid w:val="000C5DAE"/>
    <w:rsid w:val="000C753C"/>
    <w:rsid w:val="000D07F9"/>
    <w:rsid w:val="000D1EF3"/>
    <w:rsid w:val="000D2D8D"/>
    <w:rsid w:val="000D2E27"/>
    <w:rsid w:val="000D3D5C"/>
    <w:rsid w:val="000D4365"/>
    <w:rsid w:val="000D51F9"/>
    <w:rsid w:val="000D532E"/>
    <w:rsid w:val="000D5B3E"/>
    <w:rsid w:val="000D6500"/>
    <w:rsid w:val="000E0BD9"/>
    <w:rsid w:val="000E139B"/>
    <w:rsid w:val="000E16EB"/>
    <w:rsid w:val="000E20EF"/>
    <w:rsid w:val="000E2C33"/>
    <w:rsid w:val="000E5108"/>
    <w:rsid w:val="000E6FE4"/>
    <w:rsid w:val="000E75B9"/>
    <w:rsid w:val="000F0186"/>
    <w:rsid w:val="000F0266"/>
    <w:rsid w:val="000F0FD8"/>
    <w:rsid w:val="000F2C00"/>
    <w:rsid w:val="000F2DEA"/>
    <w:rsid w:val="000F38BD"/>
    <w:rsid w:val="000F3BFA"/>
    <w:rsid w:val="000F40E4"/>
    <w:rsid w:val="000F5631"/>
    <w:rsid w:val="000F6D7A"/>
    <w:rsid w:val="000F79D4"/>
    <w:rsid w:val="000F7FB2"/>
    <w:rsid w:val="00100577"/>
    <w:rsid w:val="001009D9"/>
    <w:rsid w:val="00101509"/>
    <w:rsid w:val="00101E18"/>
    <w:rsid w:val="00101FC3"/>
    <w:rsid w:val="00102ECC"/>
    <w:rsid w:val="00102FC4"/>
    <w:rsid w:val="00103070"/>
    <w:rsid w:val="00103233"/>
    <w:rsid w:val="001033CC"/>
    <w:rsid w:val="00103557"/>
    <w:rsid w:val="00105341"/>
    <w:rsid w:val="001054C2"/>
    <w:rsid w:val="00105588"/>
    <w:rsid w:val="00107B27"/>
    <w:rsid w:val="0011033B"/>
    <w:rsid w:val="001118EA"/>
    <w:rsid w:val="00112A1B"/>
    <w:rsid w:val="00112F07"/>
    <w:rsid w:val="00115279"/>
    <w:rsid w:val="00116AD8"/>
    <w:rsid w:val="00120531"/>
    <w:rsid w:val="00120A36"/>
    <w:rsid w:val="0012239C"/>
    <w:rsid w:val="00122833"/>
    <w:rsid w:val="001237BA"/>
    <w:rsid w:val="00123F61"/>
    <w:rsid w:val="00124A3E"/>
    <w:rsid w:val="00125D9A"/>
    <w:rsid w:val="0012761F"/>
    <w:rsid w:val="00127B56"/>
    <w:rsid w:val="00127B8C"/>
    <w:rsid w:val="00127B8D"/>
    <w:rsid w:val="0013063F"/>
    <w:rsid w:val="00131103"/>
    <w:rsid w:val="00131741"/>
    <w:rsid w:val="001317E3"/>
    <w:rsid w:val="001327A0"/>
    <w:rsid w:val="001329B0"/>
    <w:rsid w:val="00133408"/>
    <w:rsid w:val="001334A8"/>
    <w:rsid w:val="00133749"/>
    <w:rsid w:val="001353BE"/>
    <w:rsid w:val="001355CF"/>
    <w:rsid w:val="00135909"/>
    <w:rsid w:val="0013722E"/>
    <w:rsid w:val="00137F75"/>
    <w:rsid w:val="001403D8"/>
    <w:rsid w:val="00140867"/>
    <w:rsid w:val="00140D5D"/>
    <w:rsid w:val="00141501"/>
    <w:rsid w:val="0014230A"/>
    <w:rsid w:val="001423AF"/>
    <w:rsid w:val="00142C56"/>
    <w:rsid w:val="00143CE8"/>
    <w:rsid w:val="001443FA"/>
    <w:rsid w:val="00144796"/>
    <w:rsid w:val="00145815"/>
    <w:rsid w:val="00145B91"/>
    <w:rsid w:val="00145C21"/>
    <w:rsid w:val="001464BB"/>
    <w:rsid w:val="00146E65"/>
    <w:rsid w:val="001471F3"/>
    <w:rsid w:val="00147371"/>
    <w:rsid w:val="00147B4B"/>
    <w:rsid w:val="00151720"/>
    <w:rsid w:val="00151B37"/>
    <w:rsid w:val="00152B9A"/>
    <w:rsid w:val="00154153"/>
    <w:rsid w:val="00155793"/>
    <w:rsid w:val="00155CE8"/>
    <w:rsid w:val="001600BC"/>
    <w:rsid w:val="001602BE"/>
    <w:rsid w:val="0016139F"/>
    <w:rsid w:val="00162C14"/>
    <w:rsid w:val="00162E7C"/>
    <w:rsid w:val="00163EEB"/>
    <w:rsid w:val="00164EA6"/>
    <w:rsid w:val="00166100"/>
    <w:rsid w:val="0016628F"/>
    <w:rsid w:val="001673DA"/>
    <w:rsid w:val="00167432"/>
    <w:rsid w:val="001677E4"/>
    <w:rsid w:val="00167C5B"/>
    <w:rsid w:val="00171448"/>
    <w:rsid w:val="00171C76"/>
    <w:rsid w:val="00172350"/>
    <w:rsid w:val="0017272D"/>
    <w:rsid w:val="00173195"/>
    <w:rsid w:val="00174860"/>
    <w:rsid w:val="00174DA0"/>
    <w:rsid w:val="00175191"/>
    <w:rsid w:val="00175931"/>
    <w:rsid w:val="001802D3"/>
    <w:rsid w:val="00181875"/>
    <w:rsid w:val="00182905"/>
    <w:rsid w:val="001829A4"/>
    <w:rsid w:val="00182FC2"/>
    <w:rsid w:val="001836CB"/>
    <w:rsid w:val="0018372A"/>
    <w:rsid w:val="00184365"/>
    <w:rsid w:val="00185C1B"/>
    <w:rsid w:val="00186355"/>
    <w:rsid w:val="001901D5"/>
    <w:rsid w:val="00190A39"/>
    <w:rsid w:val="001915E8"/>
    <w:rsid w:val="001925B4"/>
    <w:rsid w:val="00193AEC"/>
    <w:rsid w:val="00193D90"/>
    <w:rsid w:val="00193DC3"/>
    <w:rsid w:val="0019571D"/>
    <w:rsid w:val="00196E5D"/>
    <w:rsid w:val="00197C71"/>
    <w:rsid w:val="00197EBC"/>
    <w:rsid w:val="001A00F5"/>
    <w:rsid w:val="001A0184"/>
    <w:rsid w:val="001A106F"/>
    <w:rsid w:val="001A19D8"/>
    <w:rsid w:val="001A1B8C"/>
    <w:rsid w:val="001A4595"/>
    <w:rsid w:val="001A49F7"/>
    <w:rsid w:val="001A4F63"/>
    <w:rsid w:val="001A5E4D"/>
    <w:rsid w:val="001A6141"/>
    <w:rsid w:val="001A73E0"/>
    <w:rsid w:val="001A73E2"/>
    <w:rsid w:val="001B02C0"/>
    <w:rsid w:val="001B1491"/>
    <w:rsid w:val="001B15B0"/>
    <w:rsid w:val="001B184E"/>
    <w:rsid w:val="001B2B5A"/>
    <w:rsid w:val="001B35D2"/>
    <w:rsid w:val="001B492D"/>
    <w:rsid w:val="001B4DFE"/>
    <w:rsid w:val="001B58DF"/>
    <w:rsid w:val="001B705B"/>
    <w:rsid w:val="001B7AE4"/>
    <w:rsid w:val="001C127F"/>
    <w:rsid w:val="001C1E7D"/>
    <w:rsid w:val="001C1F99"/>
    <w:rsid w:val="001C32DB"/>
    <w:rsid w:val="001C37C4"/>
    <w:rsid w:val="001C3BA4"/>
    <w:rsid w:val="001C4556"/>
    <w:rsid w:val="001C4F4F"/>
    <w:rsid w:val="001C5502"/>
    <w:rsid w:val="001C5517"/>
    <w:rsid w:val="001C57E8"/>
    <w:rsid w:val="001C6679"/>
    <w:rsid w:val="001C67A5"/>
    <w:rsid w:val="001C77CD"/>
    <w:rsid w:val="001D0487"/>
    <w:rsid w:val="001D0A95"/>
    <w:rsid w:val="001D214E"/>
    <w:rsid w:val="001D245E"/>
    <w:rsid w:val="001D249F"/>
    <w:rsid w:val="001D2C3A"/>
    <w:rsid w:val="001D3044"/>
    <w:rsid w:val="001D3627"/>
    <w:rsid w:val="001D4189"/>
    <w:rsid w:val="001D4289"/>
    <w:rsid w:val="001D4F95"/>
    <w:rsid w:val="001D58D7"/>
    <w:rsid w:val="001D5C1C"/>
    <w:rsid w:val="001D625B"/>
    <w:rsid w:val="001D7DCE"/>
    <w:rsid w:val="001E0510"/>
    <w:rsid w:val="001E0D4D"/>
    <w:rsid w:val="001E1810"/>
    <w:rsid w:val="001E1CF9"/>
    <w:rsid w:val="001E1F4B"/>
    <w:rsid w:val="001E5695"/>
    <w:rsid w:val="001E5FF8"/>
    <w:rsid w:val="001E615B"/>
    <w:rsid w:val="001E71C8"/>
    <w:rsid w:val="001F05E5"/>
    <w:rsid w:val="001F129D"/>
    <w:rsid w:val="001F18B3"/>
    <w:rsid w:val="001F1EC3"/>
    <w:rsid w:val="001F2049"/>
    <w:rsid w:val="001F628E"/>
    <w:rsid w:val="001F66FE"/>
    <w:rsid w:val="001F670D"/>
    <w:rsid w:val="001F6942"/>
    <w:rsid w:val="001F7EFA"/>
    <w:rsid w:val="00201205"/>
    <w:rsid w:val="00201405"/>
    <w:rsid w:val="0020168C"/>
    <w:rsid w:val="00201BFD"/>
    <w:rsid w:val="00201ED7"/>
    <w:rsid w:val="00201F0F"/>
    <w:rsid w:val="00201FD1"/>
    <w:rsid w:val="00202CFD"/>
    <w:rsid w:val="00202DBF"/>
    <w:rsid w:val="00202FBE"/>
    <w:rsid w:val="00203F00"/>
    <w:rsid w:val="002041EC"/>
    <w:rsid w:val="002044E7"/>
    <w:rsid w:val="00204B03"/>
    <w:rsid w:val="00205389"/>
    <w:rsid w:val="00205785"/>
    <w:rsid w:val="00206463"/>
    <w:rsid w:val="002068BC"/>
    <w:rsid w:val="00206C87"/>
    <w:rsid w:val="002070F2"/>
    <w:rsid w:val="00207EFB"/>
    <w:rsid w:val="00211778"/>
    <w:rsid w:val="002126B3"/>
    <w:rsid w:val="0021283B"/>
    <w:rsid w:val="00212B4E"/>
    <w:rsid w:val="00212BBD"/>
    <w:rsid w:val="00214EB7"/>
    <w:rsid w:val="0021516E"/>
    <w:rsid w:val="00215374"/>
    <w:rsid w:val="00217F69"/>
    <w:rsid w:val="00220473"/>
    <w:rsid w:val="00220A33"/>
    <w:rsid w:val="0022366D"/>
    <w:rsid w:val="00224134"/>
    <w:rsid w:val="002245B4"/>
    <w:rsid w:val="00224B22"/>
    <w:rsid w:val="002256D1"/>
    <w:rsid w:val="00225851"/>
    <w:rsid w:val="0023082A"/>
    <w:rsid w:val="002324CE"/>
    <w:rsid w:val="0023256C"/>
    <w:rsid w:val="00233677"/>
    <w:rsid w:val="0023437E"/>
    <w:rsid w:val="00234B78"/>
    <w:rsid w:val="002350E5"/>
    <w:rsid w:val="0023525F"/>
    <w:rsid w:val="0023576F"/>
    <w:rsid w:val="00236AF8"/>
    <w:rsid w:val="00236C95"/>
    <w:rsid w:val="0023766D"/>
    <w:rsid w:val="002377D4"/>
    <w:rsid w:val="0024139B"/>
    <w:rsid w:val="00243CE0"/>
    <w:rsid w:val="00244A1D"/>
    <w:rsid w:val="00244AC8"/>
    <w:rsid w:val="002462F4"/>
    <w:rsid w:val="00246AE3"/>
    <w:rsid w:val="0024735F"/>
    <w:rsid w:val="00250D21"/>
    <w:rsid w:val="00251998"/>
    <w:rsid w:val="00251A97"/>
    <w:rsid w:val="00251BF5"/>
    <w:rsid w:val="00253042"/>
    <w:rsid w:val="00253546"/>
    <w:rsid w:val="002546A2"/>
    <w:rsid w:val="00254EBA"/>
    <w:rsid w:val="0025538D"/>
    <w:rsid w:val="00255391"/>
    <w:rsid w:val="00260488"/>
    <w:rsid w:val="00260DA7"/>
    <w:rsid w:val="00262793"/>
    <w:rsid w:val="00262AEB"/>
    <w:rsid w:val="00262C68"/>
    <w:rsid w:val="00262E18"/>
    <w:rsid w:val="00265B96"/>
    <w:rsid w:val="002703DC"/>
    <w:rsid w:val="00270F29"/>
    <w:rsid w:val="0027155F"/>
    <w:rsid w:val="002717F8"/>
    <w:rsid w:val="00271838"/>
    <w:rsid w:val="00271C46"/>
    <w:rsid w:val="00272499"/>
    <w:rsid w:val="0027329C"/>
    <w:rsid w:val="00274585"/>
    <w:rsid w:val="00274DEA"/>
    <w:rsid w:val="00275E02"/>
    <w:rsid w:val="002767DC"/>
    <w:rsid w:val="002769EC"/>
    <w:rsid w:val="00276E2E"/>
    <w:rsid w:val="002771D8"/>
    <w:rsid w:val="00277724"/>
    <w:rsid w:val="00277A36"/>
    <w:rsid w:val="0028061B"/>
    <w:rsid w:val="00280C76"/>
    <w:rsid w:val="00280CBF"/>
    <w:rsid w:val="0028116C"/>
    <w:rsid w:val="002813F5"/>
    <w:rsid w:val="00281837"/>
    <w:rsid w:val="002822C5"/>
    <w:rsid w:val="00282746"/>
    <w:rsid w:val="0028297E"/>
    <w:rsid w:val="00283172"/>
    <w:rsid w:val="00283751"/>
    <w:rsid w:val="0028399B"/>
    <w:rsid w:val="00285467"/>
    <w:rsid w:val="002855DA"/>
    <w:rsid w:val="00285783"/>
    <w:rsid w:val="002877EC"/>
    <w:rsid w:val="00291731"/>
    <w:rsid w:val="00291A2D"/>
    <w:rsid w:val="00291F3E"/>
    <w:rsid w:val="002929D7"/>
    <w:rsid w:val="00292F25"/>
    <w:rsid w:val="00292F35"/>
    <w:rsid w:val="00293CEA"/>
    <w:rsid w:val="00293E3D"/>
    <w:rsid w:val="00294221"/>
    <w:rsid w:val="002948F7"/>
    <w:rsid w:val="00295C21"/>
    <w:rsid w:val="00296261"/>
    <w:rsid w:val="002A0400"/>
    <w:rsid w:val="002A1273"/>
    <w:rsid w:val="002A14F9"/>
    <w:rsid w:val="002A1B81"/>
    <w:rsid w:val="002A25CE"/>
    <w:rsid w:val="002A2A44"/>
    <w:rsid w:val="002A5348"/>
    <w:rsid w:val="002A5A57"/>
    <w:rsid w:val="002A64BE"/>
    <w:rsid w:val="002A6577"/>
    <w:rsid w:val="002A6B2E"/>
    <w:rsid w:val="002A7934"/>
    <w:rsid w:val="002B337A"/>
    <w:rsid w:val="002B4729"/>
    <w:rsid w:val="002B51D8"/>
    <w:rsid w:val="002C0B9B"/>
    <w:rsid w:val="002C0DB2"/>
    <w:rsid w:val="002C3A39"/>
    <w:rsid w:val="002C4113"/>
    <w:rsid w:val="002C4704"/>
    <w:rsid w:val="002C4EB7"/>
    <w:rsid w:val="002C5C41"/>
    <w:rsid w:val="002C5E0F"/>
    <w:rsid w:val="002C6655"/>
    <w:rsid w:val="002C6B71"/>
    <w:rsid w:val="002C6CEF"/>
    <w:rsid w:val="002C719C"/>
    <w:rsid w:val="002C7274"/>
    <w:rsid w:val="002C7399"/>
    <w:rsid w:val="002C7DA3"/>
    <w:rsid w:val="002C7E8F"/>
    <w:rsid w:val="002D01DA"/>
    <w:rsid w:val="002D0F5F"/>
    <w:rsid w:val="002D1526"/>
    <w:rsid w:val="002D16AA"/>
    <w:rsid w:val="002D2E2C"/>
    <w:rsid w:val="002D3358"/>
    <w:rsid w:val="002D3D9C"/>
    <w:rsid w:val="002D43B0"/>
    <w:rsid w:val="002D480E"/>
    <w:rsid w:val="002D5854"/>
    <w:rsid w:val="002D77F4"/>
    <w:rsid w:val="002D7BA4"/>
    <w:rsid w:val="002E10F4"/>
    <w:rsid w:val="002E15F7"/>
    <w:rsid w:val="002E4E23"/>
    <w:rsid w:val="002E4E70"/>
    <w:rsid w:val="002E5104"/>
    <w:rsid w:val="002E5BA9"/>
    <w:rsid w:val="002F16CD"/>
    <w:rsid w:val="002F3501"/>
    <w:rsid w:val="002F3AA0"/>
    <w:rsid w:val="002F3AB6"/>
    <w:rsid w:val="002F3E87"/>
    <w:rsid w:val="002F3E8E"/>
    <w:rsid w:val="002F3FC5"/>
    <w:rsid w:val="002F459D"/>
    <w:rsid w:val="002F6288"/>
    <w:rsid w:val="003017FC"/>
    <w:rsid w:val="00302E1A"/>
    <w:rsid w:val="00303BA3"/>
    <w:rsid w:val="00304084"/>
    <w:rsid w:val="0030418F"/>
    <w:rsid w:val="00304CE6"/>
    <w:rsid w:val="00310933"/>
    <w:rsid w:val="00311FD8"/>
    <w:rsid w:val="003126E3"/>
    <w:rsid w:val="00312F3F"/>
    <w:rsid w:val="00313118"/>
    <w:rsid w:val="003142CD"/>
    <w:rsid w:val="00314634"/>
    <w:rsid w:val="00314A7D"/>
    <w:rsid w:val="00314D1D"/>
    <w:rsid w:val="00315725"/>
    <w:rsid w:val="00315EEE"/>
    <w:rsid w:val="00315F4E"/>
    <w:rsid w:val="0032013D"/>
    <w:rsid w:val="0032076A"/>
    <w:rsid w:val="00320F41"/>
    <w:rsid w:val="00321102"/>
    <w:rsid w:val="0032227B"/>
    <w:rsid w:val="00326A43"/>
    <w:rsid w:val="0033026C"/>
    <w:rsid w:val="003318B7"/>
    <w:rsid w:val="00331FE4"/>
    <w:rsid w:val="00333C90"/>
    <w:rsid w:val="00336C51"/>
    <w:rsid w:val="0033752E"/>
    <w:rsid w:val="0034167C"/>
    <w:rsid w:val="00341F85"/>
    <w:rsid w:val="003438B5"/>
    <w:rsid w:val="00343DB1"/>
    <w:rsid w:val="0034410C"/>
    <w:rsid w:val="003449DB"/>
    <w:rsid w:val="00345329"/>
    <w:rsid w:val="00345647"/>
    <w:rsid w:val="003467AC"/>
    <w:rsid w:val="00346C40"/>
    <w:rsid w:val="00346FCA"/>
    <w:rsid w:val="00347906"/>
    <w:rsid w:val="0035075B"/>
    <w:rsid w:val="00350B21"/>
    <w:rsid w:val="00350CD0"/>
    <w:rsid w:val="00350F9A"/>
    <w:rsid w:val="00353833"/>
    <w:rsid w:val="00353C06"/>
    <w:rsid w:val="00354C70"/>
    <w:rsid w:val="003550B0"/>
    <w:rsid w:val="003554B1"/>
    <w:rsid w:val="00355B90"/>
    <w:rsid w:val="00355C36"/>
    <w:rsid w:val="00356C7F"/>
    <w:rsid w:val="00357428"/>
    <w:rsid w:val="00357462"/>
    <w:rsid w:val="00362D29"/>
    <w:rsid w:val="00362D82"/>
    <w:rsid w:val="0036312A"/>
    <w:rsid w:val="003633CA"/>
    <w:rsid w:val="003635E9"/>
    <w:rsid w:val="00363BB4"/>
    <w:rsid w:val="00363C01"/>
    <w:rsid w:val="00364C6F"/>
    <w:rsid w:val="003652CC"/>
    <w:rsid w:val="003652D9"/>
    <w:rsid w:val="0036681A"/>
    <w:rsid w:val="00367859"/>
    <w:rsid w:val="003709E2"/>
    <w:rsid w:val="00371BC2"/>
    <w:rsid w:val="00372015"/>
    <w:rsid w:val="003725F6"/>
    <w:rsid w:val="00372EAB"/>
    <w:rsid w:val="003731A6"/>
    <w:rsid w:val="003739A8"/>
    <w:rsid w:val="00373FEE"/>
    <w:rsid w:val="0037416B"/>
    <w:rsid w:val="003766EA"/>
    <w:rsid w:val="00376776"/>
    <w:rsid w:val="003768D9"/>
    <w:rsid w:val="00380D45"/>
    <w:rsid w:val="00382DF3"/>
    <w:rsid w:val="00383278"/>
    <w:rsid w:val="00383716"/>
    <w:rsid w:val="00383D85"/>
    <w:rsid w:val="00383D98"/>
    <w:rsid w:val="00384163"/>
    <w:rsid w:val="00384B0C"/>
    <w:rsid w:val="003876B5"/>
    <w:rsid w:val="00387A3B"/>
    <w:rsid w:val="0039067B"/>
    <w:rsid w:val="003920A1"/>
    <w:rsid w:val="003927F0"/>
    <w:rsid w:val="00392ECB"/>
    <w:rsid w:val="0039309D"/>
    <w:rsid w:val="0039358D"/>
    <w:rsid w:val="0039487F"/>
    <w:rsid w:val="00394FC8"/>
    <w:rsid w:val="00395218"/>
    <w:rsid w:val="003957E7"/>
    <w:rsid w:val="00397DF1"/>
    <w:rsid w:val="003A0485"/>
    <w:rsid w:val="003A1778"/>
    <w:rsid w:val="003A1A3B"/>
    <w:rsid w:val="003A1DFE"/>
    <w:rsid w:val="003A2437"/>
    <w:rsid w:val="003A2E54"/>
    <w:rsid w:val="003A3F35"/>
    <w:rsid w:val="003A5C0E"/>
    <w:rsid w:val="003A66CC"/>
    <w:rsid w:val="003B152C"/>
    <w:rsid w:val="003B1ADF"/>
    <w:rsid w:val="003B1CF5"/>
    <w:rsid w:val="003B2B68"/>
    <w:rsid w:val="003B4232"/>
    <w:rsid w:val="003B4752"/>
    <w:rsid w:val="003B54EE"/>
    <w:rsid w:val="003B5A85"/>
    <w:rsid w:val="003B5F70"/>
    <w:rsid w:val="003B632C"/>
    <w:rsid w:val="003B6993"/>
    <w:rsid w:val="003B6C08"/>
    <w:rsid w:val="003B6D2E"/>
    <w:rsid w:val="003C0C3F"/>
    <w:rsid w:val="003C39C7"/>
    <w:rsid w:val="003C589A"/>
    <w:rsid w:val="003C5B0E"/>
    <w:rsid w:val="003D09D6"/>
    <w:rsid w:val="003D0C5F"/>
    <w:rsid w:val="003D21B1"/>
    <w:rsid w:val="003D4784"/>
    <w:rsid w:val="003D524A"/>
    <w:rsid w:val="003D5299"/>
    <w:rsid w:val="003D5A8F"/>
    <w:rsid w:val="003D7795"/>
    <w:rsid w:val="003D78F2"/>
    <w:rsid w:val="003D794C"/>
    <w:rsid w:val="003E11F6"/>
    <w:rsid w:val="003E16CF"/>
    <w:rsid w:val="003E18ED"/>
    <w:rsid w:val="003E2FAD"/>
    <w:rsid w:val="003E3100"/>
    <w:rsid w:val="003E5085"/>
    <w:rsid w:val="003E5E78"/>
    <w:rsid w:val="003E5E80"/>
    <w:rsid w:val="003E719A"/>
    <w:rsid w:val="003E740C"/>
    <w:rsid w:val="003E74E0"/>
    <w:rsid w:val="003F0717"/>
    <w:rsid w:val="003F211E"/>
    <w:rsid w:val="003F2900"/>
    <w:rsid w:val="003F36AB"/>
    <w:rsid w:val="003F455E"/>
    <w:rsid w:val="003F5FFC"/>
    <w:rsid w:val="003F60C8"/>
    <w:rsid w:val="003F648B"/>
    <w:rsid w:val="0040008C"/>
    <w:rsid w:val="00401F61"/>
    <w:rsid w:val="00402F26"/>
    <w:rsid w:val="00403757"/>
    <w:rsid w:val="00403D99"/>
    <w:rsid w:val="0040556F"/>
    <w:rsid w:val="00406301"/>
    <w:rsid w:val="00406554"/>
    <w:rsid w:val="00406BA4"/>
    <w:rsid w:val="00406F7F"/>
    <w:rsid w:val="00407686"/>
    <w:rsid w:val="004101EB"/>
    <w:rsid w:val="00410356"/>
    <w:rsid w:val="00410385"/>
    <w:rsid w:val="00413279"/>
    <w:rsid w:val="0041442D"/>
    <w:rsid w:val="00414A64"/>
    <w:rsid w:val="00416ADA"/>
    <w:rsid w:val="00416AF1"/>
    <w:rsid w:val="004173F7"/>
    <w:rsid w:val="0041770A"/>
    <w:rsid w:val="00422452"/>
    <w:rsid w:val="004237A1"/>
    <w:rsid w:val="00423957"/>
    <w:rsid w:val="0042463F"/>
    <w:rsid w:val="004257D4"/>
    <w:rsid w:val="00425D38"/>
    <w:rsid w:val="0042693C"/>
    <w:rsid w:val="00431A03"/>
    <w:rsid w:val="00433E8E"/>
    <w:rsid w:val="0043469A"/>
    <w:rsid w:val="00436E9D"/>
    <w:rsid w:val="00437ED4"/>
    <w:rsid w:val="00440978"/>
    <w:rsid w:val="00440A24"/>
    <w:rsid w:val="00442BC6"/>
    <w:rsid w:val="0044337B"/>
    <w:rsid w:val="004437FA"/>
    <w:rsid w:val="00444125"/>
    <w:rsid w:val="0044596C"/>
    <w:rsid w:val="00445BDC"/>
    <w:rsid w:val="00445C80"/>
    <w:rsid w:val="0044693A"/>
    <w:rsid w:val="00447D0A"/>
    <w:rsid w:val="00447F54"/>
    <w:rsid w:val="00447FD7"/>
    <w:rsid w:val="00451967"/>
    <w:rsid w:val="00452BF2"/>
    <w:rsid w:val="00452E39"/>
    <w:rsid w:val="00452FAC"/>
    <w:rsid w:val="004536F1"/>
    <w:rsid w:val="004539F1"/>
    <w:rsid w:val="0045411C"/>
    <w:rsid w:val="00454923"/>
    <w:rsid w:val="004552EB"/>
    <w:rsid w:val="00456089"/>
    <w:rsid w:val="00457482"/>
    <w:rsid w:val="00461664"/>
    <w:rsid w:val="00461AFD"/>
    <w:rsid w:val="004621DD"/>
    <w:rsid w:val="00462BC7"/>
    <w:rsid w:val="00462C33"/>
    <w:rsid w:val="004644FA"/>
    <w:rsid w:val="00466D3B"/>
    <w:rsid w:val="004677E9"/>
    <w:rsid w:val="00467857"/>
    <w:rsid w:val="00467FEF"/>
    <w:rsid w:val="004701B9"/>
    <w:rsid w:val="004704EF"/>
    <w:rsid w:val="00470A10"/>
    <w:rsid w:val="00470D42"/>
    <w:rsid w:val="00471492"/>
    <w:rsid w:val="004723A8"/>
    <w:rsid w:val="004739FA"/>
    <w:rsid w:val="00473C39"/>
    <w:rsid w:val="004757BD"/>
    <w:rsid w:val="0047709D"/>
    <w:rsid w:val="00477ACE"/>
    <w:rsid w:val="00477F8C"/>
    <w:rsid w:val="00480677"/>
    <w:rsid w:val="004808A5"/>
    <w:rsid w:val="00480F69"/>
    <w:rsid w:val="00481125"/>
    <w:rsid w:val="00481736"/>
    <w:rsid w:val="004866C1"/>
    <w:rsid w:val="0048720D"/>
    <w:rsid w:val="0048732F"/>
    <w:rsid w:val="00487A6D"/>
    <w:rsid w:val="00490348"/>
    <w:rsid w:val="00490C68"/>
    <w:rsid w:val="00490DB9"/>
    <w:rsid w:val="00493AE0"/>
    <w:rsid w:val="004941FC"/>
    <w:rsid w:val="00494B90"/>
    <w:rsid w:val="004A0B69"/>
    <w:rsid w:val="004A0DF2"/>
    <w:rsid w:val="004A138A"/>
    <w:rsid w:val="004A188B"/>
    <w:rsid w:val="004A3887"/>
    <w:rsid w:val="004A42AE"/>
    <w:rsid w:val="004A4309"/>
    <w:rsid w:val="004A491A"/>
    <w:rsid w:val="004A4E2A"/>
    <w:rsid w:val="004A53BC"/>
    <w:rsid w:val="004A6700"/>
    <w:rsid w:val="004A7F29"/>
    <w:rsid w:val="004B1B43"/>
    <w:rsid w:val="004B1F28"/>
    <w:rsid w:val="004B3A0C"/>
    <w:rsid w:val="004B4E31"/>
    <w:rsid w:val="004B646A"/>
    <w:rsid w:val="004B695A"/>
    <w:rsid w:val="004B765D"/>
    <w:rsid w:val="004B7B9F"/>
    <w:rsid w:val="004C0539"/>
    <w:rsid w:val="004C0D6A"/>
    <w:rsid w:val="004C149F"/>
    <w:rsid w:val="004C1E30"/>
    <w:rsid w:val="004C2041"/>
    <w:rsid w:val="004C25F0"/>
    <w:rsid w:val="004C5BE9"/>
    <w:rsid w:val="004C6014"/>
    <w:rsid w:val="004C7880"/>
    <w:rsid w:val="004C7C0B"/>
    <w:rsid w:val="004C7EFA"/>
    <w:rsid w:val="004D3150"/>
    <w:rsid w:val="004D3468"/>
    <w:rsid w:val="004D4028"/>
    <w:rsid w:val="004D44E2"/>
    <w:rsid w:val="004D466F"/>
    <w:rsid w:val="004D47BB"/>
    <w:rsid w:val="004D50D3"/>
    <w:rsid w:val="004D67D4"/>
    <w:rsid w:val="004D7E70"/>
    <w:rsid w:val="004E018A"/>
    <w:rsid w:val="004E02B9"/>
    <w:rsid w:val="004E0341"/>
    <w:rsid w:val="004E072F"/>
    <w:rsid w:val="004E3847"/>
    <w:rsid w:val="004E4A50"/>
    <w:rsid w:val="004E4B73"/>
    <w:rsid w:val="004E4E3A"/>
    <w:rsid w:val="004E52C5"/>
    <w:rsid w:val="004E620E"/>
    <w:rsid w:val="004E6B96"/>
    <w:rsid w:val="004E6DE6"/>
    <w:rsid w:val="004F0407"/>
    <w:rsid w:val="004F2FF9"/>
    <w:rsid w:val="004F57E5"/>
    <w:rsid w:val="004F63D6"/>
    <w:rsid w:val="004F68A5"/>
    <w:rsid w:val="005001AA"/>
    <w:rsid w:val="005001DC"/>
    <w:rsid w:val="00500F41"/>
    <w:rsid w:val="0050116B"/>
    <w:rsid w:val="00501191"/>
    <w:rsid w:val="0050187C"/>
    <w:rsid w:val="00501E8C"/>
    <w:rsid w:val="00503C28"/>
    <w:rsid w:val="00503EA3"/>
    <w:rsid w:val="00504075"/>
    <w:rsid w:val="00504691"/>
    <w:rsid w:val="00504EEF"/>
    <w:rsid w:val="00506ABF"/>
    <w:rsid w:val="00510312"/>
    <w:rsid w:val="00510CDE"/>
    <w:rsid w:val="00510FCB"/>
    <w:rsid w:val="005120DF"/>
    <w:rsid w:val="00512E10"/>
    <w:rsid w:val="0051327F"/>
    <w:rsid w:val="00514A4F"/>
    <w:rsid w:val="00515CF7"/>
    <w:rsid w:val="00515D39"/>
    <w:rsid w:val="00516D15"/>
    <w:rsid w:val="00516DAF"/>
    <w:rsid w:val="005200BE"/>
    <w:rsid w:val="005208C6"/>
    <w:rsid w:val="00520E95"/>
    <w:rsid w:val="005214DC"/>
    <w:rsid w:val="00522612"/>
    <w:rsid w:val="00523E2F"/>
    <w:rsid w:val="00524F74"/>
    <w:rsid w:val="005250A4"/>
    <w:rsid w:val="00525FBD"/>
    <w:rsid w:val="00526305"/>
    <w:rsid w:val="005266FF"/>
    <w:rsid w:val="005301E8"/>
    <w:rsid w:val="00530D53"/>
    <w:rsid w:val="00531A95"/>
    <w:rsid w:val="00531E3F"/>
    <w:rsid w:val="00533311"/>
    <w:rsid w:val="00534152"/>
    <w:rsid w:val="00535899"/>
    <w:rsid w:val="005364E7"/>
    <w:rsid w:val="00537D5F"/>
    <w:rsid w:val="00537DEE"/>
    <w:rsid w:val="00540A95"/>
    <w:rsid w:val="00540FEC"/>
    <w:rsid w:val="00541036"/>
    <w:rsid w:val="0054276C"/>
    <w:rsid w:val="0054340B"/>
    <w:rsid w:val="00544E5C"/>
    <w:rsid w:val="005450E5"/>
    <w:rsid w:val="005459FD"/>
    <w:rsid w:val="00547447"/>
    <w:rsid w:val="005479FD"/>
    <w:rsid w:val="00547D7A"/>
    <w:rsid w:val="005500EC"/>
    <w:rsid w:val="00552473"/>
    <w:rsid w:val="005527C0"/>
    <w:rsid w:val="00552D7B"/>
    <w:rsid w:val="00553EAE"/>
    <w:rsid w:val="00555003"/>
    <w:rsid w:val="005558BC"/>
    <w:rsid w:val="00555DA1"/>
    <w:rsid w:val="00556CE8"/>
    <w:rsid w:val="00557005"/>
    <w:rsid w:val="0055772B"/>
    <w:rsid w:val="00557E8B"/>
    <w:rsid w:val="005602D3"/>
    <w:rsid w:val="00560676"/>
    <w:rsid w:val="00560E19"/>
    <w:rsid w:val="00561731"/>
    <w:rsid w:val="00561923"/>
    <w:rsid w:val="005619A0"/>
    <w:rsid w:val="00561DCA"/>
    <w:rsid w:val="00563DC6"/>
    <w:rsid w:val="00564ED5"/>
    <w:rsid w:val="00564FBB"/>
    <w:rsid w:val="00566FAF"/>
    <w:rsid w:val="00567B0F"/>
    <w:rsid w:val="0057014F"/>
    <w:rsid w:val="005704AB"/>
    <w:rsid w:val="005711C4"/>
    <w:rsid w:val="005715E4"/>
    <w:rsid w:val="0057174C"/>
    <w:rsid w:val="00572440"/>
    <w:rsid w:val="005739E1"/>
    <w:rsid w:val="00575565"/>
    <w:rsid w:val="0057566C"/>
    <w:rsid w:val="00577AB5"/>
    <w:rsid w:val="00577E78"/>
    <w:rsid w:val="00580E8A"/>
    <w:rsid w:val="0058350A"/>
    <w:rsid w:val="005841D4"/>
    <w:rsid w:val="005847A3"/>
    <w:rsid w:val="00584E35"/>
    <w:rsid w:val="00585147"/>
    <w:rsid w:val="0058531E"/>
    <w:rsid w:val="00585CB0"/>
    <w:rsid w:val="00585E8A"/>
    <w:rsid w:val="00586AB6"/>
    <w:rsid w:val="00586D24"/>
    <w:rsid w:val="0058721E"/>
    <w:rsid w:val="00587427"/>
    <w:rsid w:val="00587C9C"/>
    <w:rsid w:val="00590C95"/>
    <w:rsid w:val="00590E93"/>
    <w:rsid w:val="00592295"/>
    <w:rsid w:val="00593654"/>
    <w:rsid w:val="005939AD"/>
    <w:rsid w:val="00594401"/>
    <w:rsid w:val="005944CE"/>
    <w:rsid w:val="00594A38"/>
    <w:rsid w:val="00595A67"/>
    <w:rsid w:val="00596C4B"/>
    <w:rsid w:val="00596E47"/>
    <w:rsid w:val="00597EFB"/>
    <w:rsid w:val="005A033E"/>
    <w:rsid w:val="005A22FF"/>
    <w:rsid w:val="005A3973"/>
    <w:rsid w:val="005A4F6F"/>
    <w:rsid w:val="005A52CA"/>
    <w:rsid w:val="005A5EA7"/>
    <w:rsid w:val="005A70EF"/>
    <w:rsid w:val="005A782E"/>
    <w:rsid w:val="005A795B"/>
    <w:rsid w:val="005A7E9C"/>
    <w:rsid w:val="005B0EDE"/>
    <w:rsid w:val="005B178E"/>
    <w:rsid w:val="005B1831"/>
    <w:rsid w:val="005B1DF1"/>
    <w:rsid w:val="005B1E57"/>
    <w:rsid w:val="005B2012"/>
    <w:rsid w:val="005B2654"/>
    <w:rsid w:val="005B2ABA"/>
    <w:rsid w:val="005B3AEA"/>
    <w:rsid w:val="005B43D5"/>
    <w:rsid w:val="005B46E2"/>
    <w:rsid w:val="005B4C5D"/>
    <w:rsid w:val="005B4C77"/>
    <w:rsid w:val="005B62C6"/>
    <w:rsid w:val="005B7A09"/>
    <w:rsid w:val="005B7FD0"/>
    <w:rsid w:val="005C18D8"/>
    <w:rsid w:val="005C2933"/>
    <w:rsid w:val="005C2E0E"/>
    <w:rsid w:val="005C30F1"/>
    <w:rsid w:val="005C3E43"/>
    <w:rsid w:val="005C4982"/>
    <w:rsid w:val="005C5010"/>
    <w:rsid w:val="005C521C"/>
    <w:rsid w:val="005C6E1E"/>
    <w:rsid w:val="005C7C25"/>
    <w:rsid w:val="005D15FF"/>
    <w:rsid w:val="005D520C"/>
    <w:rsid w:val="005D660F"/>
    <w:rsid w:val="005D7A4E"/>
    <w:rsid w:val="005D7AEE"/>
    <w:rsid w:val="005E14A6"/>
    <w:rsid w:val="005E1762"/>
    <w:rsid w:val="005E1EDD"/>
    <w:rsid w:val="005E25C4"/>
    <w:rsid w:val="005E5404"/>
    <w:rsid w:val="005E5F5D"/>
    <w:rsid w:val="005E640C"/>
    <w:rsid w:val="005E669F"/>
    <w:rsid w:val="005E7334"/>
    <w:rsid w:val="005F149C"/>
    <w:rsid w:val="005F1EE6"/>
    <w:rsid w:val="005F2165"/>
    <w:rsid w:val="005F23FF"/>
    <w:rsid w:val="005F283C"/>
    <w:rsid w:val="005F2B99"/>
    <w:rsid w:val="005F2E10"/>
    <w:rsid w:val="005F39F6"/>
    <w:rsid w:val="005F4C3E"/>
    <w:rsid w:val="005F71F0"/>
    <w:rsid w:val="005F7582"/>
    <w:rsid w:val="005F7EB2"/>
    <w:rsid w:val="005F7FE9"/>
    <w:rsid w:val="00600236"/>
    <w:rsid w:val="0060123F"/>
    <w:rsid w:val="00601511"/>
    <w:rsid w:val="0060216E"/>
    <w:rsid w:val="00602389"/>
    <w:rsid w:val="00603927"/>
    <w:rsid w:val="00604308"/>
    <w:rsid w:val="00604CC1"/>
    <w:rsid w:val="00607E99"/>
    <w:rsid w:val="00612A52"/>
    <w:rsid w:val="00613DFA"/>
    <w:rsid w:val="006140A6"/>
    <w:rsid w:val="00614E9D"/>
    <w:rsid w:val="00616B4B"/>
    <w:rsid w:val="00616EA6"/>
    <w:rsid w:val="00617066"/>
    <w:rsid w:val="00620C32"/>
    <w:rsid w:val="00620DF3"/>
    <w:rsid w:val="00621637"/>
    <w:rsid w:val="0062168B"/>
    <w:rsid w:val="00621F82"/>
    <w:rsid w:val="00621FB1"/>
    <w:rsid w:val="00622705"/>
    <w:rsid w:val="0062396E"/>
    <w:rsid w:val="0062495B"/>
    <w:rsid w:val="006249B3"/>
    <w:rsid w:val="0062581C"/>
    <w:rsid w:val="00625B67"/>
    <w:rsid w:val="00625C9C"/>
    <w:rsid w:val="0062788B"/>
    <w:rsid w:val="00627D14"/>
    <w:rsid w:val="006305E2"/>
    <w:rsid w:val="006318C6"/>
    <w:rsid w:val="00632B37"/>
    <w:rsid w:val="00633120"/>
    <w:rsid w:val="00634B11"/>
    <w:rsid w:val="00637A83"/>
    <w:rsid w:val="00640203"/>
    <w:rsid w:val="00642F58"/>
    <w:rsid w:val="00643532"/>
    <w:rsid w:val="0064453A"/>
    <w:rsid w:val="00644B44"/>
    <w:rsid w:val="00647040"/>
    <w:rsid w:val="0064766D"/>
    <w:rsid w:val="0064783E"/>
    <w:rsid w:val="006478F2"/>
    <w:rsid w:val="00647E4F"/>
    <w:rsid w:val="0065031F"/>
    <w:rsid w:val="00650794"/>
    <w:rsid w:val="00650AA3"/>
    <w:rsid w:val="00650E8A"/>
    <w:rsid w:val="006524C5"/>
    <w:rsid w:val="006529C0"/>
    <w:rsid w:val="00653806"/>
    <w:rsid w:val="00653A57"/>
    <w:rsid w:val="00654AFC"/>
    <w:rsid w:val="0065634F"/>
    <w:rsid w:val="00656441"/>
    <w:rsid w:val="00657B1B"/>
    <w:rsid w:val="00660E4D"/>
    <w:rsid w:val="0066191C"/>
    <w:rsid w:val="00662E32"/>
    <w:rsid w:val="00662EC9"/>
    <w:rsid w:val="006632B2"/>
    <w:rsid w:val="00663D69"/>
    <w:rsid w:val="00663E19"/>
    <w:rsid w:val="006645EA"/>
    <w:rsid w:val="00665908"/>
    <w:rsid w:val="00665F29"/>
    <w:rsid w:val="006662F8"/>
    <w:rsid w:val="006664EC"/>
    <w:rsid w:val="00666C52"/>
    <w:rsid w:val="0067000D"/>
    <w:rsid w:val="00671843"/>
    <w:rsid w:val="00672F6F"/>
    <w:rsid w:val="006730E5"/>
    <w:rsid w:val="00673909"/>
    <w:rsid w:val="006743EA"/>
    <w:rsid w:val="00676BC3"/>
    <w:rsid w:val="00676F09"/>
    <w:rsid w:val="00677F96"/>
    <w:rsid w:val="0068043B"/>
    <w:rsid w:val="0068136C"/>
    <w:rsid w:val="006822C4"/>
    <w:rsid w:val="0068241D"/>
    <w:rsid w:val="00683382"/>
    <w:rsid w:val="00683519"/>
    <w:rsid w:val="00687C59"/>
    <w:rsid w:val="00691088"/>
    <w:rsid w:val="00692B04"/>
    <w:rsid w:val="00693D91"/>
    <w:rsid w:val="00693EB2"/>
    <w:rsid w:val="006957FD"/>
    <w:rsid w:val="006963F1"/>
    <w:rsid w:val="006969FD"/>
    <w:rsid w:val="00697DC8"/>
    <w:rsid w:val="006A21FC"/>
    <w:rsid w:val="006A28A2"/>
    <w:rsid w:val="006A3011"/>
    <w:rsid w:val="006A3861"/>
    <w:rsid w:val="006A4051"/>
    <w:rsid w:val="006A538B"/>
    <w:rsid w:val="006A5569"/>
    <w:rsid w:val="006A5B39"/>
    <w:rsid w:val="006A5BCF"/>
    <w:rsid w:val="006A6306"/>
    <w:rsid w:val="006A698C"/>
    <w:rsid w:val="006A7632"/>
    <w:rsid w:val="006A7D42"/>
    <w:rsid w:val="006B0361"/>
    <w:rsid w:val="006B0520"/>
    <w:rsid w:val="006B0D24"/>
    <w:rsid w:val="006B32EF"/>
    <w:rsid w:val="006B3ECB"/>
    <w:rsid w:val="006B5B6E"/>
    <w:rsid w:val="006B5E00"/>
    <w:rsid w:val="006B6536"/>
    <w:rsid w:val="006B7A2D"/>
    <w:rsid w:val="006B7AFF"/>
    <w:rsid w:val="006C0281"/>
    <w:rsid w:val="006C0795"/>
    <w:rsid w:val="006C16DD"/>
    <w:rsid w:val="006C1782"/>
    <w:rsid w:val="006C2507"/>
    <w:rsid w:val="006C2CB8"/>
    <w:rsid w:val="006C30CF"/>
    <w:rsid w:val="006C3159"/>
    <w:rsid w:val="006C3492"/>
    <w:rsid w:val="006C4958"/>
    <w:rsid w:val="006C49AB"/>
    <w:rsid w:val="006C4A6F"/>
    <w:rsid w:val="006C4D66"/>
    <w:rsid w:val="006C4F50"/>
    <w:rsid w:val="006C5B0C"/>
    <w:rsid w:val="006C5ECF"/>
    <w:rsid w:val="006C669D"/>
    <w:rsid w:val="006C695D"/>
    <w:rsid w:val="006C7563"/>
    <w:rsid w:val="006C78B0"/>
    <w:rsid w:val="006D120F"/>
    <w:rsid w:val="006D13F8"/>
    <w:rsid w:val="006D2A79"/>
    <w:rsid w:val="006D30BA"/>
    <w:rsid w:val="006D4F54"/>
    <w:rsid w:val="006D53F2"/>
    <w:rsid w:val="006D547B"/>
    <w:rsid w:val="006D58A1"/>
    <w:rsid w:val="006D7C63"/>
    <w:rsid w:val="006E000D"/>
    <w:rsid w:val="006E0736"/>
    <w:rsid w:val="006E1487"/>
    <w:rsid w:val="006E186E"/>
    <w:rsid w:val="006E1C13"/>
    <w:rsid w:val="006E1DE1"/>
    <w:rsid w:val="006E21CD"/>
    <w:rsid w:val="006E2338"/>
    <w:rsid w:val="006E2380"/>
    <w:rsid w:val="006E3B6C"/>
    <w:rsid w:val="006E3C86"/>
    <w:rsid w:val="006E4379"/>
    <w:rsid w:val="006E5CF3"/>
    <w:rsid w:val="006E5EC7"/>
    <w:rsid w:val="006E64A6"/>
    <w:rsid w:val="006E65DF"/>
    <w:rsid w:val="006E6EB0"/>
    <w:rsid w:val="006E6FE9"/>
    <w:rsid w:val="006E729E"/>
    <w:rsid w:val="006E74F2"/>
    <w:rsid w:val="006E7A93"/>
    <w:rsid w:val="006E7B1E"/>
    <w:rsid w:val="006E7B71"/>
    <w:rsid w:val="006F07E0"/>
    <w:rsid w:val="006F19AD"/>
    <w:rsid w:val="006F1F49"/>
    <w:rsid w:val="006F24A2"/>
    <w:rsid w:val="006F2739"/>
    <w:rsid w:val="006F430A"/>
    <w:rsid w:val="006F470A"/>
    <w:rsid w:val="006F4BCF"/>
    <w:rsid w:val="006F51F9"/>
    <w:rsid w:val="006F5B8F"/>
    <w:rsid w:val="006F5FD3"/>
    <w:rsid w:val="007009D0"/>
    <w:rsid w:val="007011C1"/>
    <w:rsid w:val="0070138A"/>
    <w:rsid w:val="00701D91"/>
    <w:rsid w:val="00702342"/>
    <w:rsid w:val="00703741"/>
    <w:rsid w:val="00703B7F"/>
    <w:rsid w:val="0070528B"/>
    <w:rsid w:val="00706441"/>
    <w:rsid w:val="00707990"/>
    <w:rsid w:val="00707C8A"/>
    <w:rsid w:val="007118AC"/>
    <w:rsid w:val="007124ED"/>
    <w:rsid w:val="0071265D"/>
    <w:rsid w:val="00714165"/>
    <w:rsid w:val="00715690"/>
    <w:rsid w:val="00717DCB"/>
    <w:rsid w:val="007207E1"/>
    <w:rsid w:val="007218FD"/>
    <w:rsid w:val="00721C2D"/>
    <w:rsid w:val="00721E74"/>
    <w:rsid w:val="00721EDA"/>
    <w:rsid w:val="00723802"/>
    <w:rsid w:val="007256F6"/>
    <w:rsid w:val="0072583F"/>
    <w:rsid w:val="00725844"/>
    <w:rsid w:val="00726342"/>
    <w:rsid w:val="007277A0"/>
    <w:rsid w:val="0072789B"/>
    <w:rsid w:val="007279D1"/>
    <w:rsid w:val="00727EE8"/>
    <w:rsid w:val="00731AF6"/>
    <w:rsid w:val="00731B8E"/>
    <w:rsid w:val="007356F0"/>
    <w:rsid w:val="0073651D"/>
    <w:rsid w:val="00736FA0"/>
    <w:rsid w:val="007371C4"/>
    <w:rsid w:val="00741847"/>
    <w:rsid w:val="00742250"/>
    <w:rsid w:val="00744154"/>
    <w:rsid w:val="0074529C"/>
    <w:rsid w:val="00745429"/>
    <w:rsid w:val="00745C36"/>
    <w:rsid w:val="00745F2F"/>
    <w:rsid w:val="0074676A"/>
    <w:rsid w:val="007468DE"/>
    <w:rsid w:val="00746AE8"/>
    <w:rsid w:val="00746C15"/>
    <w:rsid w:val="007470A5"/>
    <w:rsid w:val="00750467"/>
    <w:rsid w:val="00750B1E"/>
    <w:rsid w:val="007522B0"/>
    <w:rsid w:val="00752B27"/>
    <w:rsid w:val="00752C9C"/>
    <w:rsid w:val="00752D90"/>
    <w:rsid w:val="0075348F"/>
    <w:rsid w:val="00753FD1"/>
    <w:rsid w:val="00754425"/>
    <w:rsid w:val="0075454F"/>
    <w:rsid w:val="00756AF7"/>
    <w:rsid w:val="00757E79"/>
    <w:rsid w:val="007625A5"/>
    <w:rsid w:val="007635F5"/>
    <w:rsid w:val="00763970"/>
    <w:rsid w:val="00763D87"/>
    <w:rsid w:val="00764170"/>
    <w:rsid w:val="00764D51"/>
    <w:rsid w:val="00764DC5"/>
    <w:rsid w:val="00765DF8"/>
    <w:rsid w:val="007676BA"/>
    <w:rsid w:val="00770274"/>
    <w:rsid w:val="00771B02"/>
    <w:rsid w:val="00771DF8"/>
    <w:rsid w:val="007727FC"/>
    <w:rsid w:val="00772AB4"/>
    <w:rsid w:val="00772EF1"/>
    <w:rsid w:val="007734E1"/>
    <w:rsid w:val="0077362D"/>
    <w:rsid w:val="00774AFC"/>
    <w:rsid w:val="00774C8D"/>
    <w:rsid w:val="007769D5"/>
    <w:rsid w:val="00776B60"/>
    <w:rsid w:val="00776F48"/>
    <w:rsid w:val="007801BE"/>
    <w:rsid w:val="007809B3"/>
    <w:rsid w:val="00780A67"/>
    <w:rsid w:val="007812B5"/>
    <w:rsid w:val="007812C8"/>
    <w:rsid w:val="0078478F"/>
    <w:rsid w:val="00784871"/>
    <w:rsid w:val="00784B83"/>
    <w:rsid w:val="00786036"/>
    <w:rsid w:val="007866A8"/>
    <w:rsid w:val="007876C0"/>
    <w:rsid w:val="00791EE7"/>
    <w:rsid w:val="0079345F"/>
    <w:rsid w:val="00793EB6"/>
    <w:rsid w:val="00794031"/>
    <w:rsid w:val="007945A1"/>
    <w:rsid w:val="00794A46"/>
    <w:rsid w:val="00795D9D"/>
    <w:rsid w:val="007964C5"/>
    <w:rsid w:val="00796ACA"/>
    <w:rsid w:val="0079756D"/>
    <w:rsid w:val="007A07E5"/>
    <w:rsid w:val="007A15DA"/>
    <w:rsid w:val="007A1BB9"/>
    <w:rsid w:val="007A1FEF"/>
    <w:rsid w:val="007A29D4"/>
    <w:rsid w:val="007A2E75"/>
    <w:rsid w:val="007A5199"/>
    <w:rsid w:val="007B136E"/>
    <w:rsid w:val="007B2062"/>
    <w:rsid w:val="007B291C"/>
    <w:rsid w:val="007B2A92"/>
    <w:rsid w:val="007B3754"/>
    <w:rsid w:val="007B39BC"/>
    <w:rsid w:val="007B4EA7"/>
    <w:rsid w:val="007B59BA"/>
    <w:rsid w:val="007B5E05"/>
    <w:rsid w:val="007C0469"/>
    <w:rsid w:val="007C2E6D"/>
    <w:rsid w:val="007C2EEA"/>
    <w:rsid w:val="007C3892"/>
    <w:rsid w:val="007C4A23"/>
    <w:rsid w:val="007C5940"/>
    <w:rsid w:val="007C5ACF"/>
    <w:rsid w:val="007C5DAD"/>
    <w:rsid w:val="007C68FE"/>
    <w:rsid w:val="007D1893"/>
    <w:rsid w:val="007D1922"/>
    <w:rsid w:val="007D1EF6"/>
    <w:rsid w:val="007D2914"/>
    <w:rsid w:val="007D2D24"/>
    <w:rsid w:val="007D30FA"/>
    <w:rsid w:val="007D4EF2"/>
    <w:rsid w:val="007D5ACF"/>
    <w:rsid w:val="007D742D"/>
    <w:rsid w:val="007D7734"/>
    <w:rsid w:val="007E16B1"/>
    <w:rsid w:val="007E1A2A"/>
    <w:rsid w:val="007E1ADD"/>
    <w:rsid w:val="007E1E7A"/>
    <w:rsid w:val="007E2966"/>
    <w:rsid w:val="007E3EC1"/>
    <w:rsid w:val="007E4A5A"/>
    <w:rsid w:val="007E4C03"/>
    <w:rsid w:val="007E68F0"/>
    <w:rsid w:val="007F0309"/>
    <w:rsid w:val="007F058C"/>
    <w:rsid w:val="007F0B44"/>
    <w:rsid w:val="007F10D8"/>
    <w:rsid w:val="007F1410"/>
    <w:rsid w:val="007F1E86"/>
    <w:rsid w:val="007F2FD4"/>
    <w:rsid w:val="007F49E5"/>
    <w:rsid w:val="007F7723"/>
    <w:rsid w:val="008008CC"/>
    <w:rsid w:val="00800AC9"/>
    <w:rsid w:val="00800CC5"/>
    <w:rsid w:val="008023F0"/>
    <w:rsid w:val="00803F6C"/>
    <w:rsid w:val="00805AFC"/>
    <w:rsid w:val="00806569"/>
    <w:rsid w:val="00807730"/>
    <w:rsid w:val="00810059"/>
    <w:rsid w:val="00810272"/>
    <w:rsid w:val="00810284"/>
    <w:rsid w:val="00810871"/>
    <w:rsid w:val="0081187B"/>
    <w:rsid w:val="008129BE"/>
    <w:rsid w:val="00812CD4"/>
    <w:rsid w:val="0081313E"/>
    <w:rsid w:val="008133E8"/>
    <w:rsid w:val="00814DAD"/>
    <w:rsid w:val="00815CFE"/>
    <w:rsid w:val="0082039C"/>
    <w:rsid w:val="0082104B"/>
    <w:rsid w:val="008211F1"/>
    <w:rsid w:val="0082155D"/>
    <w:rsid w:val="00822128"/>
    <w:rsid w:val="00822AD3"/>
    <w:rsid w:val="00824B8D"/>
    <w:rsid w:val="008257C0"/>
    <w:rsid w:val="00826916"/>
    <w:rsid w:val="0082745E"/>
    <w:rsid w:val="00827A23"/>
    <w:rsid w:val="00827BEA"/>
    <w:rsid w:val="00831E90"/>
    <w:rsid w:val="00832012"/>
    <w:rsid w:val="008358AC"/>
    <w:rsid w:val="00835A45"/>
    <w:rsid w:val="0083604C"/>
    <w:rsid w:val="00836966"/>
    <w:rsid w:val="00837278"/>
    <w:rsid w:val="008376B5"/>
    <w:rsid w:val="008376F9"/>
    <w:rsid w:val="008406B2"/>
    <w:rsid w:val="00840B74"/>
    <w:rsid w:val="00841CB2"/>
    <w:rsid w:val="008436BF"/>
    <w:rsid w:val="00843A3D"/>
    <w:rsid w:val="00843D1E"/>
    <w:rsid w:val="00843FAD"/>
    <w:rsid w:val="00844224"/>
    <w:rsid w:val="00845DA6"/>
    <w:rsid w:val="00846091"/>
    <w:rsid w:val="008467AE"/>
    <w:rsid w:val="00846F7F"/>
    <w:rsid w:val="00847CEE"/>
    <w:rsid w:val="008501E0"/>
    <w:rsid w:val="00851354"/>
    <w:rsid w:val="00851BE3"/>
    <w:rsid w:val="008527A8"/>
    <w:rsid w:val="00852D68"/>
    <w:rsid w:val="00853933"/>
    <w:rsid w:val="00854B2A"/>
    <w:rsid w:val="00854ED7"/>
    <w:rsid w:val="00855952"/>
    <w:rsid w:val="008563C8"/>
    <w:rsid w:val="00856720"/>
    <w:rsid w:val="008611D7"/>
    <w:rsid w:val="00863247"/>
    <w:rsid w:val="008632DE"/>
    <w:rsid w:val="00864279"/>
    <w:rsid w:val="00864FD4"/>
    <w:rsid w:val="00865127"/>
    <w:rsid w:val="00865338"/>
    <w:rsid w:val="00865C12"/>
    <w:rsid w:val="0086664F"/>
    <w:rsid w:val="00870138"/>
    <w:rsid w:val="00870BDB"/>
    <w:rsid w:val="00873C15"/>
    <w:rsid w:val="00873F11"/>
    <w:rsid w:val="0087445A"/>
    <w:rsid w:val="00877124"/>
    <w:rsid w:val="00877F32"/>
    <w:rsid w:val="0087DBD7"/>
    <w:rsid w:val="008809C7"/>
    <w:rsid w:val="00881843"/>
    <w:rsid w:val="0088220D"/>
    <w:rsid w:val="008824FF"/>
    <w:rsid w:val="008825EC"/>
    <w:rsid w:val="008827CF"/>
    <w:rsid w:val="0088321A"/>
    <w:rsid w:val="00883600"/>
    <w:rsid w:val="00883B35"/>
    <w:rsid w:val="008847D2"/>
    <w:rsid w:val="008856AE"/>
    <w:rsid w:val="00885702"/>
    <w:rsid w:val="008859BB"/>
    <w:rsid w:val="008859E3"/>
    <w:rsid w:val="00886506"/>
    <w:rsid w:val="00887711"/>
    <w:rsid w:val="00890EBB"/>
    <w:rsid w:val="00892985"/>
    <w:rsid w:val="00893285"/>
    <w:rsid w:val="00893641"/>
    <w:rsid w:val="00893745"/>
    <w:rsid w:val="008939C9"/>
    <w:rsid w:val="00894D28"/>
    <w:rsid w:val="00895776"/>
    <w:rsid w:val="00897F50"/>
    <w:rsid w:val="008A0D3F"/>
    <w:rsid w:val="008A171C"/>
    <w:rsid w:val="008A3100"/>
    <w:rsid w:val="008A3D78"/>
    <w:rsid w:val="008A40D9"/>
    <w:rsid w:val="008A4CB0"/>
    <w:rsid w:val="008A5FC7"/>
    <w:rsid w:val="008A6770"/>
    <w:rsid w:val="008A78EE"/>
    <w:rsid w:val="008B0EB4"/>
    <w:rsid w:val="008B10DD"/>
    <w:rsid w:val="008B1CD1"/>
    <w:rsid w:val="008B2832"/>
    <w:rsid w:val="008B4117"/>
    <w:rsid w:val="008B45AE"/>
    <w:rsid w:val="008B5081"/>
    <w:rsid w:val="008B54BD"/>
    <w:rsid w:val="008B62A5"/>
    <w:rsid w:val="008C22A8"/>
    <w:rsid w:val="008C2A2D"/>
    <w:rsid w:val="008C3410"/>
    <w:rsid w:val="008C3D90"/>
    <w:rsid w:val="008C4284"/>
    <w:rsid w:val="008C4B3A"/>
    <w:rsid w:val="008C51A3"/>
    <w:rsid w:val="008C55F5"/>
    <w:rsid w:val="008C794B"/>
    <w:rsid w:val="008D00B5"/>
    <w:rsid w:val="008D01E7"/>
    <w:rsid w:val="008D15CB"/>
    <w:rsid w:val="008D2275"/>
    <w:rsid w:val="008D29A5"/>
    <w:rsid w:val="008D2BDD"/>
    <w:rsid w:val="008D440B"/>
    <w:rsid w:val="008D579B"/>
    <w:rsid w:val="008D5873"/>
    <w:rsid w:val="008D613B"/>
    <w:rsid w:val="008D6F88"/>
    <w:rsid w:val="008D7FD4"/>
    <w:rsid w:val="008E076D"/>
    <w:rsid w:val="008E2517"/>
    <w:rsid w:val="008E2694"/>
    <w:rsid w:val="008E2F47"/>
    <w:rsid w:val="008E3255"/>
    <w:rsid w:val="008E42C5"/>
    <w:rsid w:val="008E4FA3"/>
    <w:rsid w:val="008E6986"/>
    <w:rsid w:val="008E7218"/>
    <w:rsid w:val="008E7443"/>
    <w:rsid w:val="008F0D7D"/>
    <w:rsid w:val="008F2D57"/>
    <w:rsid w:val="008F32DC"/>
    <w:rsid w:val="008F413F"/>
    <w:rsid w:val="008F4FC4"/>
    <w:rsid w:val="008F5001"/>
    <w:rsid w:val="008F5533"/>
    <w:rsid w:val="008F698B"/>
    <w:rsid w:val="008F7820"/>
    <w:rsid w:val="00900064"/>
    <w:rsid w:val="009006B0"/>
    <w:rsid w:val="0090133E"/>
    <w:rsid w:val="0090194B"/>
    <w:rsid w:val="00901C90"/>
    <w:rsid w:val="00901F73"/>
    <w:rsid w:val="00903806"/>
    <w:rsid w:val="00903950"/>
    <w:rsid w:val="00903CCB"/>
    <w:rsid w:val="00903E92"/>
    <w:rsid w:val="00904797"/>
    <w:rsid w:val="00904B71"/>
    <w:rsid w:val="00904EF7"/>
    <w:rsid w:val="0091121C"/>
    <w:rsid w:val="00911700"/>
    <w:rsid w:val="00911B4C"/>
    <w:rsid w:val="0091250B"/>
    <w:rsid w:val="00912595"/>
    <w:rsid w:val="0091262B"/>
    <w:rsid w:val="00912CB2"/>
    <w:rsid w:val="00913425"/>
    <w:rsid w:val="009134C2"/>
    <w:rsid w:val="009136C8"/>
    <w:rsid w:val="00913F0E"/>
    <w:rsid w:val="00913F6F"/>
    <w:rsid w:val="00914B61"/>
    <w:rsid w:val="009158BC"/>
    <w:rsid w:val="00915B64"/>
    <w:rsid w:val="00915EBF"/>
    <w:rsid w:val="00917704"/>
    <w:rsid w:val="009211C8"/>
    <w:rsid w:val="009213B9"/>
    <w:rsid w:val="009235EA"/>
    <w:rsid w:val="00923858"/>
    <w:rsid w:val="00923B89"/>
    <w:rsid w:val="00923ECD"/>
    <w:rsid w:val="00924119"/>
    <w:rsid w:val="00924236"/>
    <w:rsid w:val="00926D89"/>
    <w:rsid w:val="0092760B"/>
    <w:rsid w:val="00927DC0"/>
    <w:rsid w:val="00932515"/>
    <w:rsid w:val="009326E1"/>
    <w:rsid w:val="009329FF"/>
    <w:rsid w:val="00933DD0"/>
    <w:rsid w:val="00934C85"/>
    <w:rsid w:val="009357DD"/>
    <w:rsid w:val="0093580F"/>
    <w:rsid w:val="009360B5"/>
    <w:rsid w:val="0093724E"/>
    <w:rsid w:val="00940F18"/>
    <w:rsid w:val="00940F85"/>
    <w:rsid w:val="00941619"/>
    <w:rsid w:val="0094221D"/>
    <w:rsid w:val="0094329D"/>
    <w:rsid w:val="009443A3"/>
    <w:rsid w:val="00945B70"/>
    <w:rsid w:val="009464E6"/>
    <w:rsid w:val="009468D8"/>
    <w:rsid w:val="00946976"/>
    <w:rsid w:val="00952349"/>
    <w:rsid w:val="009527E7"/>
    <w:rsid w:val="00952FD3"/>
    <w:rsid w:val="009539E4"/>
    <w:rsid w:val="00953A4E"/>
    <w:rsid w:val="00954237"/>
    <w:rsid w:val="00954C65"/>
    <w:rsid w:val="00954CA0"/>
    <w:rsid w:val="00954CCD"/>
    <w:rsid w:val="009552C6"/>
    <w:rsid w:val="00955C53"/>
    <w:rsid w:val="00956060"/>
    <w:rsid w:val="00956377"/>
    <w:rsid w:val="00956DC5"/>
    <w:rsid w:val="0095714B"/>
    <w:rsid w:val="0095765F"/>
    <w:rsid w:val="0096084B"/>
    <w:rsid w:val="00960982"/>
    <w:rsid w:val="00961A95"/>
    <w:rsid w:val="00961E66"/>
    <w:rsid w:val="00962489"/>
    <w:rsid w:val="009626FB"/>
    <w:rsid w:val="009628E9"/>
    <w:rsid w:val="00963A36"/>
    <w:rsid w:val="009643F7"/>
    <w:rsid w:val="00964BC0"/>
    <w:rsid w:val="00964E23"/>
    <w:rsid w:val="00965698"/>
    <w:rsid w:val="00965DF1"/>
    <w:rsid w:val="00966006"/>
    <w:rsid w:val="009661FB"/>
    <w:rsid w:val="00971123"/>
    <w:rsid w:val="0097355E"/>
    <w:rsid w:val="0097428F"/>
    <w:rsid w:val="009746A4"/>
    <w:rsid w:val="00975960"/>
    <w:rsid w:val="00977994"/>
    <w:rsid w:val="00977E19"/>
    <w:rsid w:val="00977F16"/>
    <w:rsid w:val="0097EF81"/>
    <w:rsid w:val="00981C9B"/>
    <w:rsid w:val="00982B52"/>
    <w:rsid w:val="00983FD9"/>
    <w:rsid w:val="00984911"/>
    <w:rsid w:val="009850F5"/>
    <w:rsid w:val="00985218"/>
    <w:rsid w:val="00986093"/>
    <w:rsid w:val="00986CCE"/>
    <w:rsid w:val="0098717D"/>
    <w:rsid w:val="009875FF"/>
    <w:rsid w:val="00990DE5"/>
    <w:rsid w:val="00991D11"/>
    <w:rsid w:val="0099289C"/>
    <w:rsid w:val="009940E4"/>
    <w:rsid w:val="009955E6"/>
    <w:rsid w:val="00997591"/>
    <w:rsid w:val="009A1B88"/>
    <w:rsid w:val="009A22DF"/>
    <w:rsid w:val="009A325F"/>
    <w:rsid w:val="009A39D8"/>
    <w:rsid w:val="009A43E1"/>
    <w:rsid w:val="009A59E8"/>
    <w:rsid w:val="009A687C"/>
    <w:rsid w:val="009A735C"/>
    <w:rsid w:val="009A7E85"/>
    <w:rsid w:val="009B1935"/>
    <w:rsid w:val="009B1A33"/>
    <w:rsid w:val="009B488B"/>
    <w:rsid w:val="009B4EDC"/>
    <w:rsid w:val="009B4EFC"/>
    <w:rsid w:val="009B5948"/>
    <w:rsid w:val="009C02A5"/>
    <w:rsid w:val="009C0540"/>
    <w:rsid w:val="009C10B4"/>
    <w:rsid w:val="009C1697"/>
    <w:rsid w:val="009C270D"/>
    <w:rsid w:val="009C47B2"/>
    <w:rsid w:val="009C4CB2"/>
    <w:rsid w:val="009C4FA6"/>
    <w:rsid w:val="009C504A"/>
    <w:rsid w:val="009C635D"/>
    <w:rsid w:val="009C6A7A"/>
    <w:rsid w:val="009C7052"/>
    <w:rsid w:val="009C793A"/>
    <w:rsid w:val="009C7DC7"/>
    <w:rsid w:val="009D0609"/>
    <w:rsid w:val="009D09FB"/>
    <w:rsid w:val="009D1719"/>
    <w:rsid w:val="009D20E2"/>
    <w:rsid w:val="009D3B28"/>
    <w:rsid w:val="009D5388"/>
    <w:rsid w:val="009D6441"/>
    <w:rsid w:val="009D693F"/>
    <w:rsid w:val="009D6C8A"/>
    <w:rsid w:val="009D7981"/>
    <w:rsid w:val="009D7FA7"/>
    <w:rsid w:val="009E1BCD"/>
    <w:rsid w:val="009E264E"/>
    <w:rsid w:val="009E37E8"/>
    <w:rsid w:val="009E3826"/>
    <w:rsid w:val="009E3963"/>
    <w:rsid w:val="009E43C4"/>
    <w:rsid w:val="009E4B02"/>
    <w:rsid w:val="009E5161"/>
    <w:rsid w:val="009E7FE9"/>
    <w:rsid w:val="009F0395"/>
    <w:rsid w:val="009F2F7D"/>
    <w:rsid w:val="009F338E"/>
    <w:rsid w:val="009F3704"/>
    <w:rsid w:val="009F378D"/>
    <w:rsid w:val="009F4130"/>
    <w:rsid w:val="009F4344"/>
    <w:rsid w:val="009F4637"/>
    <w:rsid w:val="009F4A80"/>
    <w:rsid w:val="009F4B7C"/>
    <w:rsid w:val="009F4BE7"/>
    <w:rsid w:val="009F4FF9"/>
    <w:rsid w:val="009F5E0D"/>
    <w:rsid w:val="009F6095"/>
    <w:rsid w:val="009F6FE3"/>
    <w:rsid w:val="00A005D1"/>
    <w:rsid w:val="00A0072C"/>
    <w:rsid w:val="00A02757"/>
    <w:rsid w:val="00A03374"/>
    <w:rsid w:val="00A03EA9"/>
    <w:rsid w:val="00A0522C"/>
    <w:rsid w:val="00A053B0"/>
    <w:rsid w:val="00A05B46"/>
    <w:rsid w:val="00A05BF6"/>
    <w:rsid w:val="00A06076"/>
    <w:rsid w:val="00A0623E"/>
    <w:rsid w:val="00A07318"/>
    <w:rsid w:val="00A07536"/>
    <w:rsid w:val="00A07BE2"/>
    <w:rsid w:val="00A10C7D"/>
    <w:rsid w:val="00A11160"/>
    <w:rsid w:val="00A116D8"/>
    <w:rsid w:val="00A13FB0"/>
    <w:rsid w:val="00A15263"/>
    <w:rsid w:val="00A15A23"/>
    <w:rsid w:val="00A16FC6"/>
    <w:rsid w:val="00A1755B"/>
    <w:rsid w:val="00A17615"/>
    <w:rsid w:val="00A17A3B"/>
    <w:rsid w:val="00A20EF1"/>
    <w:rsid w:val="00A22335"/>
    <w:rsid w:val="00A22BFD"/>
    <w:rsid w:val="00A237B7"/>
    <w:rsid w:val="00A24B63"/>
    <w:rsid w:val="00A25607"/>
    <w:rsid w:val="00A256F2"/>
    <w:rsid w:val="00A257A8"/>
    <w:rsid w:val="00A2642A"/>
    <w:rsid w:val="00A273D6"/>
    <w:rsid w:val="00A2771C"/>
    <w:rsid w:val="00A27B38"/>
    <w:rsid w:val="00A32D82"/>
    <w:rsid w:val="00A356A2"/>
    <w:rsid w:val="00A36B5A"/>
    <w:rsid w:val="00A36EA5"/>
    <w:rsid w:val="00A3755A"/>
    <w:rsid w:val="00A37807"/>
    <w:rsid w:val="00A4170F"/>
    <w:rsid w:val="00A42C8D"/>
    <w:rsid w:val="00A45DE7"/>
    <w:rsid w:val="00A469C5"/>
    <w:rsid w:val="00A47C72"/>
    <w:rsid w:val="00A512C1"/>
    <w:rsid w:val="00A52724"/>
    <w:rsid w:val="00A538B1"/>
    <w:rsid w:val="00A53B25"/>
    <w:rsid w:val="00A5427C"/>
    <w:rsid w:val="00A5430D"/>
    <w:rsid w:val="00A5534B"/>
    <w:rsid w:val="00A558C9"/>
    <w:rsid w:val="00A55CC8"/>
    <w:rsid w:val="00A56473"/>
    <w:rsid w:val="00A5728A"/>
    <w:rsid w:val="00A57807"/>
    <w:rsid w:val="00A610FF"/>
    <w:rsid w:val="00A6152A"/>
    <w:rsid w:val="00A61F9B"/>
    <w:rsid w:val="00A629A1"/>
    <w:rsid w:val="00A629B7"/>
    <w:rsid w:val="00A62CCD"/>
    <w:rsid w:val="00A62DAD"/>
    <w:rsid w:val="00A64D2D"/>
    <w:rsid w:val="00A65F69"/>
    <w:rsid w:val="00A66AF6"/>
    <w:rsid w:val="00A7138F"/>
    <w:rsid w:val="00A71500"/>
    <w:rsid w:val="00A71FB3"/>
    <w:rsid w:val="00A725CC"/>
    <w:rsid w:val="00A72D94"/>
    <w:rsid w:val="00A74F2E"/>
    <w:rsid w:val="00A75404"/>
    <w:rsid w:val="00A76B1C"/>
    <w:rsid w:val="00A7743A"/>
    <w:rsid w:val="00A77451"/>
    <w:rsid w:val="00A77479"/>
    <w:rsid w:val="00A7777A"/>
    <w:rsid w:val="00A80810"/>
    <w:rsid w:val="00A80A5B"/>
    <w:rsid w:val="00A82135"/>
    <w:rsid w:val="00A840BD"/>
    <w:rsid w:val="00A8444E"/>
    <w:rsid w:val="00A847A9"/>
    <w:rsid w:val="00A849ED"/>
    <w:rsid w:val="00A84A26"/>
    <w:rsid w:val="00A858C0"/>
    <w:rsid w:val="00A85B0A"/>
    <w:rsid w:val="00A866F4"/>
    <w:rsid w:val="00A8719A"/>
    <w:rsid w:val="00A87BD7"/>
    <w:rsid w:val="00A9002E"/>
    <w:rsid w:val="00A90378"/>
    <w:rsid w:val="00A90B6C"/>
    <w:rsid w:val="00A915F3"/>
    <w:rsid w:val="00A92874"/>
    <w:rsid w:val="00A9532C"/>
    <w:rsid w:val="00A962EE"/>
    <w:rsid w:val="00A9754A"/>
    <w:rsid w:val="00A97671"/>
    <w:rsid w:val="00A97A41"/>
    <w:rsid w:val="00AA193E"/>
    <w:rsid w:val="00AA1C94"/>
    <w:rsid w:val="00AA300F"/>
    <w:rsid w:val="00AA3097"/>
    <w:rsid w:val="00AA3416"/>
    <w:rsid w:val="00AA5F94"/>
    <w:rsid w:val="00AA6458"/>
    <w:rsid w:val="00AB0302"/>
    <w:rsid w:val="00AB0B6F"/>
    <w:rsid w:val="00AB0C87"/>
    <w:rsid w:val="00AB0C99"/>
    <w:rsid w:val="00AB1EB6"/>
    <w:rsid w:val="00AB2883"/>
    <w:rsid w:val="00AB4A06"/>
    <w:rsid w:val="00AB4D42"/>
    <w:rsid w:val="00AB5A1A"/>
    <w:rsid w:val="00AB6143"/>
    <w:rsid w:val="00AB61B2"/>
    <w:rsid w:val="00AB642C"/>
    <w:rsid w:val="00AB6F04"/>
    <w:rsid w:val="00AB7E84"/>
    <w:rsid w:val="00AC0C97"/>
    <w:rsid w:val="00AC2EAC"/>
    <w:rsid w:val="00AC364B"/>
    <w:rsid w:val="00AC388A"/>
    <w:rsid w:val="00AC42B3"/>
    <w:rsid w:val="00AC4623"/>
    <w:rsid w:val="00AC5E23"/>
    <w:rsid w:val="00AC60C9"/>
    <w:rsid w:val="00AC6285"/>
    <w:rsid w:val="00AC7202"/>
    <w:rsid w:val="00AD08DA"/>
    <w:rsid w:val="00AD161E"/>
    <w:rsid w:val="00AD1D8C"/>
    <w:rsid w:val="00AD282B"/>
    <w:rsid w:val="00AD3B52"/>
    <w:rsid w:val="00AD3B7C"/>
    <w:rsid w:val="00AD4463"/>
    <w:rsid w:val="00AD6073"/>
    <w:rsid w:val="00AD6651"/>
    <w:rsid w:val="00AD6AD9"/>
    <w:rsid w:val="00AD6C5D"/>
    <w:rsid w:val="00AD6C9D"/>
    <w:rsid w:val="00AD6F69"/>
    <w:rsid w:val="00AD73BB"/>
    <w:rsid w:val="00AD7626"/>
    <w:rsid w:val="00AD7C4E"/>
    <w:rsid w:val="00AD7CAC"/>
    <w:rsid w:val="00AD7D81"/>
    <w:rsid w:val="00AE0444"/>
    <w:rsid w:val="00AE0BBD"/>
    <w:rsid w:val="00AE1E43"/>
    <w:rsid w:val="00AE4B78"/>
    <w:rsid w:val="00AE4C02"/>
    <w:rsid w:val="00AE4DD8"/>
    <w:rsid w:val="00AE56ED"/>
    <w:rsid w:val="00AE7283"/>
    <w:rsid w:val="00AF2022"/>
    <w:rsid w:val="00AF2D69"/>
    <w:rsid w:val="00AF38BA"/>
    <w:rsid w:val="00AF4E1C"/>
    <w:rsid w:val="00AF4E64"/>
    <w:rsid w:val="00AF5A95"/>
    <w:rsid w:val="00AF6698"/>
    <w:rsid w:val="00AF67A4"/>
    <w:rsid w:val="00AF69FD"/>
    <w:rsid w:val="00AF6A7B"/>
    <w:rsid w:val="00AF6C0E"/>
    <w:rsid w:val="00AF6F32"/>
    <w:rsid w:val="00AF6F7C"/>
    <w:rsid w:val="00AF75AC"/>
    <w:rsid w:val="00B00316"/>
    <w:rsid w:val="00B0042F"/>
    <w:rsid w:val="00B00F81"/>
    <w:rsid w:val="00B01E92"/>
    <w:rsid w:val="00B02945"/>
    <w:rsid w:val="00B02C79"/>
    <w:rsid w:val="00B03296"/>
    <w:rsid w:val="00B04DE3"/>
    <w:rsid w:val="00B0556E"/>
    <w:rsid w:val="00B05F13"/>
    <w:rsid w:val="00B0643A"/>
    <w:rsid w:val="00B069A1"/>
    <w:rsid w:val="00B06C97"/>
    <w:rsid w:val="00B0790B"/>
    <w:rsid w:val="00B07FDA"/>
    <w:rsid w:val="00B1022D"/>
    <w:rsid w:val="00B10B75"/>
    <w:rsid w:val="00B10C75"/>
    <w:rsid w:val="00B1147F"/>
    <w:rsid w:val="00B114A6"/>
    <w:rsid w:val="00B134F3"/>
    <w:rsid w:val="00B14BB9"/>
    <w:rsid w:val="00B15DDD"/>
    <w:rsid w:val="00B163F0"/>
    <w:rsid w:val="00B17530"/>
    <w:rsid w:val="00B20F6B"/>
    <w:rsid w:val="00B22095"/>
    <w:rsid w:val="00B22343"/>
    <w:rsid w:val="00B22DD4"/>
    <w:rsid w:val="00B23B45"/>
    <w:rsid w:val="00B2703D"/>
    <w:rsid w:val="00B273C6"/>
    <w:rsid w:val="00B274DE"/>
    <w:rsid w:val="00B27762"/>
    <w:rsid w:val="00B3015E"/>
    <w:rsid w:val="00B31117"/>
    <w:rsid w:val="00B31271"/>
    <w:rsid w:val="00B32442"/>
    <w:rsid w:val="00B32738"/>
    <w:rsid w:val="00B32BAA"/>
    <w:rsid w:val="00B32E1B"/>
    <w:rsid w:val="00B336CB"/>
    <w:rsid w:val="00B34215"/>
    <w:rsid w:val="00B34B6F"/>
    <w:rsid w:val="00B37298"/>
    <w:rsid w:val="00B372BE"/>
    <w:rsid w:val="00B37E72"/>
    <w:rsid w:val="00B37F23"/>
    <w:rsid w:val="00B40833"/>
    <w:rsid w:val="00B40889"/>
    <w:rsid w:val="00B40E17"/>
    <w:rsid w:val="00B419A2"/>
    <w:rsid w:val="00B41C8B"/>
    <w:rsid w:val="00B42110"/>
    <w:rsid w:val="00B42A61"/>
    <w:rsid w:val="00B4373E"/>
    <w:rsid w:val="00B43890"/>
    <w:rsid w:val="00B4464C"/>
    <w:rsid w:val="00B44BC8"/>
    <w:rsid w:val="00B45755"/>
    <w:rsid w:val="00B461EE"/>
    <w:rsid w:val="00B462ED"/>
    <w:rsid w:val="00B466BA"/>
    <w:rsid w:val="00B474DF"/>
    <w:rsid w:val="00B477AA"/>
    <w:rsid w:val="00B50484"/>
    <w:rsid w:val="00B50681"/>
    <w:rsid w:val="00B50B52"/>
    <w:rsid w:val="00B51718"/>
    <w:rsid w:val="00B5246B"/>
    <w:rsid w:val="00B538D3"/>
    <w:rsid w:val="00B541D1"/>
    <w:rsid w:val="00B5495C"/>
    <w:rsid w:val="00B55ECA"/>
    <w:rsid w:val="00B569E2"/>
    <w:rsid w:val="00B56E65"/>
    <w:rsid w:val="00B570BB"/>
    <w:rsid w:val="00B570EC"/>
    <w:rsid w:val="00B60479"/>
    <w:rsid w:val="00B60D1C"/>
    <w:rsid w:val="00B6624F"/>
    <w:rsid w:val="00B66577"/>
    <w:rsid w:val="00B673C3"/>
    <w:rsid w:val="00B6771F"/>
    <w:rsid w:val="00B706AD"/>
    <w:rsid w:val="00B71212"/>
    <w:rsid w:val="00B7290B"/>
    <w:rsid w:val="00B72E93"/>
    <w:rsid w:val="00B73AEC"/>
    <w:rsid w:val="00B74873"/>
    <w:rsid w:val="00B74892"/>
    <w:rsid w:val="00B75B60"/>
    <w:rsid w:val="00B75F11"/>
    <w:rsid w:val="00B766DB"/>
    <w:rsid w:val="00B77AA4"/>
    <w:rsid w:val="00B80D0A"/>
    <w:rsid w:val="00B80E3A"/>
    <w:rsid w:val="00B82143"/>
    <w:rsid w:val="00B84B68"/>
    <w:rsid w:val="00B84CBA"/>
    <w:rsid w:val="00B85A11"/>
    <w:rsid w:val="00B85FB8"/>
    <w:rsid w:val="00B866EC"/>
    <w:rsid w:val="00B86799"/>
    <w:rsid w:val="00B86987"/>
    <w:rsid w:val="00B87888"/>
    <w:rsid w:val="00B87C03"/>
    <w:rsid w:val="00B9129D"/>
    <w:rsid w:val="00B91A26"/>
    <w:rsid w:val="00B92D52"/>
    <w:rsid w:val="00B92F76"/>
    <w:rsid w:val="00B932BE"/>
    <w:rsid w:val="00B951B2"/>
    <w:rsid w:val="00B96ED0"/>
    <w:rsid w:val="00BA0496"/>
    <w:rsid w:val="00BA3750"/>
    <w:rsid w:val="00BA3C1B"/>
    <w:rsid w:val="00BA3CA7"/>
    <w:rsid w:val="00BA688A"/>
    <w:rsid w:val="00BA7B7D"/>
    <w:rsid w:val="00BB086A"/>
    <w:rsid w:val="00BB091E"/>
    <w:rsid w:val="00BB100C"/>
    <w:rsid w:val="00BB2AE8"/>
    <w:rsid w:val="00BB33A3"/>
    <w:rsid w:val="00BB4097"/>
    <w:rsid w:val="00BB4E2C"/>
    <w:rsid w:val="00BB6022"/>
    <w:rsid w:val="00BB6A00"/>
    <w:rsid w:val="00BB7E50"/>
    <w:rsid w:val="00BC059C"/>
    <w:rsid w:val="00BC11CA"/>
    <w:rsid w:val="00BC1633"/>
    <w:rsid w:val="00BC29FE"/>
    <w:rsid w:val="00BC2B4C"/>
    <w:rsid w:val="00BC567F"/>
    <w:rsid w:val="00BC5E50"/>
    <w:rsid w:val="00BC6699"/>
    <w:rsid w:val="00BC6CAF"/>
    <w:rsid w:val="00BC7246"/>
    <w:rsid w:val="00BD0405"/>
    <w:rsid w:val="00BD0E1A"/>
    <w:rsid w:val="00BD10A4"/>
    <w:rsid w:val="00BD1281"/>
    <w:rsid w:val="00BD4187"/>
    <w:rsid w:val="00BD5CC4"/>
    <w:rsid w:val="00BD6381"/>
    <w:rsid w:val="00BD7889"/>
    <w:rsid w:val="00BE0C99"/>
    <w:rsid w:val="00BE0DBB"/>
    <w:rsid w:val="00BE11C1"/>
    <w:rsid w:val="00BE11E2"/>
    <w:rsid w:val="00BE2A98"/>
    <w:rsid w:val="00BE3E5C"/>
    <w:rsid w:val="00BE5F04"/>
    <w:rsid w:val="00BE60C0"/>
    <w:rsid w:val="00BE6622"/>
    <w:rsid w:val="00BE6918"/>
    <w:rsid w:val="00BE758D"/>
    <w:rsid w:val="00BF0349"/>
    <w:rsid w:val="00BF03ED"/>
    <w:rsid w:val="00BF19ED"/>
    <w:rsid w:val="00BF33F7"/>
    <w:rsid w:val="00BF378F"/>
    <w:rsid w:val="00BF444F"/>
    <w:rsid w:val="00BF4EA9"/>
    <w:rsid w:val="00BF563E"/>
    <w:rsid w:val="00BF5AC8"/>
    <w:rsid w:val="00BF6F98"/>
    <w:rsid w:val="00BF721E"/>
    <w:rsid w:val="00BF7871"/>
    <w:rsid w:val="00BF78B6"/>
    <w:rsid w:val="00BF7C50"/>
    <w:rsid w:val="00C00BB1"/>
    <w:rsid w:val="00C011C1"/>
    <w:rsid w:val="00C011D9"/>
    <w:rsid w:val="00C0134E"/>
    <w:rsid w:val="00C01DD2"/>
    <w:rsid w:val="00C01EFF"/>
    <w:rsid w:val="00C02129"/>
    <w:rsid w:val="00C03C55"/>
    <w:rsid w:val="00C05EE7"/>
    <w:rsid w:val="00C06572"/>
    <w:rsid w:val="00C0691B"/>
    <w:rsid w:val="00C06D56"/>
    <w:rsid w:val="00C0742F"/>
    <w:rsid w:val="00C075A4"/>
    <w:rsid w:val="00C103F3"/>
    <w:rsid w:val="00C111DF"/>
    <w:rsid w:val="00C141BC"/>
    <w:rsid w:val="00C171C1"/>
    <w:rsid w:val="00C172A3"/>
    <w:rsid w:val="00C201B0"/>
    <w:rsid w:val="00C20C6C"/>
    <w:rsid w:val="00C20E3E"/>
    <w:rsid w:val="00C2172B"/>
    <w:rsid w:val="00C21882"/>
    <w:rsid w:val="00C21B3E"/>
    <w:rsid w:val="00C22D12"/>
    <w:rsid w:val="00C2438E"/>
    <w:rsid w:val="00C24B20"/>
    <w:rsid w:val="00C25959"/>
    <w:rsid w:val="00C25DE9"/>
    <w:rsid w:val="00C30779"/>
    <w:rsid w:val="00C30965"/>
    <w:rsid w:val="00C31EEC"/>
    <w:rsid w:val="00C3286F"/>
    <w:rsid w:val="00C351C8"/>
    <w:rsid w:val="00C357C6"/>
    <w:rsid w:val="00C358AF"/>
    <w:rsid w:val="00C3691C"/>
    <w:rsid w:val="00C40BC0"/>
    <w:rsid w:val="00C415CC"/>
    <w:rsid w:val="00C41927"/>
    <w:rsid w:val="00C41CB8"/>
    <w:rsid w:val="00C42983"/>
    <w:rsid w:val="00C43B4C"/>
    <w:rsid w:val="00C448CB"/>
    <w:rsid w:val="00C44D75"/>
    <w:rsid w:val="00C45511"/>
    <w:rsid w:val="00C455B9"/>
    <w:rsid w:val="00C467CA"/>
    <w:rsid w:val="00C5260C"/>
    <w:rsid w:val="00C527CD"/>
    <w:rsid w:val="00C556D8"/>
    <w:rsid w:val="00C55EEE"/>
    <w:rsid w:val="00C57293"/>
    <w:rsid w:val="00C576BA"/>
    <w:rsid w:val="00C5793D"/>
    <w:rsid w:val="00C60BB3"/>
    <w:rsid w:val="00C614AB"/>
    <w:rsid w:val="00C6184B"/>
    <w:rsid w:val="00C61E0C"/>
    <w:rsid w:val="00C61E9E"/>
    <w:rsid w:val="00C61EF6"/>
    <w:rsid w:val="00C63718"/>
    <w:rsid w:val="00C63DE0"/>
    <w:rsid w:val="00C648E7"/>
    <w:rsid w:val="00C6499B"/>
    <w:rsid w:val="00C65AA1"/>
    <w:rsid w:val="00C65B5A"/>
    <w:rsid w:val="00C669CB"/>
    <w:rsid w:val="00C670BC"/>
    <w:rsid w:val="00C67BA1"/>
    <w:rsid w:val="00C67E83"/>
    <w:rsid w:val="00C7037C"/>
    <w:rsid w:val="00C70A3C"/>
    <w:rsid w:val="00C719AB"/>
    <w:rsid w:val="00C71E75"/>
    <w:rsid w:val="00C72BF3"/>
    <w:rsid w:val="00C762BB"/>
    <w:rsid w:val="00C763B8"/>
    <w:rsid w:val="00C76A40"/>
    <w:rsid w:val="00C77746"/>
    <w:rsid w:val="00C800E4"/>
    <w:rsid w:val="00C805AD"/>
    <w:rsid w:val="00C8097A"/>
    <w:rsid w:val="00C82BD4"/>
    <w:rsid w:val="00C82CAB"/>
    <w:rsid w:val="00C82E98"/>
    <w:rsid w:val="00C83098"/>
    <w:rsid w:val="00C83CD2"/>
    <w:rsid w:val="00C847FD"/>
    <w:rsid w:val="00C852BA"/>
    <w:rsid w:val="00C857D1"/>
    <w:rsid w:val="00C870FB"/>
    <w:rsid w:val="00C878F5"/>
    <w:rsid w:val="00C91247"/>
    <w:rsid w:val="00C91D6F"/>
    <w:rsid w:val="00C92804"/>
    <w:rsid w:val="00C92E0B"/>
    <w:rsid w:val="00C92EA5"/>
    <w:rsid w:val="00C93853"/>
    <w:rsid w:val="00C93B2E"/>
    <w:rsid w:val="00C96948"/>
    <w:rsid w:val="00C96DE0"/>
    <w:rsid w:val="00C97A9E"/>
    <w:rsid w:val="00C97D46"/>
    <w:rsid w:val="00CA1479"/>
    <w:rsid w:val="00CA3520"/>
    <w:rsid w:val="00CA3AB9"/>
    <w:rsid w:val="00CA3B0D"/>
    <w:rsid w:val="00CA4984"/>
    <w:rsid w:val="00CA5996"/>
    <w:rsid w:val="00CA6C84"/>
    <w:rsid w:val="00CA7AEA"/>
    <w:rsid w:val="00CB016E"/>
    <w:rsid w:val="00CB0AFE"/>
    <w:rsid w:val="00CB1324"/>
    <w:rsid w:val="00CB24BA"/>
    <w:rsid w:val="00CB3794"/>
    <w:rsid w:val="00CB5297"/>
    <w:rsid w:val="00CB699D"/>
    <w:rsid w:val="00CB69BC"/>
    <w:rsid w:val="00CB69E3"/>
    <w:rsid w:val="00CC14C7"/>
    <w:rsid w:val="00CC1B97"/>
    <w:rsid w:val="00CC2245"/>
    <w:rsid w:val="00CC2B09"/>
    <w:rsid w:val="00CC2C98"/>
    <w:rsid w:val="00CC4068"/>
    <w:rsid w:val="00CC476A"/>
    <w:rsid w:val="00CC4E12"/>
    <w:rsid w:val="00CC5281"/>
    <w:rsid w:val="00CC59CD"/>
    <w:rsid w:val="00CC62EB"/>
    <w:rsid w:val="00CC6D50"/>
    <w:rsid w:val="00CC6FD7"/>
    <w:rsid w:val="00CC787D"/>
    <w:rsid w:val="00CD0982"/>
    <w:rsid w:val="00CD0E1C"/>
    <w:rsid w:val="00CD14D7"/>
    <w:rsid w:val="00CD1F4F"/>
    <w:rsid w:val="00CD203D"/>
    <w:rsid w:val="00CD2159"/>
    <w:rsid w:val="00CD2300"/>
    <w:rsid w:val="00CD354F"/>
    <w:rsid w:val="00CD36E5"/>
    <w:rsid w:val="00CD3E10"/>
    <w:rsid w:val="00CD4D45"/>
    <w:rsid w:val="00CD5617"/>
    <w:rsid w:val="00CD5CC7"/>
    <w:rsid w:val="00CD5D21"/>
    <w:rsid w:val="00CD739C"/>
    <w:rsid w:val="00CD73D7"/>
    <w:rsid w:val="00CE0DC9"/>
    <w:rsid w:val="00CE1B20"/>
    <w:rsid w:val="00CE234E"/>
    <w:rsid w:val="00CE2B92"/>
    <w:rsid w:val="00CE3860"/>
    <w:rsid w:val="00CE5943"/>
    <w:rsid w:val="00CE5AD1"/>
    <w:rsid w:val="00CE6344"/>
    <w:rsid w:val="00CE671F"/>
    <w:rsid w:val="00CE686B"/>
    <w:rsid w:val="00CF07F9"/>
    <w:rsid w:val="00CF0D27"/>
    <w:rsid w:val="00CF0FD2"/>
    <w:rsid w:val="00CF17EF"/>
    <w:rsid w:val="00CF22A7"/>
    <w:rsid w:val="00CF3133"/>
    <w:rsid w:val="00CF3289"/>
    <w:rsid w:val="00CF3328"/>
    <w:rsid w:val="00CF34F5"/>
    <w:rsid w:val="00CF3570"/>
    <w:rsid w:val="00CF4628"/>
    <w:rsid w:val="00CF47D1"/>
    <w:rsid w:val="00CF5045"/>
    <w:rsid w:val="00CF6509"/>
    <w:rsid w:val="00CF7767"/>
    <w:rsid w:val="00D0003F"/>
    <w:rsid w:val="00D001DE"/>
    <w:rsid w:val="00D008AA"/>
    <w:rsid w:val="00D01362"/>
    <w:rsid w:val="00D02073"/>
    <w:rsid w:val="00D03476"/>
    <w:rsid w:val="00D0349C"/>
    <w:rsid w:val="00D03C6F"/>
    <w:rsid w:val="00D0554E"/>
    <w:rsid w:val="00D05E4F"/>
    <w:rsid w:val="00D0648A"/>
    <w:rsid w:val="00D1175E"/>
    <w:rsid w:val="00D1246F"/>
    <w:rsid w:val="00D12749"/>
    <w:rsid w:val="00D12FDC"/>
    <w:rsid w:val="00D13024"/>
    <w:rsid w:val="00D13EE0"/>
    <w:rsid w:val="00D14BDB"/>
    <w:rsid w:val="00D150A3"/>
    <w:rsid w:val="00D15C3A"/>
    <w:rsid w:val="00D16646"/>
    <w:rsid w:val="00D22ADF"/>
    <w:rsid w:val="00D22EFA"/>
    <w:rsid w:val="00D25A6D"/>
    <w:rsid w:val="00D26F3A"/>
    <w:rsid w:val="00D30009"/>
    <w:rsid w:val="00D30323"/>
    <w:rsid w:val="00D30AB0"/>
    <w:rsid w:val="00D3281F"/>
    <w:rsid w:val="00D3292C"/>
    <w:rsid w:val="00D32966"/>
    <w:rsid w:val="00D339C7"/>
    <w:rsid w:val="00D33B9E"/>
    <w:rsid w:val="00D40303"/>
    <w:rsid w:val="00D40C69"/>
    <w:rsid w:val="00D41651"/>
    <w:rsid w:val="00D41FBE"/>
    <w:rsid w:val="00D425A3"/>
    <w:rsid w:val="00D43629"/>
    <w:rsid w:val="00D449C1"/>
    <w:rsid w:val="00D44DE4"/>
    <w:rsid w:val="00D4534A"/>
    <w:rsid w:val="00D45B4E"/>
    <w:rsid w:val="00D46146"/>
    <w:rsid w:val="00D469F4"/>
    <w:rsid w:val="00D46A3D"/>
    <w:rsid w:val="00D46BB5"/>
    <w:rsid w:val="00D46BBC"/>
    <w:rsid w:val="00D46CB7"/>
    <w:rsid w:val="00D47AB4"/>
    <w:rsid w:val="00D519C3"/>
    <w:rsid w:val="00D51A1A"/>
    <w:rsid w:val="00D52922"/>
    <w:rsid w:val="00D5592E"/>
    <w:rsid w:val="00D56E29"/>
    <w:rsid w:val="00D5776F"/>
    <w:rsid w:val="00D57D5F"/>
    <w:rsid w:val="00D6060A"/>
    <w:rsid w:val="00D61BBC"/>
    <w:rsid w:val="00D6271C"/>
    <w:rsid w:val="00D64E13"/>
    <w:rsid w:val="00D65489"/>
    <w:rsid w:val="00D65B4A"/>
    <w:rsid w:val="00D65E6D"/>
    <w:rsid w:val="00D66D9C"/>
    <w:rsid w:val="00D6714A"/>
    <w:rsid w:val="00D70C2A"/>
    <w:rsid w:val="00D72B5D"/>
    <w:rsid w:val="00D7435A"/>
    <w:rsid w:val="00D7481E"/>
    <w:rsid w:val="00D759BA"/>
    <w:rsid w:val="00D75E10"/>
    <w:rsid w:val="00D7606A"/>
    <w:rsid w:val="00D808D8"/>
    <w:rsid w:val="00D820EA"/>
    <w:rsid w:val="00D84280"/>
    <w:rsid w:val="00D86AF3"/>
    <w:rsid w:val="00D9021F"/>
    <w:rsid w:val="00D916DC"/>
    <w:rsid w:val="00D926EC"/>
    <w:rsid w:val="00D9310F"/>
    <w:rsid w:val="00D9327A"/>
    <w:rsid w:val="00D93508"/>
    <w:rsid w:val="00D951A9"/>
    <w:rsid w:val="00D95F98"/>
    <w:rsid w:val="00D963E4"/>
    <w:rsid w:val="00D978F9"/>
    <w:rsid w:val="00D97F67"/>
    <w:rsid w:val="00DA03EE"/>
    <w:rsid w:val="00DA0B21"/>
    <w:rsid w:val="00DA13CA"/>
    <w:rsid w:val="00DA2BAC"/>
    <w:rsid w:val="00DA61AC"/>
    <w:rsid w:val="00DA6740"/>
    <w:rsid w:val="00DA6ACB"/>
    <w:rsid w:val="00DA76F9"/>
    <w:rsid w:val="00DB0161"/>
    <w:rsid w:val="00DB07AD"/>
    <w:rsid w:val="00DB07CC"/>
    <w:rsid w:val="00DB28D9"/>
    <w:rsid w:val="00DB3DA4"/>
    <w:rsid w:val="00DB4A48"/>
    <w:rsid w:val="00DB4E84"/>
    <w:rsid w:val="00DB526D"/>
    <w:rsid w:val="00DB5834"/>
    <w:rsid w:val="00DB584F"/>
    <w:rsid w:val="00DB5D41"/>
    <w:rsid w:val="00DC0044"/>
    <w:rsid w:val="00DC1350"/>
    <w:rsid w:val="00DC19F0"/>
    <w:rsid w:val="00DC1A1E"/>
    <w:rsid w:val="00DC2FAF"/>
    <w:rsid w:val="00DC421F"/>
    <w:rsid w:val="00DC4605"/>
    <w:rsid w:val="00DC4E23"/>
    <w:rsid w:val="00DC7AF9"/>
    <w:rsid w:val="00DC7D6E"/>
    <w:rsid w:val="00DD0021"/>
    <w:rsid w:val="00DD05AA"/>
    <w:rsid w:val="00DD0887"/>
    <w:rsid w:val="00DD0B88"/>
    <w:rsid w:val="00DD287C"/>
    <w:rsid w:val="00DD28FC"/>
    <w:rsid w:val="00DD2A00"/>
    <w:rsid w:val="00DD33B9"/>
    <w:rsid w:val="00DD537E"/>
    <w:rsid w:val="00DD76BA"/>
    <w:rsid w:val="00DE0D7D"/>
    <w:rsid w:val="00DE2071"/>
    <w:rsid w:val="00DE2B56"/>
    <w:rsid w:val="00DE2E56"/>
    <w:rsid w:val="00DE50CA"/>
    <w:rsid w:val="00DE51F8"/>
    <w:rsid w:val="00DE5379"/>
    <w:rsid w:val="00DE562A"/>
    <w:rsid w:val="00DE6F37"/>
    <w:rsid w:val="00DF10AD"/>
    <w:rsid w:val="00DF1F6C"/>
    <w:rsid w:val="00DF1F93"/>
    <w:rsid w:val="00DF20D4"/>
    <w:rsid w:val="00DF2446"/>
    <w:rsid w:val="00DF3BC1"/>
    <w:rsid w:val="00DF3E45"/>
    <w:rsid w:val="00DF4494"/>
    <w:rsid w:val="00DF5898"/>
    <w:rsid w:val="00DF7CAC"/>
    <w:rsid w:val="00E00CE2"/>
    <w:rsid w:val="00E01EBA"/>
    <w:rsid w:val="00E0211A"/>
    <w:rsid w:val="00E028FA"/>
    <w:rsid w:val="00E03500"/>
    <w:rsid w:val="00E035EA"/>
    <w:rsid w:val="00E04053"/>
    <w:rsid w:val="00E07534"/>
    <w:rsid w:val="00E07604"/>
    <w:rsid w:val="00E103A7"/>
    <w:rsid w:val="00E10BA3"/>
    <w:rsid w:val="00E11194"/>
    <w:rsid w:val="00E11BC7"/>
    <w:rsid w:val="00E11BFD"/>
    <w:rsid w:val="00E13409"/>
    <w:rsid w:val="00E1490A"/>
    <w:rsid w:val="00E14EFA"/>
    <w:rsid w:val="00E15512"/>
    <w:rsid w:val="00E16901"/>
    <w:rsid w:val="00E1725B"/>
    <w:rsid w:val="00E17271"/>
    <w:rsid w:val="00E1763C"/>
    <w:rsid w:val="00E20020"/>
    <w:rsid w:val="00E20029"/>
    <w:rsid w:val="00E203BC"/>
    <w:rsid w:val="00E208B3"/>
    <w:rsid w:val="00E20C33"/>
    <w:rsid w:val="00E227FB"/>
    <w:rsid w:val="00E23663"/>
    <w:rsid w:val="00E239D3"/>
    <w:rsid w:val="00E24FFB"/>
    <w:rsid w:val="00E2512F"/>
    <w:rsid w:val="00E2586A"/>
    <w:rsid w:val="00E25E34"/>
    <w:rsid w:val="00E26123"/>
    <w:rsid w:val="00E26816"/>
    <w:rsid w:val="00E27462"/>
    <w:rsid w:val="00E27F72"/>
    <w:rsid w:val="00E32320"/>
    <w:rsid w:val="00E32523"/>
    <w:rsid w:val="00E34BD3"/>
    <w:rsid w:val="00E352B7"/>
    <w:rsid w:val="00E37596"/>
    <w:rsid w:val="00E402B2"/>
    <w:rsid w:val="00E40495"/>
    <w:rsid w:val="00E40E34"/>
    <w:rsid w:val="00E40FF3"/>
    <w:rsid w:val="00E417D1"/>
    <w:rsid w:val="00E428AD"/>
    <w:rsid w:val="00E42E1F"/>
    <w:rsid w:val="00E43247"/>
    <w:rsid w:val="00E4334B"/>
    <w:rsid w:val="00E43D44"/>
    <w:rsid w:val="00E43F34"/>
    <w:rsid w:val="00E44E3B"/>
    <w:rsid w:val="00E453AD"/>
    <w:rsid w:val="00E477B1"/>
    <w:rsid w:val="00E5006E"/>
    <w:rsid w:val="00E5114A"/>
    <w:rsid w:val="00E51AC6"/>
    <w:rsid w:val="00E51FBB"/>
    <w:rsid w:val="00E524EB"/>
    <w:rsid w:val="00E529B1"/>
    <w:rsid w:val="00E5404E"/>
    <w:rsid w:val="00E55E07"/>
    <w:rsid w:val="00E56C54"/>
    <w:rsid w:val="00E5726D"/>
    <w:rsid w:val="00E600C7"/>
    <w:rsid w:val="00E6025B"/>
    <w:rsid w:val="00E61F08"/>
    <w:rsid w:val="00E63A2C"/>
    <w:rsid w:val="00E64501"/>
    <w:rsid w:val="00E649F3"/>
    <w:rsid w:val="00E64B84"/>
    <w:rsid w:val="00E64FF5"/>
    <w:rsid w:val="00E656D4"/>
    <w:rsid w:val="00E671C4"/>
    <w:rsid w:val="00E67302"/>
    <w:rsid w:val="00E713D1"/>
    <w:rsid w:val="00E71AE5"/>
    <w:rsid w:val="00E738CE"/>
    <w:rsid w:val="00E75C18"/>
    <w:rsid w:val="00E75C6C"/>
    <w:rsid w:val="00E80D9B"/>
    <w:rsid w:val="00E81085"/>
    <w:rsid w:val="00E82C4C"/>
    <w:rsid w:val="00E84495"/>
    <w:rsid w:val="00E84751"/>
    <w:rsid w:val="00E860F7"/>
    <w:rsid w:val="00E86120"/>
    <w:rsid w:val="00E872D0"/>
    <w:rsid w:val="00E90290"/>
    <w:rsid w:val="00E908B0"/>
    <w:rsid w:val="00E909D0"/>
    <w:rsid w:val="00E91182"/>
    <w:rsid w:val="00E92340"/>
    <w:rsid w:val="00E926AF"/>
    <w:rsid w:val="00E928E4"/>
    <w:rsid w:val="00E92A1E"/>
    <w:rsid w:val="00E93C18"/>
    <w:rsid w:val="00E93D72"/>
    <w:rsid w:val="00E94787"/>
    <w:rsid w:val="00E94EE5"/>
    <w:rsid w:val="00E956E0"/>
    <w:rsid w:val="00E95B21"/>
    <w:rsid w:val="00E95F1A"/>
    <w:rsid w:val="00EA0D94"/>
    <w:rsid w:val="00EA145E"/>
    <w:rsid w:val="00EA28C5"/>
    <w:rsid w:val="00EA2FD1"/>
    <w:rsid w:val="00EA3523"/>
    <w:rsid w:val="00EA364C"/>
    <w:rsid w:val="00EA3BC4"/>
    <w:rsid w:val="00EA483A"/>
    <w:rsid w:val="00EA4885"/>
    <w:rsid w:val="00EA4D5D"/>
    <w:rsid w:val="00EA4E49"/>
    <w:rsid w:val="00EA5BEB"/>
    <w:rsid w:val="00EA6DE8"/>
    <w:rsid w:val="00EA7EB1"/>
    <w:rsid w:val="00EB0DAB"/>
    <w:rsid w:val="00EB418E"/>
    <w:rsid w:val="00EB6445"/>
    <w:rsid w:val="00EB72AD"/>
    <w:rsid w:val="00EC0A38"/>
    <w:rsid w:val="00EC1F2C"/>
    <w:rsid w:val="00EC2914"/>
    <w:rsid w:val="00EC2B5B"/>
    <w:rsid w:val="00EC30B6"/>
    <w:rsid w:val="00EC34AB"/>
    <w:rsid w:val="00EC3976"/>
    <w:rsid w:val="00EC3EDE"/>
    <w:rsid w:val="00EC4579"/>
    <w:rsid w:val="00EC4915"/>
    <w:rsid w:val="00EC5069"/>
    <w:rsid w:val="00EC5961"/>
    <w:rsid w:val="00EC5D2F"/>
    <w:rsid w:val="00EC715D"/>
    <w:rsid w:val="00ED051E"/>
    <w:rsid w:val="00ED0BC8"/>
    <w:rsid w:val="00ED0E94"/>
    <w:rsid w:val="00ED1A88"/>
    <w:rsid w:val="00ED1B23"/>
    <w:rsid w:val="00ED1CAD"/>
    <w:rsid w:val="00ED2B57"/>
    <w:rsid w:val="00ED2DFF"/>
    <w:rsid w:val="00ED3DAC"/>
    <w:rsid w:val="00ED554D"/>
    <w:rsid w:val="00ED5D05"/>
    <w:rsid w:val="00ED6250"/>
    <w:rsid w:val="00EE0393"/>
    <w:rsid w:val="00EE1424"/>
    <w:rsid w:val="00EE194E"/>
    <w:rsid w:val="00EE197B"/>
    <w:rsid w:val="00EE2446"/>
    <w:rsid w:val="00EE2931"/>
    <w:rsid w:val="00EE2934"/>
    <w:rsid w:val="00EE2AC1"/>
    <w:rsid w:val="00EE2BED"/>
    <w:rsid w:val="00EE458B"/>
    <w:rsid w:val="00EE469B"/>
    <w:rsid w:val="00EE4E58"/>
    <w:rsid w:val="00EE545F"/>
    <w:rsid w:val="00EE5D29"/>
    <w:rsid w:val="00EE6485"/>
    <w:rsid w:val="00EE781F"/>
    <w:rsid w:val="00EE7F1C"/>
    <w:rsid w:val="00EF0221"/>
    <w:rsid w:val="00EF046B"/>
    <w:rsid w:val="00EF110B"/>
    <w:rsid w:val="00EF171C"/>
    <w:rsid w:val="00EF3820"/>
    <w:rsid w:val="00EF3D4B"/>
    <w:rsid w:val="00EF5041"/>
    <w:rsid w:val="00EF5DE8"/>
    <w:rsid w:val="00F003FC"/>
    <w:rsid w:val="00F02110"/>
    <w:rsid w:val="00F02464"/>
    <w:rsid w:val="00F029AC"/>
    <w:rsid w:val="00F02A76"/>
    <w:rsid w:val="00F03A82"/>
    <w:rsid w:val="00F0418B"/>
    <w:rsid w:val="00F057F7"/>
    <w:rsid w:val="00F06519"/>
    <w:rsid w:val="00F07A23"/>
    <w:rsid w:val="00F07E1B"/>
    <w:rsid w:val="00F100D4"/>
    <w:rsid w:val="00F10EEE"/>
    <w:rsid w:val="00F11039"/>
    <w:rsid w:val="00F11701"/>
    <w:rsid w:val="00F122A3"/>
    <w:rsid w:val="00F13822"/>
    <w:rsid w:val="00F13E35"/>
    <w:rsid w:val="00F140B0"/>
    <w:rsid w:val="00F14C8A"/>
    <w:rsid w:val="00F158FD"/>
    <w:rsid w:val="00F15979"/>
    <w:rsid w:val="00F15B2F"/>
    <w:rsid w:val="00F17F43"/>
    <w:rsid w:val="00F202D8"/>
    <w:rsid w:val="00F20740"/>
    <w:rsid w:val="00F21CD8"/>
    <w:rsid w:val="00F21DBA"/>
    <w:rsid w:val="00F24833"/>
    <w:rsid w:val="00F248DE"/>
    <w:rsid w:val="00F251F9"/>
    <w:rsid w:val="00F25B31"/>
    <w:rsid w:val="00F268DB"/>
    <w:rsid w:val="00F278CC"/>
    <w:rsid w:val="00F27D18"/>
    <w:rsid w:val="00F312E1"/>
    <w:rsid w:val="00F31897"/>
    <w:rsid w:val="00F31C11"/>
    <w:rsid w:val="00F33546"/>
    <w:rsid w:val="00F33A7F"/>
    <w:rsid w:val="00F34E89"/>
    <w:rsid w:val="00F353D0"/>
    <w:rsid w:val="00F35453"/>
    <w:rsid w:val="00F3699E"/>
    <w:rsid w:val="00F37D2B"/>
    <w:rsid w:val="00F40CA9"/>
    <w:rsid w:val="00F429BA"/>
    <w:rsid w:val="00F43279"/>
    <w:rsid w:val="00F434AA"/>
    <w:rsid w:val="00F43F5B"/>
    <w:rsid w:val="00F444E1"/>
    <w:rsid w:val="00F44D64"/>
    <w:rsid w:val="00F451D0"/>
    <w:rsid w:val="00F45E48"/>
    <w:rsid w:val="00F47993"/>
    <w:rsid w:val="00F47CAD"/>
    <w:rsid w:val="00F504B5"/>
    <w:rsid w:val="00F51D61"/>
    <w:rsid w:val="00F52A28"/>
    <w:rsid w:val="00F53C55"/>
    <w:rsid w:val="00F54B89"/>
    <w:rsid w:val="00F558F7"/>
    <w:rsid w:val="00F55FF8"/>
    <w:rsid w:val="00F57B9F"/>
    <w:rsid w:val="00F60638"/>
    <w:rsid w:val="00F60C2A"/>
    <w:rsid w:val="00F6168A"/>
    <w:rsid w:val="00F61929"/>
    <w:rsid w:val="00F63235"/>
    <w:rsid w:val="00F6415F"/>
    <w:rsid w:val="00F6448A"/>
    <w:rsid w:val="00F66953"/>
    <w:rsid w:val="00F66BEB"/>
    <w:rsid w:val="00F66C85"/>
    <w:rsid w:val="00F66D94"/>
    <w:rsid w:val="00F66E2B"/>
    <w:rsid w:val="00F700B0"/>
    <w:rsid w:val="00F70A16"/>
    <w:rsid w:val="00F70CD2"/>
    <w:rsid w:val="00F71023"/>
    <w:rsid w:val="00F718D0"/>
    <w:rsid w:val="00F72601"/>
    <w:rsid w:val="00F73762"/>
    <w:rsid w:val="00F7410C"/>
    <w:rsid w:val="00F76632"/>
    <w:rsid w:val="00F77958"/>
    <w:rsid w:val="00F800B3"/>
    <w:rsid w:val="00F8038D"/>
    <w:rsid w:val="00F8077B"/>
    <w:rsid w:val="00F80810"/>
    <w:rsid w:val="00F81A3D"/>
    <w:rsid w:val="00F83191"/>
    <w:rsid w:val="00F83DC1"/>
    <w:rsid w:val="00F8464B"/>
    <w:rsid w:val="00F85989"/>
    <w:rsid w:val="00F867F2"/>
    <w:rsid w:val="00F87C44"/>
    <w:rsid w:val="00F902F2"/>
    <w:rsid w:val="00F90548"/>
    <w:rsid w:val="00F92380"/>
    <w:rsid w:val="00F93451"/>
    <w:rsid w:val="00F93671"/>
    <w:rsid w:val="00F94D62"/>
    <w:rsid w:val="00F9579C"/>
    <w:rsid w:val="00F95B31"/>
    <w:rsid w:val="00F95DF7"/>
    <w:rsid w:val="00F95F5D"/>
    <w:rsid w:val="00F9605C"/>
    <w:rsid w:val="00FA08A1"/>
    <w:rsid w:val="00FA0CD1"/>
    <w:rsid w:val="00FA178C"/>
    <w:rsid w:val="00FA1AAE"/>
    <w:rsid w:val="00FA33DB"/>
    <w:rsid w:val="00FA4775"/>
    <w:rsid w:val="00FA4C4F"/>
    <w:rsid w:val="00FA5730"/>
    <w:rsid w:val="00FA5DE7"/>
    <w:rsid w:val="00FA6413"/>
    <w:rsid w:val="00FA7285"/>
    <w:rsid w:val="00FB1100"/>
    <w:rsid w:val="00FB201E"/>
    <w:rsid w:val="00FB2586"/>
    <w:rsid w:val="00FB2722"/>
    <w:rsid w:val="00FB3A59"/>
    <w:rsid w:val="00FB3D47"/>
    <w:rsid w:val="00FB5211"/>
    <w:rsid w:val="00FB5695"/>
    <w:rsid w:val="00FB5A2F"/>
    <w:rsid w:val="00FB5CB5"/>
    <w:rsid w:val="00FB5D8E"/>
    <w:rsid w:val="00FB667E"/>
    <w:rsid w:val="00FC0411"/>
    <w:rsid w:val="00FC05DE"/>
    <w:rsid w:val="00FC0BE0"/>
    <w:rsid w:val="00FC1194"/>
    <w:rsid w:val="00FC2A40"/>
    <w:rsid w:val="00FC3C20"/>
    <w:rsid w:val="00FC4E66"/>
    <w:rsid w:val="00FC50C3"/>
    <w:rsid w:val="00FC50D8"/>
    <w:rsid w:val="00FD05F6"/>
    <w:rsid w:val="00FD2710"/>
    <w:rsid w:val="00FD3701"/>
    <w:rsid w:val="00FD4CE0"/>
    <w:rsid w:val="00FD5115"/>
    <w:rsid w:val="00FD5362"/>
    <w:rsid w:val="00FD58FB"/>
    <w:rsid w:val="00FD5C14"/>
    <w:rsid w:val="00FD5CAE"/>
    <w:rsid w:val="00FD6176"/>
    <w:rsid w:val="00FD6C19"/>
    <w:rsid w:val="00FD7101"/>
    <w:rsid w:val="00FE0FC8"/>
    <w:rsid w:val="00FE2826"/>
    <w:rsid w:val="00FE2B20"/>
    <w:rsid w:val="00FE339D"/>
    <w:rsid w:val="00FE33B0"/>
    <w:rsid w:val="00FE3EFB"/>
    <w:rsid w:val="00FE43D7"/>
    <w:rsid w:val="00FE4B29"/>
    <w:rsid w:val="00FE4D56"/>
    <w:rsid w:val="00FE5211"/>
    <w:rsid w:val="00FE6DB9"/>
    <w:rsid w:val="00FE710D"/>
    <w:rsid w:val="00FE718A"/>
    <w:rsid w:val="00FE7262"/>
    <w:rsid w:val="00FE7816"/>
    <w:rsid w:val="00FE7935"/>
    <w:rsid w:val="00FE7983"/>
    <w:rsid w:val="00FF015B"/>
    <w:rsid w:val="00FF0545"/>
    <w:rsid w:val="00FF1D19"/>
    <w:rsid w:val="00FF36FC"/>
    <w:rsid w:val="00FF5E60"/>
    <w:rsid w:val="00FF698D"/>
    <w:rsid w:val="00FF7918"/>
    <w:rsid w:val="00FF7BDF"/>
    <w:rsid w:val="0146EC7B"/>
    <w:rsid w:val="016F93A0"/>
    <w:rsid w:val="023DC32E"/>
    <w:rsid w:val="0251F4DC"/>
    <w:rsid w:val="025DE97D"/>
    <w:rsid w:val="0271C3AD"/>
    <w:rsid w:val="0379B488"/>
    <w:rsid w:val="03C5F085"/>
    <w:rsid w:val="05547380"/>
    <w:rsid w:val="05C1EB8A"/>
    <w:rsid w:val="05E2276D"/>
    <w:rsid w:val="078A913F"/>
    <w:rsid w:val="079CDEAF"/>
    <w:rsid w:val="07C7C46B"/>
    <w:rsid w:val="07DA8550"/>
    <w:rsid w:val="07E38BFA"/>
    <w:rsid w:val="08057CF0"/>
    <w:rsid w:val="083F2A30"/>
    <w:rsid w:val="085F7F16"/>
    <w:rsid w:val="0934EB9E"/>
    <w:rsid w:val="09FE66D0"/>
    <w:rsid w:val="0A6FCEE9"/>
    <w:rsid w:val="0AC189A2"/>
    <w:rsid w:val="0AD0E09E"/>
    <w:rsid w:val="0BD1C8B2"/>
    <w:rsid w:val="0C0D7870"/>
    <w:rsid w:val="0C1B593D"/>
    <w:rsid w:val="0C5D005F"/>
    <w:rsid w:val="0DCCE73A"/>
    <w:rsid w:val="0E97A3B1"/>
    <w:rsid w:val="0E985E1C"/>
    <w:rsid w:val="0EE6D8D6"/>
    <w:rsid w:val="0F6E21CE"/>
    <w:rsid w:val="0F7654E1"/>
    <w:rsid w:val="0F952AAD"/>
    <w:rsid w:val="0FC11304"/>
    <w:rsid w:val="0FD4B0A0"/>
    <w:rsid w:val="10518B58"/>
    <w:rsid w:val="10562310"/>
    <w:rsid w:val="10774C53"/>
    <w:rsid w:val="10937FB6"/>
    <w:rsid w:val="10975FD1"/>
    <w:rsid w:val="114869C5"/>
    <w:rsid w:val="117A5508"/>
    <w:rsid w:val="1268AF0D"/>
    <w:rsid w:val="127320ED"/>
    <w:rsid w:val="128A8FC5"/>
    <w:rsid w:val="1357158B"/>
    <w:rsid w:val="13B46F50"/>
    <w:rsid w:val="13C48771"/>
    <w:rsid w:val="1420DA62"/>
    <w:rsid w:val="143CDF27"/>
    <w:rsid w:val="145FEF0E"/>
    <w:rsid w:val="1527B478"/>
    <w:rsid w:val="155F525C"/>
    <w:rsid w:val="15E8C5AA"/>
    <w:rsid w:val="160C7034"/>
    <w:rsid w:val="164492F3"/>
    <w:rsid w:val="1736356D"/>
    <w:rsid w:val="173FC5D0"/>
    <w:rsid w:val="174D6B03"/>
    <w:rsid w:val="17A4A1E1"/>
    <w:rsid w:val="18ADC66E"/>
    <w:rsid w:val="18B9B8C4"/>
    <w:rsid w:val="19BE3F68"/>
    <w:rsid w:val="1B35117D"/>
    <w:rsid w:val="1B9D6B8B"/>
    <w:rsid w:val="1BA0973B"/>
    <w:rsid w:val="1BDDB052"/>
    <w:rsid w:val="1CC79082"/>
    <w:rsid w:val="1D21E992"/>
    <w:rsid w:val="1D222B7C"/>
    <w:rsid w:val="1DA4DD47"/>
    <w:rsid w:val="1DC95312"/>
    <w:rsid w:val="1DFC419B"/>
    <w:rsid w:val="1E3E60C4"/>
    <w:rsid w:val="1E89E5C9"/>
    <w:rsid w:val="1E9DDD57"/>
    <w:rsid w:val="1EFE7880"/>
    <w:rsid w:val="1F32060A"/>
    <w:rsid w:val="1F6F0FDC"/>
    <w:rsid w:val="1F9FDD5D"/>
    <w:rsid w:val="1FFA67D3"/>
    <w:rsid w:val="2042B5EC"/>
    <w:rsid w:val="20AA04C0"/>
    <w:rsid w:val="20CBD5E0"/>
    <w:rsid w:val="214BE961"/>
    <w:rsid w:val="21807822"/>
    <w:rsid w:val="229E145F"/>
    <w:rsid w:val="23222DB6"/>
    <w:rsid w:val="2326FCCC"/>
    <w:rsid w:val="237484D6"/>
    <w:rsid w:val="2466175B"/>
    <w:rsid w:val="248E7C75"/>
    <w:rsid w:val="249D1BD8"/>
    <w:rsid w:val="256F0DE0"/>
    <w:rsid w:val="25A525EA"/>
    <w:rsid w:val="25B6C1C1"/>
    <w:rsid w:val="25BE4D23"/>
    <w:rsid w:val="265B7EA3"/>
    <w:rsid w:val="2680F4ED"/>
    <w:rsid w:val="26A39687"/>
    <w:rsid w:val="26AD6117"/>
    <w:rsid w:val="26C621F5"/>
    <w:rsid w:val="26E68F4F"/>
    <w:rsid w:val="26F54E83"/>
    <w:rsid w:val="2757F93D"/>
    <w:rsid w:val="278D56CE"/>
    <w:rsid w:val="27A43BF2"/>
    <w:rsid w:val="27ECC649"/>
    <w:rsid w:val="280342A9"/>
    <w:rsid w:val="280AFBD1"/>
    <w:rsid w:val="28363DF1"/>
    <w:rsid w:val="283DA63D"/>
    <w:rsid w:val="28673583"/>
    <w:rsid w:val="28C4ABCE"/>
    <w:rsid w:val="29B25FF9"/>
    <w:rsid w:val="29E7C13B"/>
    <w:rsid w:val="2A033A9B"/>
    <w:rsid w:val="2A41209E"/>
    <w:rsid w:val="2AA96166"/>
    <w:rsid w:val="2AD377A9"/>
    <w:rsid w:val="2AF7F2D8"/>
    <w:rsid w:val="2BB092E3"/>
    <w:rsid w:val="2BBC894B"/>
    <w:rsid w:val="2BC89BB4"/>
    <w:rsid w:val="2C6116A6"/>
    <w:rsid w:val="2C91C940"/>
    <w:rsid w:val="2CB76518"/>
    <w:rsid w:val="2CBADAA6"/>
    <w:rsid w:val="2CE4331C"/>
    <w:rsid w:val="2D439D8C"/>
    <w:rsid w:val="2D646C15"/>
    <w:rsid w:val="2D7324E6"/>
    <w:rsid w:val="2DCDC675"/>
    <w:rsid w:val="2E8E69C6"/>
    <w:rsid w:val="2ED10360"/>
    <w:rsid w:val="2EE8F186"/>
    <w:rsid w:val="2F198A64"/>
    <w:rsid w:val="3037C393"/>
    <w:rsid w:val="308E116E"/>
    <w:rsid w:val="30AD83C5"/>
    <w:rsid w:val="3107CA29"/>
    <w:rsid w:val="31FAB729"/>
    <w:rsid w:val="31FF0380"/>
    <w:rsid w:val="32671491"/>
    <w:rsid w:val="329F144E"/>
    <w:rsid w:val="32CD0B34"/>
    <w:rsid w:val="32E72DF4"/>
    <w:rsid w:val="331BAE00"/>
    <w:rsid w:val="33369DB9"/>
    <w:rsid w:val="333DB401"/>
    <w:rsid w:val="335DD5E8"/>
    <w:rsid w:val="33D7B90E"/>
    <w:rsid w:val="33DA733C"/>
    <w:rsid w:val="342E5C4A"/>
    <w:rsid w:val="346C9C81"/>
    <w:rsid w:val="34720F92"/>
    <w:rsid w:val="34956C5B"/>
    <w:rsid w:val="34D90D3D"/>
    <w:rsid w:val="35A8198D"/>
    <w:rsid w:val="3781BF49"/>
    <w:rsid w:val="37BA20BF"/>
    <w:rsid w:val="381A996A"/>
    <w:rsid w:val="38700846"/>
    <w:rsid w:val="38B9AD86"/>
    <w:rsid w:val="38BCFB06"/>
    <w:rsid w:val="39BA697D"/>
    <w:rsid w:val="39D6A0BD"/>
    <w:rsid w:val="3A768F87"/>
    <w:rsid w:val="3B64A821"/>
    <w:rsid w:val="3BFFDFE6"/>
    <w:rsid w:val="3D7757B6"/>
    <w:rsid w:val="3DED384F"/>
    <w:rsid w:val="3E0CB7CB"/>
    <w:rsid w:val="3E448613"/>
    <w:rsid w:val="3EC63B41"/>
    <w:rsid w:val="3F5EB36E"/>
    <w:rsid w:val="403F6EA1"/>
    <w:rsid w:val="4087404F"/>
    <w:rsid w:val="40C44A52"/>
    <w:rsid w:val="40E31622"/>
    <w:rsid w:val="41131FD6"/>
    <w:rsid w:val="417185E9"/>
    <w:rsid w:val="417FE3FF"/>
    <w:rsid w:val="41A7A962"/>
    <w:rsid w:val="41B72AF6"/>
    <w:rsid w:val="42217232"/>
    <w:rsid w:val="42260B01"/>
    <w:rsid w:val="422C856E"/>
    <w:rsid w:val="42527710"/>
    <w:rsid w:val="4272BF76"/>
    <w:rsid w:val="43C4D4E6"/>
    <w:rsid w:val="43E60242"/>
    <w:rsid w:val="4405A7EA"/>
    <w:rsid w:val="44402765"/>
    <w:rsid w:val="4466C644"/>
    <w:rsid w:val="447EDB6F"/>
    <w:rsid w:val="448721BF"/>
    <w:rsid w:val="45AE8411"/>
    <w:rsid w:val="45F81E03"/>
    <w:rsid w:val="4633653B"/>
    <w:rsid w:val="47FC25B4"/>
    <w:rsid w:val="4801ADB6"/>
    <w:rsid w:val="485E7C97"/>
    <w:rsid w:val="48689A51"/>
    <w:rsid w:val="48CA6C15"/>
    <w:rsid w:val="49987B6E"/>
    <w:rsid w:val="49D6207D"/>
    <w:rsid w:val="4A143B7E"/>
    <w:rsid w:val="4B109BD7"/>
    <w:rsid w:val="4C7A2CC1"/>
    <w:rsid w:val="4D923826"/>
    <w:rsid w:val="4E30A5A0"/>
    <w:rsid w:val="4E32473F"/>
    <w:rsid w:val="4E4F884F"/>
    <w:rsid w:val="4E65D747"/>
    <w:rsid w:val="4EC418DE"/>
    <w:rsid w:val="4F0B5F33"/>
    <w:rsid w:val="4F1564E8"/>
    <w:rsid w:val="4F49925A"/>
    <w:rsid w:val="4FA13495"/>
    <w:rsid w:val="4FB40510"/>
    <w:rsid w:val="504E9589"/>
    <w:rsid w:val="50A4BC00"/>
    <w:rsid w:val="50BF3690"/>
    <w:rsid w:val="50D43BE3"/>
    <w:rsid w:val="50D50C7A"/>
    <w:rsid w:val="51171975"/>
    <w:rsid w:val="51BCB13D"/>
    <w:rsid w:val="52475C71"/>
    <w:rsid w:val="52636749"/>
    <w:rsid w:val="52A9E29C"/>
    <w:rsid w:val="52F54677"/>
    <w:rsid w:val="540FF720"/>
    <w:rsid w:val="54470090"/>
    <w:rsid w:val="546B9D7D"/>
    <w:rsid w:val="549A7002"/>
    <w:rsid w:val="550B99B1"/>
    <w:rsid w:val="553865E4"/>
    <w:rsid w:val="5606FA5B"/>
    <w:rsid w:val="56154B41"/>
    <w:rsid w:val="566274CE"/>
    <w:rsid w:val="56F5A22D"/>
    <w:rsid w:val="5708E0EC"/>
    <w:rsid w:val="579AC827"/>
    <w:rsid w:val="57A24887"/>
    <w:rsid w:val="583D4AC7"/>
    <w:rsid w:val="58BF0E8D"/>
    <w:rsid w:val="5910D3D3"/>
    <w:rsid w:val="594D09B5"/>
    <w:rsid w:val="594F8E5A"/>
    <w:rsid w:val="597E8E6F"/>
    <w:rsid w:val="5A794438"/>
    <w:rsid w:val="5A8D70C4"/>
    <w:rsid w:val="5AB657CA"/>
    <w:rsid w:val="5AF9605D"/>
    <w:rsid w:val="5B384C33"/>
    <w:rsid w:val="5B4A64F7"/>
    <w:rsid w:val="5B856C2B"/>
    <w:rsid w:val="5BC5950A"/>
    <w:rsid w:val="5C9AC9A1"/>
    <w:rsid w:val="5CAC5348"/>
    <w:rsid w:val="5CB832D5"/>
    <w:rsid w:val="5D04A9E0"/>
    <w:rsid w:val="5E0F4E9E"/>
    <w:rsid w:val="5E13F3EB"/>
    <w:rsid w:val="5ED284EC"/>
    <w:rsid w:val="5EE0327D"/>
    <w:rsid w:val="5F0F1C35"/>
    <w:rsid w:val="5FF6BF91"/>
    <w:rsid w:val="608CFCC5"/>
    <w:rsid w:val="610EA489"/>
    <w:rsid w:val="612E7F4A"/>
    <w:rsid w:val="616A71BA"/>
    <w:rsid w:val="618623D0"/>
    <w:rsid w:val="62D66BA9"/>
    <w:rsid w:val="63116BCA"/>
    <w:rsid w:val="63C006F9"/>
    <w:rsid w:val="63E8A1AD"/>
    <w:rsid w:val="643B6457"/>
    <w:rsid w:val="64927BF0"/>
    <w:rsid w:val="6492E196"/>
    <w:rsid w:val="66A2C41B"/>
    <w:rsid w:val="66C8F712"/>
    <w:rsid w:val="66DF2FAC"/>
    <w:rsid w:val="6723DFFB"/>
    <w:rsid w:val="688EBE65"/>
    <w:rsid w:val="688EC81B"/>
    <w:rsid w:val="699753CB"/>
    <w:rsid w:val="6A2B1BB1"/>
    <w:rsid w:val="6A2C413B"/>
    <w:rsid w:val="6A61A608"/>
    <w:rsid w:val="6B0B7F3B"/>
    <w:rsid w:val="6B7072B8"/>
    <w:rsid w:val="6BD52D6F"/>
    <w:rsid w:val="6BDC4A9D"/>
    <w:rsid w:val="6C5E067E"/>
    <w:rsid w:val="6C66906B"/>
    <w:rsid w:val="6C96E972"/>
    <w:rsid w:val="6CFBA4B4"/>
    <w:rsid w:val="6CFFB67A"/>
    <w:rsid w:val="6D36CB1F"/>
    <w:rsid w:val="6D580101"/>
    <w:rsid w:val="6DB87875"/>
    <w:rsid w:val="6DC72E91"/>
    <w:rsid w:val="6E8AF260"/>
    <w:rsid w:val="706795DA"/>
    <w:rsid w:val="7079050A"/>
    <w:rsid w:val="70D95C90"/>
    <w:rsid w:val="71543435"/>
    <w:rsid w:val="71A25950"/>
    <w:rsid w:val="71A5B61B"/>
    <w:rsid w:val="72926103"/>
    <w:rsid w:val="72BC4FD6"/>
    <w:rsid w:val="731F2601"/>
    <w:rsid w:val="733BDAFC"/>
    <w:rsid w:val="73629525"/>
    <w:rsid w:val="737CCECD"/>
    <w:rsid w:val="73F58A3B"/>
    <w:rsid w:val="740B2276"/>
    <w:rsid w:val="7454A76D"/>
    <w:rsid w:val="745756C0"/>
    <w:rsid w:val="745AF752"/>
    <w:rsid w:val="74BC9575"/>
    <w:rsid w:val="755E0853"/>
    <w:rsid w:val="757454A4"/>
    <w:rsid w:val="75B46AB7"/>
    <w:rsid w:val="75DEB063"/>
    <w:rsid w:val="765C815B"/>
    <w:rsid w:val="766CBAEC"/>
    <w:rsid w:val="768214A2"/>
    <w:rsid w:val="76983963"/>
    <w:rsid w:val="77A501ED"/>
    <w:rsid w:val="794DCE1C"/>
    <w:rsid w:val="796CFA8C"/>
    <w:rsid w:val="796DBC3C"/>
    <w:rsid w:val="7A4AAB91"/>
    <w:rsid w:val="7A66E9F6"/>
    <w:rsid w:val="7A68C2CB"/>
    <w:rsid w:val="7A70287C"/>
    <w:rsid w:val="7ABDDB9C"/>
    <w:rsid w:val="7BB25C09"/>
    <w:rsid w:val="7BBE910C"/>
    <w:rsid w:val="7C3F789A"/>
    <w:rsid w:val="7C85240D"/>
    <w:rsid w:val="7CDB68BB"/>
    <w:rsid w:val="7CE88322"/>
    <w:rsid w:val="7D102954"/>
    <w:rsid w:val="7DC02B5B"/>
    <w:rsid w:val="7DF529AE"/>
    <w:rsid w:val="7E291EB3"/>
    <w:rsid w:val="7E314FBF"/>
    <w:rsid w:val="7E47CFDB"/>
    <w:rsid w:val="7E67ACA4"/>
    <w:rsid w:val="7EC43D19"/>
    <w:rsid w:val="7EE8C7AE"/>
    <w:rsid w:val="7F173C56"/>
    <w:rsid w:val="7F9124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76431108">
      <w:bodyDiv w:val="1"/>
      <w:marLeft w:val="0"/>
      <w:marRight w:val="0"/>
      <w:marTop w:val="0"/>
      <w:marBottom w:val="0"/>
      <w:divBdr>
        <w:top w:val="none" w:sz="0" w:space="0" w:color="auto"/>
        <w:left w:val="none" w:sz="0" w:space="0" w:color="auto"/>
        <w:bottom w:val="none" w:sz="0" w:space="0" w:color="auto"/>
        <w:right w:val="none" w:sz="0" w:space="0" w:color="auto"/>
      </w:divBdr>
      <w:divsChild>
        <w:div w:id="889266771">
          <w:marLeft w:val="0"/>
          <w:marRight w:val="0"/>
          <w:marTop w:val="0"/>
          <w:marBottom w:val="0"/>
          <w:divBdr>
            <w:top w:val="none" w:sz="0" w:space="0" w:color="auto"/>
            <w:left w:val="none" w:sz="0" w:space="0" w:color="auto"/>
            <w:bottom w:val="none" w:sz="0" w:space="0" w:color="auto"/>
            <w:right w:val="none" w:sz="0" w:space="0" w:color="auto"/>
          </w:divBdr>
        </w:div>
        <w:div w:id="1459833235">
          <w:marLeft w:val="0"/>
          <w:marRight w:val="0"/>
          <w:marTop w:val="0"/>
          <w:marBottom w:val="0"/>
          <w:divBdr>
            <w:top w:val="none" w:sz="0" w:space="0" w:color="auto"/>
            <w:left w:val="none" w:sz="0" w:space="0" w:color="auto"/>
            <w:bottom w:val="none" w:sz="0" w:space="0" w:color="auto"/>
            <w:right w:val="none" w:sz="0" w:space="0" w:color="auto"/>
          </w:divBdr>
        </w:div>
        <w:div w:id="1028483205">
          <w:marLeft w:val="0"/>
          <w:marRight w:val="0"/>
          <w:marTop w:val="0"/>
          <w:marBottom w:val="0"/>
          <w:divBdr>
            <w:top w:val="none" w:sz="0" w:space="0" w:color="auto"/>
            <w:left w:val="none" w:sz="0" w:space="0" w:color="auto"/>
            <w:bottom w:val="none" w:sz="0" w:space="0" w:color="auto"/>
            <w:right w:val="none" w:sz="0" w:space="0" w:color="auto"/>
          </w:divBdr>
        </w:div>
        <w:div w:id="1721587124">
          <w:marLeft w:val="0"/>
          <w:marRight w:val="0"/>
          <w:marTop w:val="0"/>
          <w:marBottom w:val="0"/>
          <w:divBdr>
            <w:top w:val="none" w:sz="0" w:space="0" w:color="auto"/>
            <w:left w:val="none" w:sz="0" w:space="0" w:color="auto"/>
            <w:bottom w:val="none" w:sz="0" w:space="0" w:color="auto"/>
            <w:right w:val="none" w:sz="0" w:space="0" w:color="auto"/>
          </w:divBdr>
        </w:div>
        <w:div w:id="213394924">
          <w:marLeft w:val="0"/>
          <w:marRight w:val="0"/>
          <w:marTop w:val="0"/>
          <w:marBottom w:val="0"/>
          <w:divBdr>
            <w:top w:val="none" w:sz="0" w:space="0" w:color="auto"/>
            <w:left w:val="none" w:sz="0" w:space="0" w:color="auto"/>
            <w:bottom w:val="none" w:sz="0" w:space="0" w:color="auto"/>
            <w:right w:val="none" w:sz="0" w:space="0" w:color="auto"/>
          </w:divBdr>
        </w:div>
        <w:div w:id="1949001108">
          <w:marLeft w:val="0"/>
          <w:marRight w:val="0"/>
          <w:marTop w:val="0"/>
          <w:marBottom w:val="0"/>
          <w:divBdr>
            <w:top w:val="none" w:sz="0" w:space="0" w:color="auto"/>
            <w:left w:val="none" w:sz="0" w:space="0" w:color="auto"/>
            <w:bottom w:val="none" w:sz="0" w:space="0" w:color="auto"/>
            <w:right w:val="none" w:sz="0" w:space="0" w:color="auto"/>
          </w:divBdr>
        </w:div>
        <w:div w:id="161363108">
          <w:marLeft w:val="0"/>
          <w:marRight w:val="0"/>
          <w:marTop w:val="0"/>
          <w:marBottom w:val="0"/>
          <w:divBdr>
            <w:top w:val="none" w:sz="0" w:space="0" w:color="auto"/>
            <w:left w:val="none" w:sz="0" w:space="0" w:color="auto"/>
            <w:bottom w:val="none" w:sz="0" w:space="0" w:color="auto"/>
            <w:right w:val="none" w:sz="0" w:space="0" w:color="auto"/>
          </w:divBdr>
        </w:div>
        <w:div w:id="118570890">
          <w:marLeft w:val="0"/>
          <w:marRight w:val="0"/>
          <w:marTop w:val="0"/>
          <w:marBottom w:val="0"/>
          <w:divBdr>
            <w:top w:val="none" w:sz="0" w:space="0" w:color="auto"/>
            <w:left w:val="none" w:sz="0" w:space="0" w:color="auto"/>
            <w:bottom w:val="none" w:sz="0" w:space="0" w:color="auto"/>
            <w:right w:val="none" w:sz="0" w:space="0" w:color="auto"/>
          </w:divBdr>
        </w:div>
      </w:divsChild>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45593367">
      <w:bodyDiv w:val="1"/>
      <w:marLeft w:val="0"/>
      <w:marRight w:val="0"/>
      <w:marTop w:val="0"/>
      <w:marBottom w:val="0"/>
      <w:divBdr>
        <w:top w:val="none" w:sz="0" w:space="0" w:color="auto"/>
        <w:left w:val="none" w:sz="0" w:space="0" w:color="auto"/>
        <w:bottom w:val="none" w:sz="0" w:space="0" w:color="auto"/>
        <w:right w:val="none" w:sz="0" w:space="0" w:color="auto"/>
      </w:divBdr>
      <w:divsChild>
        <w:div w:id="5836068">
          <w:marLeft w:val="0"/>
          <w:marRight w:val="0"/>
          <w:marTop w:val="0"/>
          <w:marBottom w:val="0"/>
          <w:divBdr>
            <w:top w:val="none" w:sz="0" w:space="0" w:color="auto"/>
            <w:left w:val="none" w:sz="0" w:space="0" w:color="auto"/>
            <w:bottom w:val="none" w:sz="0" w:space="0" w:color="auto"/>
            <w:right w:val="none" w:sz="0" w:space="0" w:color="auto"/>
          </w:divBdr>
        </w:div>
        <w:div w:id="495849303">
          <w:marLeft w:val="0"/>
          <w:marRight w:val="0"/>
          <w:marTop w:val="0"/>
          <w:marBottom w:val="0"/>
          <w:divBdr>
            <w:top w:val="none" w:sz="0" w:space="0" w:color="auto"/>
            <w:left w:val="none" w:sz="0" w:space="0" w:color="auto"/>
            <w:bottom w:val="none" w:sz="0" w:space="0" w:color="auto"/>
            <w:right w:val="none" w:sz="0" w:space="0" w:color="auto"/>
          </w:divBdr>
        </w:div>
        <w:div w:id="67846176">
          <w:marLeft w:val="0"/>
          <w:marRight w:val="0"/>
          <w:marTop w:val="0"/>
          <w:marBottom w:val="0"/>
          <w:divBdr>
            <w:top w:val="none" w:sz="0" w:space="0" w:color="auto"/>
            <w:left w:val="none" w:sz="0" w:space="0" w:color="auto"/>
            <w:bottom w:val="none" w:sz="0" w:space="0" w:color="auto"/>
            <w:right w:val="none" w:sz="0" w:space="0" w:color="auto"/>
          </w:divBdr>
        </w:div>
        <w:div w:id="423233234">
          <w:marLeft w:val="0"/>
          <w:marRight w:val="0"/>
          <w:marTop w:val="0"/>
          <w:marBottom w:val="0"/>
          <w:divBdr>
            <w:top w:val="none" w:sz="0" w:space="0" w:color="auto"/>
            <w:left w:val="none" w:sz="0" w:space="0" w:color="auto"/>
            <w:bottom w:val="none" w:sz="0" w:space="0" w:color="auto"/>
            <w:right w:val="none" w:sz="0" w:space="0" w:color="auto"/>
          </w:divBdr>
        </w:div>
        <w:div w:id="504981045">
          <w:marLeft w:val="0"/>
          <w:marRight w:val="0"/>
          <w:marTop w:val="0"/>
          <w:marBottom w:val="0"/>
          <w:divBdr>
            <w:top w:val="none" w:sz="0" w:space="0" w:color="auto"/>
            <w:left w:val="none" w:sz="0" w:space="0" w:color="auto"/>
            <w:bottom w:val="none" w:sz="0" w:space="0" w:color="auto"/>
            <w:right w:val="none" w:sz="0" w:space="0" w:color="auto"/>
          </w:divBdr>
        </w:div>
        <w:div w:id="653414198">
          <w:marLeft w:val="0"/>
          <w:marRight w:val="0"/>
          <w:marTop w:val="0"/>
          <w:marBottom w:val="0"/>
          <w:divBdr>
            <w:top w:val="none" w:sz="0" w:space="0" w:color="auto"/>
            <w:left w:val="none" w:sz="0" w:space="0" w:color="auto"/>
            <w:bottom w:val="none" w:sz="0" w:space="0" w:color="auto"/>
            <w:right w:val="none" w:sz="0" w:space="0" w:color="auto"/>
          </w:divBdr>
        </w:div>
        <w:div w:id="1706447565">
          <w:marLeft w:val="0"/>
          <w:marRight w:val="0"/>
          <w:marTop w:val="0"/>
          <w:marBottom w:val="0"/>
          <w:divBdr>
            <w:top w:val="none" w:sz="0" w:space="0" w:color="auto"/>
            <w:left w:val="none" w:sz="0" w:space="0" w:color="auto"/>
            <w:bottom w:val="none" w:sz="0" w:space="0" w:color="auto"/>
            <w:right w:val="none" w:sz="0" w:space="0" w:color="auto"/>
          </w:divBdr>
        </w:div>
        <w:div w:id="314528754">
          <w:marLeft w:val="0"/>
          <w:marRight w:val="0"/>
          <w:marTop w:val="0"/>
          <w:marBottom w:val="0"/>
          <w:divBdr>
            <w:top w:val="none" w:sz="0" w:space="0" w:color="auto"/>
            <w:left w:val="none" w:sz="0" w:space="0" w:color="auto"/>
            <w:bottom w:val="none" w:sz="0" w:space="0" w:color="auto"/>
            <w:right w:val="none" w:sz="0" w:space="0" w:color="auto"/>
          </w:divBdr>
        </w:div>
      </w:divsChild>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dia.govt.nz/diawebsite.nsf/Files/Government-Inquiry-into-Severe-Weather-Events/$file/Report-of-the-Government-Inquiry-into-the-Response-to-the-North-Island-Severe-Weather-Events.pdf" TargetMode="External"/><Relationship Id="rId2" Type="http://schemas.openxmlformats.org/officeDocument/2006/relationships/hyperlink" Target="https://www.stats.govt.nz/information-releases/disability-statistics-2023/" TargetMode="External"/><Relationship Id="rId1" Type="http://schemas.openxmlformats.org/officeDocument/2006/relationships/hyperlink" Target="https://www.ohchr.org/en/instruments-mechanisms/instruments/convention-rights-persons-disabilities" TargetMode="External"/><Relationship Id="rId5" Type="http://schemas.openxmlformats.org/officeDocument/2006/relationships/hyperlink" Target="https://www.stats.govt.nz/information-releases/disability-statistics-2023/" TargetMode="External"/><Relationship Id="rId4" Type="http://schemas.openxmlformats.org/officeDocument/2006/relationships/hyperlink" Target="https://www.covid19lessons.royalcommission.nz/reports-lessons-learned/mai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documentManagement/types"/>
    <ds:schemaRef ds:uri="http://schemas.openxmlformats.org/package/2006/metadata/core-properties"/>
    <ds:schemaRef ds:uri="http://schemas.microsoft.com/office/infopath/2007/PartnerControls"/>
    <ds:schemaRef ds:uri="d2301f34-5cde-48a5-92d5-a0089b6a6a0e"/>
    <ds:schemaRef ds:uri="c67b1871-600f-4b9e-a4b1-ab314be2ee20"/>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BBB53036-FCE6-4F9E-8BF2-94AA5DE031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1223</cp:revision>
  <cp:lastPrinted>2020-04-01T16:17:00Z</cp:lastPrinted>
  <dcterms:created xsi:type="dcterms:W3CDTF">2024-04-05T01:44:00Z</dcterms:created>
  <dcterms:modified xsi:type="dcterms:W3CDTF">2025-05-20T00:54:45Z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