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8240" behindDoc="0" locked="0" layoutInCell="1" allowOverlap="1" wp14:anchorId="51A4F387" wp14:editId="0598C3B0">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4633653B" w:rsidP="4633653B" w:rsidRDefault="4633653B" w14:paraId="4961E739" w14:textId="581AB8AC">
      <w:pPr>
        <w:spacing w:line="360" w:lineRule="auto"/>
      </w:pPr>
    </w:p>
    <w:p w:rsidRPr="00FA5DE7" w:rsidR="00FA5DE7" w:rsidP="4633653B" w:rsidRDefault="6CA11706" w14:paraId="20F8F9B4" w14:textId="1CA66A2F">
      <w:pPr>
        <w:spacing w:line="360" w:lineRule="auto"/>
      </w:pPr>
      <w:r>
        <w:t xml:space="preserve">January </w:t>
      </w:r>
      <w:r w:rsidR="4FA13495">
        <w:t>202</w:t>
      </w:r>
      <w:r w:rsidR="25B6C1C1">
        <w:t>5</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05547016">
      <w:pPr>
        <w:spacing w:line="360" w:lineRule="auto"/>
        <w:rPr>
          <w:b/>
          <w:bCs/>
        </w:rPr>
      </w:pPr>
      <w:r w:rsidRPr="6EABCEFA">
        <w:rPr>
          <w:b/>
          <w:bCs/>
        </w:rPr>
        <w:t>To</w:t>
      </w:r>
      <w:r w:rsidRPr="6EABCEFA" w:rsidR="1E05F5A6">
        <w:rPr>
          <w:b/>
          <w:bCs/>
        </w:rPr>
        <w:t xml:space="preserve"> Justice Select Committee</w:t>
      </w:r>
    </w:p>
    <w:p w:rsidR="00FA5DE7" w:rsidP="6EABCEFA" w:rsidRDefault="00FA5DE7" w14:paraId="539CDED4" w14:textId="74EE7E0F">
      <w:pPr>
        <w:spacing w:line="360" w:lineRule="auto"/>
      </w:pPr>
      <w:r>
        <w:t xml:space="preserve">Please find attached </w:t>
      </w:r>
      <w:r w:rsidR="73629525">
        <w:t xml:space="preserve">our submission on </w:t>
      </w:r>
      <w:r w:rsidR="1E58841C">
        <w:t>the Victims of Sexual Violence (</w:t>
      </w:r>
      <w:r w:rsidR="0C81EF8E">
        <w:t>Strengthening Legal Protections) Amendment Bill</w:t>
      </w:r>
      <w:r w:rsidR="0F12F46A">
        <w:t xml:space="preserve"> (Amendment Papers 215 and 216)</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line="360" w:lineRule="auto"/>
      </w:pPr>
      <w:r>
        <w:t>For any further inquiries, please contact:</w:t>
      </w:r>
    </w:p>
    <w:p w:rsidR="7CE88322" w:rsidP="2D646C15" w:rsidRDefault="7CE88322" w14:paraId="5A333E06" w14:textId="7370C176">
      <w:pPr>
        <w:spacing w:after="0" w:line="360" w:lineRule="auto"/>
      </w:pPr>
      <w:r w:rsidR="5D4F8258">
        <w:rPr/>
        <w:t>Mojo Mathers</w:t>
      </w:r>
    </w:p>
    <w:p w:rsidR="5D4F8258" w:rsidP="0AE3F467" w:rsidRDefault="5D4F8258" w14:paraId="0767A981" w14:textId="2D7958D8">
      <w:pPr>
        <w:spacing w:after="0" w:line="360" w:lineRule="auto"/>
      </w:pPr>
      <w:r w:rsidR="5D4F8258">
        <w:rPr/>
        <w:t>Chief Executive</w:t>
      </w:r>
    </w:p>
    <w:p w:rsidRPr="001D0A95" w:rsidR="00FA5DE7" w:rsidP="2D646C15" w:rsidRDefault="00FA5DE7" w14:paraId="3C20F521" w14:textId="45DF5A16">
      <w:pPr>
        <w:spacing w:after="0" w:line="360" w:lineRule="auto"/>
      </w:pPr>
      <w:hyperlink r:id="rId15">
        <w:r w:rsidRPr="2D646C15">
          <w:rPr>
            <w:rStyle w:val="Hyperlink"/>
          </w:rPr>
          <w:t>policy@dpa.org.nz</w:t>
        </w:r>
      </w:hyperlink>
    </w:p>
    <w:p w:rsidR="2D646C15" w:rsidP="2D646C15" w:rsidRDefault="2D646C15" w14:paraId="55CD6104" w14:textId="250E11BB">
      <w:pPr>
        <w:spacing w:after="0" w:line="360" w:lineRule="auto"/>
      </w:pPr>
    </w:p>
    <w:p w:rsidRPr="001D0A95" w:rsidR="00CC2245" w:rsidP="003A2E54" w:rsidRDefault="00CC2245" w14:paraId="1E92D69E" w14:textId="77777777">
      <w:pPr>
        <w:spacing w:line="360" w:lineRule="auto"/>
      </w:pPr>
    </w:p>
    <w:p w:rsidRPr="00ED4149" w:rsidR="00C0742F" w:rsidP="00ED4149" w:rsidRDefault="00617066" w14:paraId="37D9DCAE" w14:textId="6F1128CE">
      <w:pPr>
        <w:spacing w:after="160" w:line="259" w:lineRule="auto"/>
        <w:rPr>
          <w:rFonts w:eastAsiaTheme="majorEastAsia" w:cstheme="majorBidi"/>
          <w:b/>
          <w:bCs/>
          <w:color w:val="002060"/>
          <w:sz w:val="32"/>
          <w:szCs w:val="32"/>
        </w:rPr>
      </w:pPr>
      <w:r>
        <w:br w:type="page"/>
      </w:r>
      <w:r w:rsidRPr="00ED4149" w:rsidR="00C0742F">
        <w:rPr>
          <w:b/>
          <w:bCs/>
          <w:color w:val="1F3864" w:themeColor="accent5" w:themeShade="80"/>
          <w:sz w:val="32"/>
          <w:szCs w:val="32"/>
        </w:rPr>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 xml:space="preserve">Disabled Persons Assembly NZ (DPA) is a not-for-profit pan-impairment Disabled People’s </w:t>
      </w:r>
      <w:proofErr w:type="spellStart"/>
      <w:r w:rsidRPr="004E3921">
        <w:rPr>
          <w:lang w:val="en-US"/>
        </w:rPr>
        <w:t>Organisation</w:t>
      </w:r>
      <w:proofErr w:type="spellEnd"/>
      <w:r w:rsidRPr="004E3921">
        <w:rPr>
          <w:lang w:val="en-US"/>
        </w:rPr>
        <w:t xml:space="preserve">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A50DE0" w:rsidRDefault="00C0742F" w14:paraId="1E84B5F7" w14:textId="77777777">
      <w:pPr>
        <w:pStyle w:val="ListParagraph"/>
        <w:numPr>
          <w:ilvl w:val="0"/>
          <w:numId w:val="7"/>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w:t>
      </w:r>
      <w:proofErr w:type="spellStart"/>
      <w:r w:rsidRPr="004E3921">
        <w:rPr>
          <w:lang w:val="en-US"/>
        </w:rPr>
        <w:t>Tangata</w:t>
      </w:r>
      <w:proofErr w:type="spellEnd"/>
      <w:r w:rsidRPr="004E3921">
        <w:rPr>
          <w:lang w:val="en-US"/>
        </w:rPr>
        <w:t xml:space="preserve"> Whenua and </w:t>
      </w:r>
      <w:hyperlink w:history="1" r:id="rId16">
        <w:r w:rsidRPr="004E3921">
          <w:rPr>
            <w:rStyle w:val="Hyperlink"/>
            <w:lang w:val="en-US"/>
          </w:rPr>
          <w:t xml:space="preserve">Te </w:t>
        </w:r>
        <w:proofErr w:type="spellStart"/>
        <w:r w:rsidRPr="004E3921">
          <w:rPr>
            <w:rStyle w:val="Hyperlink"/>
            <w:lang w:val="en-US"/>
          </w:rPr>
          <w:t>Tiriti</w:t>
        </w:r>
        <w:proofErr w:type="spellEnd"/>
        <w:r w:rsidRPr="004E3921">
          <w:rPr>
            <w:rStyle w:val="Hyperlink"/>
            <w:lang w:val="en-US"/>
          </w:rPr>
          <w:t xml:space="preserve"> o Waitangi</w:t>
        </w:r>
      </w:hyperlink>
      <w:r w:rsidRPr="004E3921">
        <w:rPr>
          <w:lang w:val="en-US"/>
        </w:rPr>
        <w:t xml:space="preserve"> as the founding document of Aotearoa New Zealand;</w:t>
      </w:r>
    </w:p>
    <w:p w:rsidRPr="004E3921" w:rsidR="00C0742F" w:rsidP="00A50DE0" w:rsidRDefault="00C0742F" w14:paraId="644591FB" w14:textId="77777777">
      <w:pPr>
        <w:pStyle w:val="ListParagraph"/>
        <w:numPr>
          <w:ilvl w:val="0"/>
          <w:numId w:val="7"/>
        </w:numPr>
        <w:spacing w:after="200" w:line="360" w:lineRule="auto"/>
        <w:rPr>
          <w:lang w:val="en-US"/>
        </w:rPr>
      </w:pPr>
      <w:r w:rsidRPr="004E3921">
        <w:rPr>
          <w:lang w:val="en-US"/>
        </w:rPr>
        <w:t xml:space="preserve">disabled people as experts on their own </w:t>
      </w:r>
      <w:proofErr w:type="gramStart"/>
      <w:r w:rsidRPr="004E3921">
        <w:rPr>
          <w:lang w:val="en-US"/>
        </w:rPr>
        <w:t>lives;</w:t>
      </w:r>
      <w:proofErr w:type="gramEnd"/>
    </w:p>
    <w:p w:rsidRPr="004E3921" w:rsidR="00C0742F" w:rsidP="00A50DE0" w:rsidRDefault="00C0742F" w14:paraId="5BFE2E70" w14:textId="77777777">
      <w:pPr>
        <w:pStyle w:val="ListParagraph"/>
        <w:numPr>
          <w:ilvl w:val="0"/>
          <w:numId w:val="7"/>
        </w:numPr>
        <w:spacing w:after="200" w:line="360" w:lineRule="auto"/>
        <w:rPr>
          <w:lang w:val="en-US"/>
        </w:rPr>
      </w:pPr>
      <w:r w:rsidRPr="004E3921">
        <w:rPr>
          <w:lang w:val="en-US"/>
        </w:rPr>
        <w:t xml:space="preserve">the </w:t>
      </w:r>
      <w:hyperlink w:history="1" r:id="rId17">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A50DE0" w:rsidRDefault="00C0742F" w14:paraId="414859E0" w14:textId="77777777">
      <w:pPr>
        <w:pStyle w:val="ListParagraph"/>
        <w:numPr>
          <w:ilvl w:val="0"/>
          <w:numId w:val="7"/>
        </w:numPr>
        <w:spacing w:after="200" w:line="360" w:lineRule="auto"/>
        <w:rPr>
          <w:lang w:val="en-US"/>
        </w:rPr>
      </w:pPr>
      <w:r w:rsidRPr="004E3921">
        <w:rPr>
          <w:lang w:val="en-US"/>
        </w:rPr>
        <w:t xml:space="preserve">the </w:t>
      </w:r>
      <w:hyperlink w:history="1" r:id="rId18">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A50DE0" w:rsidRDefault="00C0742F" w14:paraId="0FACC264" w14:textId="77777777">
      <w:pPr>
        <w:pStyle w:val="ListParagraph"/>
        <w:numPr>
          <w:ilvl w:val="0"/>
          <w:numId w:val="7"/>
        </w:numPr>
        <w:spacing w:after="200" w:line="360" w:lineRule="auto"/>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A50DE0" w:rsidRDefault="00C0742F" w14:paraId="71AA2BE6" w14:textId="77777777">
      <w:pPr>
        <w:pStyle w:val="ListParagraph"/>
        <w:numPr>
          <w:ilvl w:val="0"/>
          <w:numId w:val="7"/>
        </w:numPr>
        <w:spacing w:after="200" w:line="360" w:lineRule="auto"/>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hyperlink w:history="1" r:id="rId21">
        <w:proofErr w:type="spellStart"/>
        <w:r w:rsidRPr="004E3921">
          <w:rPr>
            <w:rStyle w:val="Hyperlink"/>
          </w:rPr>
          <w:t>Wh</w:t>
        </w:r>
        <w:r w:rsidRPr="004E3921">
          <w:rPr>
            <w:rStyle w:val="Hyperlink"/>
            <w:rFonts w:ascii="Calibri" w:hAnsi="Calibri" w:cs="Calibri"/>
          </w:rPr>
          <w:t>ā</w:t>
        </w:r>
        <w:r w:rsidRPr="004E3921">
          <w:rPr>
            <w:rStyle w:val="Hyperlink"/>
          </w:rPr>
          <w:t>ia</w:t>
        </w:r>
        <w:proofErr w:type="spellEnd"/>
        <w:r w:rsidRPr="004E3921">
          <w:rPr>
            <w:rStyle w:val="Hyperlink"/>
          </w:rPr>
          <w:t xml:space="preserve">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2">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Pr>
          <w:b/>
          <w:bCs/>
          <w:lang w:val="en-US"/>
        </w:rPr>
        <w:t xml:space="preserve">We drive systemic change through: </w:t>
      </w:r>
    </w:p>
    <w:p w:rsidR="00D0003F" w:rsidP="5B856C2B" w:rsidRDefault="0AC189A2" w14:paraId="3E898EFB" w14:textId="1BFAA0BC">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D0003F" w:rsidP="5B856C2B" w:rsidRDefault="0AC189A2" w14:paraId="5E313AAE" w14:textId="3143CEF1">
      <w:pPr>
        <w:spacing w:line="360" w:lineRule="auto"/>
        <w:rPr>
          <w:rFonts w:eastAsia="Arial" w:cs="Arial"/>
          <w:color w:val="000000" w:themeColor="text1"/>
          <w:szCs w:val="24"/>
        </w:rPr>
      </w:pPr>
      <w:proofErr w:type="spellStart"/>
      <w:r w:rsidRPr="5B856C2B">
        <w:rPr>
          <w:rFonts w:eastAsia="Arial" w:cs="Arial"/>
          <w:b/>
          <w:bCs/>
          <w:color w:val="000000" w:themeColor="text1"/>
          <w:szCs w:val="24"/>
        </w:rPr>
        <w:t>Pārongo</w:t>
      </w:r>
      <w:proofErr w:type="spellEnd"/>
      <w:r w:rsidRPr="5B856C2B">
        <w:rPr>
          <w:rFonts w:eastAsia="Arial" w:cs="Arial"/>
          <w:b/>
          <w:bCs/>
          <w:color w:val="000000" w:themeColor="text1"/>
          <w:szCs w:val="24"/>
        </w:rPr>
        <w:t xml:space="preserve"> me te </w:t>
      </w:r>
      <w:proofErr w:type="spellStart"/>
      <w:r w:rsidRPr="5B856C2B">
        <w:rPr>
          <w:rFonts w:eastAsia="Arial" w:cs="Arial"/>
          <w:b/>
          <w:bCs/>
          <w:color w:val="000000" w:themeColor="text1"/>
          <w:szCs w:val="24"/>
        </w:rPr>
        <w:t>tohutohu</w:t>
      </w:r>
      <w:proofErr w:type="spellEnd"/>
      <w:r w:rsidRPr="5B856C2B">
        <w:rPr>
          <w:rFonts w:eastAsia="Arial" w:cs="Arial"/>
          <w:b/>
          <w:bCs/>
          <w:color w:val="000000" w:themeColor="text1"/>
          <w:szCs w:val="24"/>
        </w:rPr>
        <w:t xml:space="preserve"> / Information and advice</w:t>
      </w:r>
      <w:r w:rsidRPr="5B856C2B">
        <w:rPr>
          <w:rFonts w:eastAsia="Arial" w:cs="Arial"/>
          <w:color w:val="000000" w:themeColor="text1"/>
          <w:szCs w:val="24"/>
        </w:rPr>
        <w:t>: informing and advising on policies impacting on the lives of disabled people.</w:t>
      </w:r>
    </w:p>
    <w:p w:rsidR="00D0003F" w:rsidP="5B856C2B" w:rsidRDefault="0AC189A2" w14:paraId="37F3989E" w14:textId="44D9EA9B">
      <w:pPr>
        <w:spacing w:line="360" w:lineRule="auto"/>
        <w:rPr>
          <w:rFonts w:eastAsia="Arial" w:cs="Arial"/>
          <w:color w:val="000000" w:themeColor="text1"/>
          <w:szCs w:val="24"/>
        </w:rPr>
      </w:pPr>
      <w:proofErr w:type="spellStart"/>
      <w:r w:rsidRPr="5B856C2B">
        <w:rPr>
          <w:rFonts w:eastAsia="Arial" w:cs="Arial"/>
          <w:b/>
          <w:bCs/>
          <w:color w:val="000000" w:themeColor="text1"/>
          <w:szCs w:val="24"/>
        </w:rPr>
        <w:t>Kōkiri</w:t>
      </w:r>
      <w:proofErr w:type="spellEnd"/>
      <w:r w:rsidRPr="5B856C2B">
        <w:rPr>
          <w:rFonts w:eastAsia="Arial" w:cs="Arial"/>
          <w:b/>
          <w:bCs/>
          <w:color w:val="000000" w:themeColor="text1"/>
          <w:szCs w:val="24"/>
        </w:rPr>
        <w:t xml:space="preserve"> / Advocacy</w:t>
      </w:r>
      <w:r w:rsidRPr="5B856C2B">
        <w:rPr>
          <w:rFonts w:eastAsia="Arial" w:cs="Arial"/>
          <w:color w:val="000000" w:themeColor="text1"/>
          <w:szCs w:val="24"/>
        </w:rPr>
        <w:t>: supporting disabled people to have a voice, including a collective voice, in society.</w:t>
      </w:r>
    </w:p>
    <w:p w:rsidR="00D0003F" w:rsidP="2D646C15" w:rsidRDefault="0AC189A2" w14:paraId="5A6BF054" w14:textId="7C0702A5">
      <w:pPr>
        <w:spacing w:line="360" w:lineRule="auto"/>
        <w:rPr>
          <w:rFonts w:eastAsia="Arial" w:cs="Arial"/>
          <w:color w:val="000000" w:themeColor="text1"/>
          <w:szCs w:val="24"/>
        </w:rPr>
      </w:pPr>
      <w:proofErr w:type="spellStart"/>
      <w:r w:rsidRPr="73F58A3B">
        <w:rPr>
          <w:rFonts w:eastAsia="Arial" w:cs="Arial"/>
          <w:b/>
          <w:bCs/>
          <w:color w:val="000000" w:themeColor="text1"/>
          <w:szCs w:val="24"/>
        </w:rPr>
        <w:t>Aroturuki</w:t>
      </w:r>
      <w:proofErr w:type="spellEnd"/>
      <w:r w:rsidRPr="73F58A3B">
        <w:rPr>
          <w:rFonts w:eastAsia="Arial" w:cs="Arial"/>
          <w:b/>
          <w:bCs/>
          <w:color w:val="000000" w:themeColor="text1"/>
          <w:szCs w:val="24"/>
        </w:rPr>
        <w:t xml:space="preserve"> / Monitoring</w:t>
      </w:r>
      <w:r w:rsidRPr="73F58A3B">
        <w:rPr>
          <w:rFonts w:eastAsia="Arial" w:cs="Arial"/>
          <w:color w:val="000000" w:themeColor="text1"/>
          <w:szCs w:val="24"/>
        </w:rPr>
        <w:t>: monitoring and giving feedback on existing laws, policies and practices about and relevant to disabled people.</w:t>
      </w:r>
    </w:p>
    <w:p w:rsidR="00BB7E50" w:rsidP="73F58A3B" w:rsidRDefault="1736356D" w14:paraId="1A54B98D" w14:textId="5F3C54C9">
      <w:pPr>
        <w:pStyle w:val="Heading2"/>
        <w:spacing w:after="120"/>
        <w:rPr>
          <w:rFonts w:eastAsia="Arial" w:cs="Arial"/>
          <w:bCs/>
          <w:szCs w:val="32"/>
        </w:rPr>
      </w:pPr>
      <w:r w:rsidRPr="73F58A3B">
        <w:rPr>
          <w:rFonts w:eastAsia="Arial" w:cs="Arial"/>
          <w:bCs/>
          <w:szCs w:val="32"/>
        </w:rPr>
        <w:t>United Nations Convention on the Rights of Persons with Disabilities</w:t>
      </w:r>
    </w:p>
    <w:p w:rsidR="00BB7E50" w:rsidP="51171975" w:rsidRDefault="1736356D" w14:paraId="501B65DB" w14:textId="10FA16AA">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Pr="51171975" w:rsidR="006C30CF">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73F58A3B" w:rsidRDefault="1736356D" w14:paraId="042EE74D" w14:textId="17813AF0">
      <w:pPr>
        <w:spacing w:after="120" w:line="360" w:lineRule="auto"/>
        <w:rPr>
          <w:rFonts w:eastAsia="Arial" w:cs="Arial"/>
          <w:color w:val="000000" w:themeColor="text1"/>
          <w:szCs w:val="24"/>
        </w:rPr>
      </w:pPr>
      <w:r w:rsidRPr="6EABCEFA">
        <w:rPr>
          <w:rFonts w:eastAsia="Arial" w:cs="Arial"/>
          <w:color w:val="000000" w:themeColor="text1"/>
          <w:szCs w:val="24"/>
        </w:rPr>
        <w:t>The following UNCRPD articles are particularly relevant to this submission:</w:t>
      </w:r>
    </w:p>
    <w:p w:rsidR="00BB7E50" w:rsidP="00A50DE0" w:rsidRDefault="67AA5200" w14:paraId="02920D78" w14:textId="1191B331">
      <w:pPr>
        <w:pStyle w:val="ListParagraph"/>
        <w:numPr>
          <w:ilvl w:val="0"/>
          <w:numId w:val="2"/>
        </w:numPr>
        <w:spacing w:after="120" w:line="360" w:lineRule="auto"/>
        <w:rPr>
          <w:rFonts w:eastAsia="Arial" w:cs="Arial"/>
          <w:color w:val="000000" w:themeColor="text1"/>
          <w:szCs w:val="24"/>
        </w:rPr>
      </w:pPr>
      <w:r w:rsidRPr="6EABCEFA">
        <w:rPr>
          <w:rFonts w:eastAsia="Arial" w:cs="Arial"/>
          <w:b/>
          <w:bCs/>
          <w:color w:val="000000" w:themeColor="text1"/>
          <w:szCs w:val="24"/>
        </w:rPr>
        <w:t>Article 5 – Equality and non-discrimination</w:t>
      </w:r>
    </w:p>
    <w:p w:rsidR="00BB7E50" w:rsidP="00A50DE0" w:rsidRDefault="67AA5200" w14:paraId="48CAF7E8" w14:textId="74EF9BBF">
      <w:pPr>
        <w:pStyle w:val="ListParagraph"/>
        <w:numPr>
          <w:ilvl w:val="0"/>
          <w:numId w:val="2"/>
        </w:numPr>
        <w:spacing w:after="120" w:line="360" w:lineRule="auto"/>
        <w:rPr>
          <w:rFonts w:eastAsia="Arial" w:cs="Arial"/>
          <w:color w:val="000000" w:themeColor="text1"/>
          <w:szCs w:val="24"/>
          <w:lang w:val="en-GB"/>
        </w:rPr>
      </w:pPr>
      <w:r w:rsidRPr="6EABCEFA">
        <w:rPr>
          <w:rFonts w:eastAsia="Arial" w:cs="Arial"/>
          <w:b/>
          <w:bCs/>
          <w:color w:val="000000" w:themeColor="text1"/>
          <w:szCs w:val="24"/>
        </w:rPr>
        <w:t>Article 6 – Women with disabilities</w:t>
      </w:r>
    </w:p>
    <w:p w:rsidR="00BB7E50" w:rsidP="00A50DE0" w:rsidRDefault="67AA5200" w14:paraId="0C4782E5" w14:textId="295F4396">
      <w:pPr>
        <w:pStyle w:val="ListParagraph"/>
        <w:numPr>
          <w:ilvl w:val="0"/>
          <w:numId w:val="2"/>
        </w:numPr>
        <w:spacing w:after="120" w:line="360" w:lineRule="auto"/>
        <w:rPr>
          <w:rFonts w:eastAsia="Arial" w:cs="Arial"/>
          <w:color w:val="000000" w:themeColor="text1"/>
          <w:szCs w:val="24"/>
        </w:rPr>
      </w:pPr>
      <w:r w:rsidRPr="6EABCEFA">
        <w:rPr>
          <w:rFonts w:eastAsia="Arial" w:cs="Arial"/>
          <w:b/>
          <w:bCs/>
          <w:color w:val="000000" w:themeColor="text1"/>
          <w:szCs w:val="24"/>
        </w:rPr>
        <w:t>Article 12 – Equal recognition before the law</w:t>
      </w:r>
    </w:p>
    <w:p w:rsidR="00BB7E50" w:rsidP="00A50DE0" w:rsidRDefault="67AA5200" w14:paraId="0281303A" w14:textId="57FDB892">
      <w:pPr>
        <w:pStyle w:val="ListParagraph"/>
        <w:numPr>
          <w:ilvl w:val="0"/>
          <w:numId w:val="2"/>
        </w:numPr>
        <w:spacing w:after="120" w:line="360" w:lineRule="auto"/>
        <w:rPr>
          <w:rFonts w:eastAsia="Arial" w:cs="Arial"/>
          <w:color w:val="000000" w:themeColor="text1"/>
          <w:szCs w:val="24"/>
          <w:lang w:val="en-GB"/>
        </w:rPr>
      </w:pPr>
      <w:r w:rsidRPr="6EABCEFA">
        <w:rPr>
          <w:rFonts w:eastAsia="Arial" w:cs="Arial"/>
          <w:b/>
          <w:bCs/>
          <w:color w:val="000000" w:themeColor="text1"/>
          <w:szCs w:val="24"/>
        </w:rPr>
        <w:t>Article 13 – Access to justice</w:t>
      </w:r>
    </w:p>
    <w:p w:rsidR="00BB7E50" w:rsidP="00A50DE0" w:rsidRDefault="67AA5200" w14:paraId="3D4B03DE" w14:textId="3D8DE40E">
      <w:pPr>
        <w:pStyle w:val="ListParagraph"/>
        <w:numPr>
          <w:ilvl w:val="0"/>
          <w:numId w:val="2"/>
        </w:numPr>
        <w:spacing w:after="120" w:line="360" w:lineRule="auto"/>
        <w:rPr>
          <w:rFonts w:eastAsia="Arial" w:cs="Arial"/>
          <w:color w:val="000000" w:themeColor="text1"/>
          <w:szCs w:val="24"/>
          <w:lang w:val="en-GB"/>
        </w:rPr>
      </w:pPr>
      <w:r w:rsidRPr="6EABCEFA">
        <w:rPr>
          <w:rFonts w:eastAsia="Arial" w:cs="Arial"/>
          <w:b/>
          <w:bCs/>
          <w:color w:val="000000" w:themeColor="text1"/>
          <w:szCs w:val="24"/>
        </w:rPr>
        <w:t>Article 15 – Freedom from exploitation, violence and abuse</w:t>
      </w:r>
    </w:p>
    <w:p w:rsidR="00BB7E50" w:rsidP="6EABCEFA" w:rsidRDefault="00BB7E50" w14:paraId="60E9052B" w14:textId="260A78BF">
      <w:pPr>
        <w:pStyle w:val="ListParagraph"/>
        <w:spacing w:after="120" w:line="360" w:lineRule="auto"/>
        <w:rPr>
          <w:rFonts w:eastAsia="Arial" w:cs="Arial"/>
          <w:b/>
          <w:bCs/>
          <w:color w:val="000000" w:themeColor="text1"/>
          <w:szCs w:val="24"/>
        </w:rPr>
      </w:pPr>
    </w:p>
    <w:p w:rsidR="00BB7E50" w:rsidP="73F58A3B" w:rsidRDefault="1736356D" w14:paraId="04551FE7" w14:textId="20C779F4">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rsidR="00BB7E50" w:rsidP="51171975" w:rsidRDefault="1736356D" w14:paraId="28F852EE" w14:textId="1FD5D76A">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Pr="51171975" w:rsidR="006C30CF">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rsidR="00BB7E50" w:rsidP="73F58A3B" w:rsidRDefault="1736356D" w14:paraId="33AEC4DC" w14:textId="130AA19E">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rsidR="00BB7E50" w:rsidP="00A50DE0" w:rsidRDefault="1736356D" w14:paraId="501C396A" w14:textId="2D4AE0D7">
      <w:pPr>
        <w:pStyle w:val="ListParagraph"/>
        <w:numPr>
          <w:ilvl w:val="0"/>
          <w:numId w:val="3"/>
        </w:numPr>
        <w:spacing w:after="120" w:line="360" w:lineRule="auto"/>
        <w:rPr>
          <w:rFonts w:eastAsia="Arial" w:cs="Arial"/>
          <w:b/>
          <w:bCs/>
          <w:color w:val="000000" w:themeColor="text1"/>
          <w:szCs w:val="24"/>
        </w:rPr>
      </w:pPr>
      <w:r w:rsidRPr="6EABCEFA">
        <w:rPr>
          <w:rFonts w:eastAsia="Arial" w:cs="Arial"/>
          <w:b/>
          <w:bCs/>
          <w:color w:val="000000" w:themeColor="text1"/>
          <w:szCs w:val="24"/>
        </w:rPr>
        <w:t xml:space="preserve">Outcome </w:t>
      </w:r>
      <w:r w:rsidRPr="6EABCEFA" w:rsidR="6879B1A2">
        <w:rPr>
          <w:rFonts w:eastAsia="Arial" w:cs="Arial"/>
          <w:b/>
          <w:bCs/>
          <w:color w:val="000000" w:themeColor="text1"/>
          <w:szCs w:val="24"/>
        </w:rPr>
        <w:t>4 – Rights protection and justice</w:t>
      </w:r>
    </w:p>
    <w:p w:rsidR="00BB7E50" w:rsidP="73F58A3B" w:rsidRDefault="00BB7E50" w14:paraId="13A5DCE1" w14:textId="5A77D53C">
      <w:pPr>
        <w:spacing w:line="360" w:lineRule="auto"/>
        <w:rPr>
          <w:rFonts w:eastAsia="Arial" w:cs="Arial"/>
          <w:color w:val="000000" w:themeColor="text1"/>
          <w:szCs w:val="24"/>
        </w:rPr>
      </w:pPr>
    </w:p>
    <w:p w:rsidR="73F58A3B" w:rsidP="73F58A3B" w:rsidRDefault="73F58A3B" w14:paraId="2B7EE751" w14:textId="1020E10B">
      <w:pPr>
        <w:spacing w:after="120" w:line="360" w:lineRule="auto"/>
        <w:rPr>
          <w:rFonts w:eastAsia="Arial" w:cs="Arial"/>
          <w:b/>
          <w:bCs/>
          <w:color w:val="000000" w:themeColor="text1"/>
          <w:szCs w:val="24"/>
        </w:rPr>
      </w:pPr>
    </w:p>
    <w:p w:rsidR="0AE3F467" w:rsidP="0AE3F467" w:rsidRDefault="0AE3F467" w14:paraId="7796A76A" w14:textId="7E2DDF87">
      <w:pPr>
        <w:pStyle w:val="Heading1"/>
        <w:keepNext w:val="0"/>
        <w:keepLines w:val="0"/>
        <w:spacing w:after="240" w:line="360" w:lineRule="auto"/>
      </w:pPr>
    </w:p>
    <w:p w:rsidR="00BB7E50" w:rsidP="2D646C15" w:rsidRDefault="006C30CF" w14:paraId="5ED8313E" w14:textId="28B215F4">
      <w:pPr>
        <w:pStyle w:val="Heading1"/>
        <w:keepNext w:val="0"/>
        <w:keepLines w:val="0"/>
        <w:spacing w:after="240" w:line="360" w:lineRule="auto"/>
        <w:rPr>
          <w:rFonts w:eastAsia="Arial" w:cs="Arial"/>
          <w:b w:val="0"/>
          <w:color w:val="000000" w:themeColor="text1"/>
          <w:sz w:val="24"/>
          <w:szCs w:val="24"/>
        </w:rPr>
      </w:pPr>
      <w:r>
        <w:t>The Submission</w:t>
      </w:r>
    </w:p>
    <w:p w:rsidR="00D45B4E" w:rsidP="6EABCEFA" w:rsidRDefault="2AFA1CFA" w14:paraId="6FB9A3D1" w14:textId="414FD104">
      <w:pPr>
        <w:spacing w:after="0" w:line="360" w:lineRule="auto"/>
        <w:rPr>
          <w:rFonts w:eastAsia="Arial" w:cs="Arial"/>
          <w:color w:val="000000" w:themeColor="text1"/>
          <w:szCs w:val="24"/>
        </w:rPr>
      </w:pPr>
      <w:r w:rsidRPr="6EABCEFA">
        <w:rPr>
          <w:rFonts w:eastAsia="Arial" w:cs="Arial"/>
          <w:color w:val="000000" w:themeColor="text1"/>
          <w:szCs w:val="24"/>
        </w:rPr>
        <w:t>DPA welcomes the opportunity to give feedback to the Justice Select Committee on the Victims of Sexual Violence (Strengthening Legal Protections) Amendment Bill</w:t>
      </w:r>
      <w:r w:rsidRPr="6EABCEFA" w:rsidR="178C9A25">
        <w:rPr>
          <w:rFonts w:eastAsia="Arial" w:cs="Arial"/>
          <w:color w:val="000000" w:themeColor="text1"/>
          <w:szCs w:val="24"/>
        </w:rPr>
        <w:t xml:space="preserve"> Amendment Papers 215 and 216</w:t>
      </w:r>
      <w:r w:rsidRPr="6EABCEFA">
        <w:rPr>
          <w:rFonts w:eastAsia="Arial" w:cs="Arial"/>
          <w:color w:val="000000" w:themeColor="text1"/>
          <w:szCs w:val="24"/>
        </w:rPr>
        <w:t>.</w:t>
      </w:r>
    </w:p>
    <w:p w:rsidR="6EABCEFA" w:rsidP="6EABCEFA" w:rsidRDefault="6EABCEFA" w14:paraId="22F9A0DA" w14:textId="529DDFF3">
      <w:pPr>
        <w:spacing w:after="0" w:line="360" w:lineRule="auto"/>
        <w:rPr>
          <w:rFonts w:eastAsia="Arial" w:cs="Arial"/>
          <w:color w:val="000000" w:themeColor="text1"/>
          <w:szCs w:val="24"/>
        </w:rPr>
      </w:pPr>
    </w:p>
    <w:p w:rsidR="6D2375D0" w:rsidP="6EABCEFA" w:rsidRDefault="6D2375D0" w14:paraId="5DE43283" w14:textId="484FB9B8">
      <w:pPr>
        <w:spacing w:after="0" w:line="360" w:lineRule="auto"/>
        <w:rPr>
          <w:rFonts w:eastAsia="Arial" w:cs="Arial"/>
          <w:b/>
          <w:bCs/>
          <w:color w:val="000000" w:themeColor="text1"/>
          <w:szCs w:val="24"/>
        </w:rPr>
      </w:pPr>
      <w:r w:rsidRPr="6EABCEFA">
        <w:rPr>
          <w:rFonts w:eastAsia="Arial" w:cs="Arial"/>
          <w:b/>
          <w:bCs/>
          <w:color w:val="000000" w:themeColor="text1"/>
          <w:szCs w:val="24"/>
        </w:rPr>
        <w:t>DPA supports this legislation being passed with amendment.</w:t>
      </w:r>
    </w:p>
    <w:p w:rsidR="6EABCEFA" w:rsidP="6EABCEFA" w:rsidRDefault="6EABCEFA" w14:paraId="142D5519" w14:textId="6763CBB8">
      <w:pPr>
        <w:spacing w:after="0" w:line="360" w:lineRule="auto"/>
        <w:rPr>
          <w:rFonts w:eastAsia="Arial" w:cs="Arial"/>
          <w:color w:val="000000" w:themeColor="text1"/>
          <w:szCs w:val="24"/>
        </w:rPr>
      </w:pPr>
    </w:p>
    <w:p w:rsidR="1392EB50" w:rsidP="6EABCEFA" w:rsidRDefault="1392EB50" w14:paraId="38DB9C2A" w14:textId="684D57D0">
      <w:pPr>
        <w:spacing w:after="0" w:line="360" w:lineRule="auto"/>
        <w:rPr>
          <w:rFonts w:eastAsia="Arial" w:cs="Arial"/>
          <w:color w:val="000000" w:themeColor="text1"/>
          <w:szCs w:val="24"/>
        </w:rPr>
      </w:pPr>
      <w:r w:rsidRPr="6EABCEFA">
        <w:rPr>
          <w:rFonts w:eastAsia="Arial" w:cs="Arial"/>
          <w:color w:val="000000" w:themeColor="text1"/>
          <w:szCs w:val="24"/>
        </w:rPr>
        <w:t xml:space="preserve">This submission </w:t>
      </w:r>
      <w:r w:rsidRPr="6EABCEFA" w:rsidR="7ADDB0AC">
        <w:rPr>
          <w:rFonts w:eastAsia="Arial" w:cs="Arial"/>
          <w:color w:val="000000" w:themeColor="text1"/>
          <w:szCs w:val="24"/>
        </w:rPr>
        <w:t>casts</w:t>
      </w:r>
      <w:r w:rsidRPr="6EABCEFA">
        <w:rPr>
          <w:rFonts w:eastAsia="Arial" w:cs="Arial"/>
          <w:color w:val="000000" w:themeColor="text1"/>
          <w:szCs w:val="24"/>
        </w:rPr>
        <w:t xml:space="preserve"> a disability lens over the</w:t>
      </w:r>
      <w:r w:rsidRPr="6EABCEFA" w:rsidR="2C7FDB00">
        <w:rPr>
          <w:rFonts w:eastAsia="Arial" w:cs="Arial"/>
          <w:color w:val="000000" w:themeColor="text1"/>
          <w:szCs w:val="24"/>
        </w:rPr>
        <w:t>se aspects of the legislation</w:t>
      </w:r>
      <w:r w:rsidRPr="6EABCEFA">
        <w:rPr>
          <w:rFonts w:eastAsia="Arial" w:cs="Arial"/>
          <w:color w:val="000000" w:themeColor="text1"/>
          <w:szCs w:val="24"/>
        </w:rPr>
        <w:t>. In past submissions on other government legislation in the sexual and domestic violence space, DPA has pointed out that disabled people face a much higher risk of being subjected to sexual violence compared to non-disabled people.</w:t>
      </w:r>
    </w:p>
    <w:p w:rsidR="6EABCEFA" w:rsidP="6EABCEFA" w:rsidRDefault="6EABCEFA" w14:paraId="2B425F28" w14:textId="0F9665E0">
      <w:pPr>
        <w:spacing w:after="0" w:line="360" w:lineRule="auto"/>
        <w:rPr>
          <w:rFonts w:eastAsia="Arial" w:cs="Arial"/>
          <w:color w:val="000000" w:themeColor="text1"/>
          <w:szCs w:val="24"/>
        </w:rPr>
      </w:pPr>
    </w:p>
    <w:p w:rsidR="1392EB50" w:rsidP="6EABCEFA" w:rsidRDefault="1392EB50" w14:paraId="4C30931D" w14:textId="5AB7A112">
      <w:pPr>
        <w:spacing w:after="0" w:line="360" w:lineRule="auto"/>
        <w:rPr>
          <w:rFonts w:eastAsia="Arial" w:cs="Arial"/>
          <w:color w:val="000000" w:themeColor="text1"/>
          <w:szCs w:val="24"/>
        </w:rPr>
      </w:pPr>
      <w:r w:rsidRPr="6EABCEFA">
        <w:rPr>
          <w:rFonts w:eastAsia="Arial" w:cs="Arial"/>
          <w:color w:val="000000" w:themeColor="text1"/>
          <w:szCs w:val="24"/>
        </w:rPr>
        <w:t>As the Regulatory Impact Statement</w:t>
      </w:r>
      <w:r w:rsidRPr="6EABCEFA" w:rsidR="79EAB76E">
        <w:rPr>
          <w:rFonts w:eastAsia="Arial" w:cs="Arial"/>
          <w:color w:val="000000" w:themeColor="text1"/>
          <w:szCs w:val="24"/>
        </w:rPr>
        <w:t xml:space="preserve"> (RIS)</w:t>
      </w:r>
      <w:r w:rsidRPr="6EABCEFA">
        <w:rPr>
          <w:rFonts w:eastAsia="Arial" w:cs="Arial"/>
          <w:color w:val="000000" w:themeColor="text1"/>
          <w:szCs w:val="24"/>
        </w:rPr>
        <w:t xml:space="preserve"> on Changing Name Suppression notes</w:t>
      </w:r>
      <w:r w:rsidRPr="6EABCEFA" w:rsidR="67A76B02">
        <w:rPr>
          <w:rFonts w:eastAsia="Arial" w:cs="Arial"/>
          <w:color w:val="000000" w:themeColor="text1"/>
          <w:szCs w:val="24"/>
        </w:rPr>
        <w:t>,</w:t>
      </w:r>
      <w:r w:rsidRPr="6EABCEFA">
        <w:rPr>
          <w:rFonts w:eastAsia="Arial" w:cs="Arial"/>
          <w:color w:val="000000" w:themeColor="text1"/>
          <w:szCs w:val="24"/>
        </w:rPr>
        <w:t xml:space="preserve"> </w:t>
      </w:r>
      <w:r w:rsidRPr="6EABCEFA" w:rsidR="0849A1A6">
        <w:rPr>
          <w:rFonts w:eastAsia="Arial" w:cs="Arial"/>
          <w:color w:val="000000" w:themeColor="text1"/>
          <w:szCs w:val="24"/>
        </w:rPr>
        <w:t xml:space="preserve">disabled women </w:t>
      </w:r>
      <w:r w:rsidRPr="6EABCEFA" w:rsidR="17E412ED">
        <w:rPr>
          <w:rFonts w:eastAsia="Arial" w:cs="Arial"/>
          <w:color w:val="000000" w:themeColor="text1"/>
          <w:szCs w:val="24"/>
        </w:rPr>
        <w:t>and children are significantly more likely than non-disabled women</w:t>
      </w:r>
      <w:r w:rsidRPr="6EABCEFA" w:rsidR="7DBAF105">
        <w:rPr>
          <w:rFonts w:eastAsia="Arial" w:cs="Arial"/>
          <w:color w:val="000000" w:themeColor="text1"/>
          <w:szCs w:val="24"/>
        </w:rPr>
        <w:t xml:space="preserve"> and children</w:t>
      </w:r>
      <w:r w:rsidRPr="6EABCEFA" w:rsidR="17E412ED">
        <w:rPr>
          <w:rFonts w:eastAsia="Arial" w:cs="Arial"/>
          <w:color w:val="000000" w:themeColor="text1"/>
          <w:szCs w:val="24"/>
        </w:rPr>
        <w:t xml:space="preserve"> to be victims of sexual violence. Disabled adults experience higher </w:t>
      </w:r>
      <w:r w:rsidRPr="6EABCEFA" w:rsidR="3BEAF7D4">
        <w:rPr>
          <w:rFonts w:eastAsia="Arial" w:cs="Arial"/>
          <w:color w:val="000000" w:themeColor="text1"/>
          <w:szCs w:val="24"/>
        </w:rPr>
        <w:t>prevalence</w:t>
      </w:r>
      <w:r w:rsidRPr="6EABCEFA" w:rsidR="17E412ED">
        <w:rPr>
          <w:rFonts w:eastAsia="Arial" w:cs="Arial"/>
          <w:color w:val="000000" w:themeColor="text1"/>
          <w:szCs w:val="24"/>
        </w:rPr>
        <w:t xml:space="preserve"> rates of sexual assault and intimate </w:t>
      </w:r>
      <w:r w:rsidRPr="6EABCEFA" w:rsidR="60171066">
        <w:rPr>
          <w:rFonts w:eastAsia="Arial" w:cs="Arial"/>
          <w:color w:val="000000" w:themeColor="text1"/>
          <w:szCs w:val="24"/>
        </w:rPr>
        <w:t>partner violence than non-disabled adults (48 percent and 30 percent, respectively).</w:t>
      </w:r>
      <w:r w:rsidRPr="6EABCEFA">
        <w:rPr>
          <w:rStyle w:val="FootnoteReference"/>
          <w:rFonts w:eastAsia="Arial" w:cs="Arial"/>
          <w:color w:val="000000" w:themeColor="text1"/>
          <w:szCs w:val="24"/>
        </w:rPr>
        <w:footnoteReference w:id="4"/>
      </w:r>
    </w:p>
    <w:p w:rsidR="6EABCEFA" w:rsidP="6EABCEFA" w:rsidRDefault="6EABCEFA" w14:paraId="6E4B8792" w14:textId="618E6F3B">
      <w:pPr>
        <w:spacing w:after="0" w:line="360" w:lineRule="auto"/>
        <w:rPr>
          <w:rFonts w:eastAsia="Arial" w:cs="Arial"/>
          <w:color w:val="000000" w:themeColor="text1"/>
          <w:szCs w:val="24"/>
        </w:rPr>
      </w:pPr>
    </w:p>
    <w:p w:rsidR="60171066" w:rsidP="6EABCEFA" w:rsidRDefault="60171066" w14:paraId="7383CA39" w14:textId="49587E21">
      <w:pPr>
        <w:spacing w:after="0" w:line="360" w:lineRule="auto"/>
        <w:rPr>
          <w:rFonts w:eastAsia="Arial" w:cs="Arial"/>
          <w:color w:val="000000" w:themeColor="text1"/>
          <w:szCs w:val="24"/>
        </w:rPr>
      </w:pPr>
      <w:r w:rsidRPr="6EABCEFA">
        <w:rPr>
          <w:rFonts w:eastAsia="Arial" w:cs="Arial"/>
          <w:color w:val="000000" w:themeColor="text1"/>
          <w:szCs w:val="24"/>
        </w:rPr>
        <w:t xml:space="preserve">The </w:t>
      </w:r>
      <w:r w:rsidRPr="6EABCEFA" w:rsidR="3B85C2BE">
        <w:rPr>
          <w:rFonts w:eastAsia="Arial" w:cs="Arial"/>
          <w:color w:val="000000" w:themeColor="text1"/>
          <w:szCs w:val="24"/>
        </w:rPr>
        <w:t xml:space="preserve">RIS </w:t>
      </w:r>
      <w:r w:rsidRPr="6EABCEFA">
        <w:rPr>
          <w:rFonts w:eastAsia="Arial" w:cs="Arial"/>
          <w:color w:val="000000" w:themeColor="text1"/>
          <w:szCs w:val="24"/>
        </w:rPr>
        <w:t xml:space="preserve">further </w:t>
      </w:r>
      <w:r w:rsidRPr="6EABCEFA" w:rsidR="27B427C3">
        <w:rPr>
          <w:rFonts w:eastAsia="Arial" w:cs="Arial"/>
          <w:color w:val="000000" w:themeColor="text1"/>
          <w:szCs w:val="24"/>
        </w:rPr>
        <w:t xml:space="preserve">highlights </w:t>
      </w:r>
      <w:r w:rsidRPr="6EABCEFA">
        <w:rPr>
          <w:rFonts w:eastAsia="Arial" w:cs="Arial"/>
          <w:color w:val="000000" w:themeColor="text1"/>
          <w:szCs w:val="24"/>
        </w:rPr>
        <w:t>that disabled people who are</w:t>
      </w:r>
      <w:r w:rsidRPr="6EABCEFA" w:rsidR="687A3C29">
        <w:rPr>
          <w:rFonts w:eastAsia="Arial" w:cs="Arial"/>
          <w:color w:val="000000" w:themeColor="text1"/>
          <w:szCs w:val="24"/>
        </w:rPr>
        <w:t xml:space="preserve"> </w:t>
      </w:r>
      <w:r w:rsidRPr="6EABCEFA">
        <w:rPr>
          <w:rFonts w:eastAsia="Arial" w:cs="Arial"/>
          <w:color w:val="000000" w:themeColor="text1"/>
          <w:szCs w:val="24"/>
        </w:rPr>
        <w:t xml:space="preserve">victims of violence, including sexual violence, are less likely to report offending </w:t>
      </w:r>
      <w:r w:rsidRPr="6EABCEFA" w:rsidR="19068882">
        <w:rPr>
          <w:rFonts w:eastAsia="Arial" w:cs="Arial"/>
          <w:color w:val="000000" w:themeColor="text1"/>
          <w:szCs w:val="24"/>
        </w:rPr>
        <w:t>due to either experiencing fea</w:t>
      </w:r>
      <w:r w:rsidRPr="6EABCEFA" w:rsidR="064EBB58">
        <w:rPr>
          <w:rFonts w:eastAsia="Arial" w:cs="Arial"/>
          <w:color w:val="000000" w:themeColor="text1"/>
          <w:szCs w:val="24"/>
        </w:rPr>
        <w:t>r or the</w:t>
      </w:r>
      <w:r w:rsidRPr="6EABCEFA" w:rsidR="2B67FE4D">
        <w:rPr>
          <w:rFonts w:eastAsia="Arial" w:cs="Arial"/>
          <w:color w:val="000000" w:themeColor="text1"/>
          <w:szCs w:val="24"/>
        </w:rPr>
        <w:t>ir</w:t>
      </w:r>
      <w:r w:rsidRPr="6EABCEFA" w:rsidR="4082D060">
        <w:rPr>
          <w:rFonts w:eastAsia="Arial" w:cs="Arial"/>
          <w:color w:val="000000" w:themeColor="text1"/>
          <w:szCs w:val="24"/>
        </w:rPr>
        <w:t xml:space="preserve"> being </w:t>
      </w:r>
      <w:r w:rsidRPr="6EABCEFA" w:rsidR="064EBB58">
        <w:rPr>
          <w:rFonts w:eastAsia="Arial" w:cs="Arial"/>
          <w:color w:val="000000" w:themeColor="text1"/>
          <w:szCs w:val="24"/>
        </w:rPr>
        <w:t>dependent on the perpetrator</w:t>
      </w:r>
      <w:r w:rsidRPr="6EABCEFA" w:rsidR="4F99E098">
        <w:rPr>
          <w:rFonts w:eastAsia="Arial" w:cs="Arial"/>
          <w:color w:val="000000" w:themeColor="text1"/>
          <w:szCs w:val="24"/>
        </w:rPr>
        <w:t>(s)</w:t>
      </w:r>
      <w:r w:rsidRPr="6EABCEFA" w:rsidR="064EBB58">
        <w:rPr>
          <w:rFonts w:eastAsia="Arial" w:cs="Arial"/>
          <w:color w:val="000000" w:themeColor="text1"/>
          <w:szCs w:val="24"/>
        </w:rPr>
        <w:t>. These factors</w:t>
      </w:r>
      <w:r w:rsidRPr="6EABCEFA" w:rsidR="0FABC508">
        <w:rPr>
          <w:rFonts w:eastAsia="Arial" w:cs="Arial"/>
          <w:color w:val="000000" w:themeColor="text1"/>
          <w:szCs w:val="24"/>
        </w:rPr>
        <w:t xml:space="preserve"> can</w:t>
      </w:r>
      <w:r w:rsidRPr="6EABCEFA" w:rsidR="064EBB58">
        <w:rPr>
          <w:rFonts w:eastAsia="Arial" w:cs="Arial"/>
          <w:color w:val="000000" w:themeColor="text1"/>
          <w:szCs w:val="24"/>
        </w:rPr>
        <w:t xml:space="preserve"> lead to an unwillingness or inability to participate in </w:t>
      </w:r>
      <w:r w:rsidRPr="6EABCEFA" w:rsidR="51999E07">
        <w:rPr>
          <w:rFonts w:eastAsia="Arial" w:cs="Arial"/>
          <w:color w:val="000000" w:themeColor="text1"/>
          <w:szCs w:val="24"/>
        </w:rPr>
        <w:t xml:space="preserve">legal proceedings </w:t>
      </w:r>
      <w:r w:rsidRPr="6EABCEFA" w:rsidR="6F939C53">
        <w:rPr>
          <w:rFonts w:eastAsia="Arial" w:cs="Arial"/>
          <w:color w:val="000000" w:themeColor="text1"/>
          <w:szCs w:val="24"/>
        </w:rPr>
        <w:t xml:space="preserve">around </w:t>
      </w:r>
      <w:r w:rsidRPr="6EABCEFA" w:rsidR="51999E07">
        <w:rPr>
          <w:rFonts w:eastAsia="Arial" w:cs="Arial"/>
          <w:color w:val="000000" w:themeColor="text1"/>
          <w:szCs w:val="24"/>
        </w:rPr>
        <w:t>sexual violence.</w:t>
      </w:r>
    </w:p>
    <w:p w:rsidR="6EABCEFA" w:rsidP="6EABCEFA" w:rsidRDefault="6EABCEFA" w14:paraId="419369D1" w14:textId="0E574B14">
      <w:pPr>
        <w:spacing w:after="0" w:line="360" w:lineRule="auto"/>
        <w:rPr>
          <w:rFonts w:eastAsia="Arial" w:cs="Arial"/>
          <w:color w:val="000000" w:themeColor="text1"/>
          <w:szCs w:val="24"/>
        </w:rPr>
      </w:pPr>
    </w:p>
    <w:p w:rsidR="72D8DB47" w:rsidP="6EABCEFA" w:rsidRDefault="72D8DB47" w14:paraId="17898836" w14:textId="00E5B460">
      <w:pPr>
        <w:spacing w:after="0" w:line="360" w:lineRule="auto"/>
        <w:rPr>
          <w:rFonts w:eastAsia="Arial" w:cs="Arial"/>
          <w:color w:val="000000" w:themeColor="text1"/>
          <w:szCs w:val="24"/>
        </w:rPr>
      </w:pPr>
      <w:r w:rsidRPr="6EABCEFA">
        <w:rPr>
          <w:rFonts w:eastAsia="Arial" w:cs="Arial"/>
          <w:color w:val="000000" w:themeColor="text1"/>
          <w:szCs w:val="24"/>
        </w:rPr>
        <w:t xml:space="preserve">DPA has formulated our submission with these issues in mind </w:t>
      </w:r>
      <w:r w:rsidRPr="6EABCEFA" w:rsidR="25EB51B2">
        <w:rPr>
          <w:rFonts w:eastAsia="Arial" w:cs="Arial"/>
          <w:color w:val="000000" w:themeColor="text1"/>
          <w:szCs w:val="24"/>
        </w:rPr>
        <w:t xml:space="preserve">in that </w:t>
      </w:r>
      <w:r w:rsidRPr="6EABCEFA">
        <w:rPr>
          <w:rFonts w:eastAsia="Arial" w:cs="Arial"/>
          <w:color w:val="000000" w:themeColor="text1"/>
          <w:szCs w:val="24"/>
        </w:rPr>
        <w:t>while we welcome the intent and principles behind the</w:t>
      </w:r>
      <w:r w:rsidRPr="6EABCEFA" w:rsidR="126A4BD3">
        <w:rPr>
          <w:rFonts w:eastAsia="Arial" w:cs="Arial"/>
          <w:color w:val="000000" w:themeColor="text1"/>
          <w:szCs w:val="24"/>
        </w:rPr>
        <w:t>se amendments</w:t>
      </w:r>
      <w:r w:rsidRPr="6EABCEFA" w:rsidR="299A616D">
        <w:rPr>
          <w:rFonts w:eastAsia="Arial" w:cs="Arial"/>
          <w:color w:val="000000" w:themeColor="text1"/>
          <w:szCs w:val="24"/>
        </w:rPr>
        <w:t>, we still have concerns from a disability and human rights perspective about the application of this legislation.</w:t>
      </w:r>
      <w:r w:rsidRPr="6EABCEFA" w:rsidR="1C314E2F">
        <w:rPr>
          <w:rFonts w:eastAsia="Arial" w:cs="Arial"/>
          <w:color w:val="000000" w:themeColor="text1"/>
          <w:szCs w:val="24"/>
        </w:rPr>
        <w:t xml:space="preserve"> </w:t>
      </w:r>
      <w:r w:rsidRPr="6EABCEFA" w:rsidR="299A616D">
        <w:rPr>
          <w:rFonts w:eastAsia="Arial" w:cs="Arial"/>
          <w:color w:val="000000" w:themeColor="text1"/>
          <w:szCs w:val="24"/>
        </w:rPr>
        <w:t>We begin our submission with the</w:t>
      </w:r>
      <w:r w:rsidRPr="6EABCEFA" w:rsidR="0BE7C479">
        <w:rPr>
          <w:rFonts w:eastAsia="Arial" w:cs="Arial"/>
          <w:color w:val="000000" w:themeColor="text1"/>
          <w:szCs w:val="24"/>
        </w:rPr>
        <w:t xml:space="preserve"> following recommendation:</w:t>
      </w:r>
    </w:p>
    <w:p w:rsidR="6EABCEFA" w:rsidP="6EABCEFA" w:rsidRDefault="6EABCEFA" w14:paraId="4D674F3D" w14:textId="41D7CC74">
      <w:pPr>
        <w:spacing w:after="0" w:line="360" w:lineRule="auto"/>
        <w:rPr>
          <w:rFonts w:eastAsia="Arial" w:cs="Arial"/>
          <w:color w:val="000000" w:themeColor="text1"/>
          <w:szCs w:val="24"/>
        </w:rPr>
      </w:pPr>
    </w:p>
    <w:tbl>
      <w:tblPr>
        <w:tblStyle w:val="TableGrid"/>
        <w:tblW w:w="0" w:type="auto"/>
        <w:tblLayout w:type="fixed"/>
        <w:tblLook w:val="06A0" w:firstRow="1" w:lastRow="0" w:firstColumn="1" w:lastColumn="0" w:noHBand="1" w:noVBand="1"/>
      </w:tblPr>
      <w:tblGrid>
        <w:gridCol w:w="9015"/>
      </w:tblGrid>
      <w:tr w:rsidR="6EABCEFA" w:rsidTr="6EABCEFA" w14:paraId="3331217F" w14:textId="77777777">
        <w:trPr>
          <w:trHeight w:val="300"/>
        </w:trPr>
        <w:tc>
          <w:tcPr>
            <w:tcW w:w="9015" w:type="dxa"/>
          </w:tcPr>
          <w:p w:rsidR="0BE7C479" w:rsidP="6EABCEFA" w:rsidRDefault="0BE7C479" w14:paraId="6006EE03" w14:textId="6DC2EA85">
            <w:pPr>
              <w:spacing w:after="0" w:line="360" w:lineRule="auto"/>
              <w:rPr>
                <w:rFonts w:eastAsia="Arial" w:cs="Arial"/>
                <w:color w:val="000000" w:themeColor="text1"/>
                <w:szCs w:val="24"/>
              </w:rPr>
            </w:pPr>
            <w:r w:rsidRPr="6EABCEFA">
              <w:rPr>
                <w:rFonts w:eastAsia="Arial" w:cs="Arial"/>
                <w:b/>
                <w:bCs/>
                <w:color w:val="000000" w:themeColor="text1"/>
                <w:szCs w:val="24"/>
              </w:rPr>
              <w:t>Recommendation 1:</w:t>
            </w:r>
            <w:r w:rsidRPr="6EABCEFA">
              <w:rPr>
                <w:rFonts w:eastAsia="Arial" w:cs="Arial"/>
                <w:color w:val="000000" w:themeColor="text1"/>
                <w:szCs w:val="24"/>
              </w:rPr>
              <w:t xml:space="preserve"> </w:t>
            </w:r>
            <w:r w:rsidRPr="6EABCEFA" w:rsidR="42280E23">
              <w:rPr>
                <w:rFonts w:eastAsia="Arial" w:cs="Arial"/>
                <w:color w:val="000000" w:themeColor="text1"/>
                <w:szCs w:val="24"/>
              </w:rPr>
              <w:t>T</w:t>
            </w:r>
            <w:r w:rsidRPr="6EABCEFA">
              <w:rPr>
                <w:rFonts w:eastAsia="Arial" w:cs="Arial"/>
                <w:color w:val="000000" w:themeColor="text1"/>
                <w:szCs w:val="24"/>
              </w:rPr>
              <w:t>hat victims are given greater wrap around support and resourcing to participate in sexual violence cases, especially when it comes to the issue of dealing with offender name suppression issues and the giving of evidence.</w:t>
            </w:r>
          </w:p>
        </w:tc>
      </w:tr>
    </w:tbl>
    <w:p w:rsidR="6EABCEFA" w:rsidP="6EABCEFA" w:rsidRDefault="6EABCEFA" w14:paraId="36571477" w14:textId="52D74AF3">
      <w:pPr>
        <w:spacing w:after="0" w:line="360" w:lineRule="auto"/>
        <w:rPr>
          <w:rFonts w:eastAsia="Arial" w:cs="Arial"/>
          <w:color w:val="000000" w:themeColor="text1"/>
          <w:szCs w:val="24"/>
        </w:rPr>
      </w:pPr>
    </w:p>
    <w:p w:rsidR="014D6297" w:rsidP="6EABCEFA" w:rsidRDefault="014D6297" w14:paraId="5F45FBC8" w14:textId="3D636B4F">
      <w:pPr>
        <w:spacing w:after="0" w:line="360" w:lineRule="auto"/>
        <w:rPr>
          <w:rFonts w:eastAsia="Arial" w:cs="Arial"/>
          <w:color w:val="000000" w:themeColor="text1"/>
          <w:szCs w:val="24"/>
        </w:rPr>
      </w:pPr>
      <w:r w:rsidRPr="6EABCEFA">
        <w:rPr>
          <w:rFonts w:eastAsia="Arial" w:cs="Arial"/>
          <w:color w:val="000000" w:themeColor="text1"/>
          <w:szCs w:val="24"/>
        </w:rPr>
        <w:t>Doing this would align with the Chief Victims Advisor’s and other stake</w:t>
      </w:r>
      <w:r w:rsidRPr="6EABCEFA" w:rsidR="15408AFF">
        <w:rPr>
          <w:rFonts w:eastAsia="Arial" w:cs="Arial"/>
          <w:color w:val="000000" w:themeColor="text1"/>
          <w:szCs w:val="24"/>
        </w:rPr>
        <w:t>holder’s calls to do so given that the provisions being introduced through th</w:t>
      </w:r>
      <w:r w:rsidRPr="6EABCEFA" w:rsidR="04469C67">
        <w:rPr>
          <w:rFonts w:eastAsia="Arial" w:cs="Arial"/>
          <w:color w:val="000000" w:themeColor="text1"/>
          <w:szCs w:val="24"/>
        </w:rPr>
        <w:t>ese amendments</w:t>
      </w:r>
      <w:r w:rsidRPr="6EABCEFA" w:rsidR="15408AFF">
        <w:rPr>
          <w:rFonts w:eastAsia="Arial" w:cs="Arial"/>
          <w:color w:val="000000" w:themeColor="text1"/>
          <w:szCs w:val="24"/>
        </w:rPr>
        <w:t xml:space="preserve"> could have negative ramifications for victims/survivors </w:t>
      </w:r>
      <w:r w:rsidRPr="6EABCEFA" w:rsidR="3997347B">
        <w:rPr>
          <w:rFonts w:eastAsia="Arial" w:cs="Arial"/>
          <w:color w:val="000000" w:themeColor="text1"/>
          <w:szCs w:val="24"/>
        </w:rPr>
        <w:t>unless</w:t>
      </w:r>
      <w:r w:rsidRPr="6EABCEFA" w:rsidR="096E52D8">
        <w:rPr>
          <w:rFonts w:eastAsia="Arial" w:cs="Arial"/>
          <w:color w:val="000000" w:themeColor="text1"/>
          <w:szCs w:val="24"/>
        </w:rPr>
        <w:t xml:space="preserve"> these and other</w:t>
      </w:r>
      <w:r w:rsidRPr="6EABCEFA" w:rsidR="3997347B">
        <w:rPr>
          <w:rFonts w:eastAsia="Arial" w:cs="Arial"/>
          <w:color w:val="000000" w:themeColor="text1"/>
          <w:szCs w:val="24"/>
        </w:rPr>
        <w:t xml:space="preserve"> mitigating measures are inc</w:t>
      </w:r>
      <w:r w:rsidRPr="6EABCEFA" w:rsidR="71746EFD">
        <w:rPr>
          <w:rFonts w:eastAsia="Arial" w:cs="Arial"/>
          <w:color w:val="000000" w:themeColor="text1"/>
          <w:szCs w:val="24"/>
        </w:rPr>
        <w:t>orporated into</w:t>
      </w:r>
      <w:r w:rsidRPr="6EABCEFA" w:rsidR="00E3F04F">
        <w:rPr>
          <w:rFonts w:eastAsia="Arial" w:cs="Arial"/>
          <w:color w:val="000000" w:themeColor="text1"/>
          <w:szCs w:val="24"/>
        </w:rPr>
        <w:t xml:space="preserve"> the legislation</w:t>
      </w:r>
      <w:r w:rsidRPr="6EABCEFA" w:rsidR="3997347B">
        <w:rPr>
          <w:rFonts w:eastAsia="Arial" w:cs="Arial"/>
          <w:color w:val="000000" w:themeColor="text1"/>
          <w:szCs w:val="24"/>
        </w:rPr>
        <w:t>.</w:t>
      </w:r>
    </w:p>
    <w:p w:rsidR="6EABCEFA" w:rsidP="6EABCEFA" w:rsidRDefault="6EABCEFA" w14:paraId="7573EDC2" w14:textId="706E4CF5">
      <w:pPr>
        <w:spacing w:after="0" w:line="360" w:lineRule="auto"/>
        <w:rPr>
          <w:rFonts w:eastAsia="Arial" w:cs="Arial"/>
          <w:color w:val="000000" w:themeColor="text1"/>
          <w:szCs w:val="24"/>
        </w:rPr>
      </w:pPr>
    </w:p>
    <w:p w:rsidR="1FD03233" w:rsidP="6EABCEFA" w:rsidRDefault="1FD03233" w14:paraId="7E59A18E" w14:textId="5FA72BFF">
      <w:pPr>
        <w:shd w:val="clear" w:color="auto" w:fill="FFFFFF" w:themeFill="background1"/>
        <w:spacing w:after="0" w:line="360" w:lineRule="auto"/>
        <w:rPr>
          <w:rFonts w:eastAsia="Arial" w:cs="Arial"/>
          <w:b/>
          <w:bCs/>
          <w:color w:val="002060"/>
          <w:sz w:val="32"/>
          <w:szCs w:val="32"/>
        </w:rPr>
      </w:pPr>
      <w:r w:rsidRPr="6EABCEFA">
        <w:rPr>
          <w:rFonts w:eastAsia="Arial" w:cs="Arial"/>
          <w:b/>
          <w:bCs/>
          <w:color w:val="002060"/>
          <w:sz w:val="32"/>
          <w:szCs w:val="32"/>
        </w:rPr>
        <w:t>Amendment Paper 215</w:t>
      </w:r>
    </w:p>
    <w:p w:rsidR="6EABCEFA" w:rsidP="6EABCEFA" w:rsidRDefault="6EABCEFA" w14:paraId="55318796" w14:textId="09F53B56">
      <w:pPr>
        <w:shd w:val="clear" w:color="auto" w:fill="FFFFFF" w:themeFill="background1"/>
        <w:spacing w:after="0" w:line="360" w:lineRule="auto"/>
        <w:rPr>
          <w:rFonts w:eastAsia="Arial" w:cs="Arial"/>
          <w:color w:val="000000" w:themeColor="text1"/>
          <w:szCs w:val="24"/>
        </w:rPr>
      </w:pPr>
    </w:p>
    <w:p w:rsidR="1FC2C4B6" w:rsidP="6EABCEFA" w:rsidRDefault="1FC2C4B6" w14:paraId="7B76C9C4" w14:textId="06AA8E05">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DPA supports this amendment to extend the right to automatic name suppression to cover the victims/survivors of all sexual violence cases. This is a sensible and long overdue change that w</w:t>
      </w:r>
      <w:r w:rsidRPr="6EABCEFA" w:rsidR="71D13E81">
        <w:rPr>
          <w:rFonts w:eastAsia="Arial" w:cs="Arial"/>
          <w:color w:val="000000" w:themeColor="text1"/>
          <w:szCs w:val="24"/>
        </w:rPr>
        <w:t xml:space="preserve">ill afford protection for all </w:t>
      </w:r>
      <w:r w:rsidRPr="6EABCEFA" w:rsidR="3AE3AAD0">
        <w:rPr>
          <w:rFonts w:eastAsia="Arial" w:cs="Arial"/>
          <w:color w:val="000000" w:themeColor="text1"/>
          <w:szCs w:val="24"/>
        </w:rPr>
        <w:t>victims/</w:t>
      </w:r>
      <w:r w:rsidRPr="6EABCEFA" w:rsidR="71D13E81">
        <w:rPr>
          <w:rFonts w:eastAsia="Arial" w:cs="Arial"/>
          <w:color w:val="000000" w:themeColor="text1"/>
          <w:szCs w:val="24"/>
        </w:rPr>
        <w:t>survivors who experience the trauma of sexual offending.</w:t>
      </w:r>
    </w:p>
    <w:p w:rsidR="6EABCEFA" w:rsidP="6EABCEFA" w:rsidRDefault="6EABCEFA" w14:paraId="711B1469" w14:textId="09A32031">
      <w:pPr>
        <w:shd w:val="clear" w:color="auto" w:fill="FFFFFF" w:themeFill="background1"/>
        <w:spacing w:after="0" w:line="360" w:lineRule="auto"/>
        <w:rPr>
          <w:rFonts w:eastAsia="Arial" w:cs="Arial"/>
          <w:color w:val="000000" w:themeColor="text1"/>
          <w:szCs w:val="24"/>
        </w:rPr>
      </w:pPr>
    </w:p>
    <w:p w:rsidR="3CDCFC51" w:rsidP="6EABCEFA" w:rsidRDefault="3CDCFC51" w14:paraId="66BD5B02" w14:textId="0CF7CBB5">
      <w:pPr>
        <w:shd w:val="clear" w:color="auto" w:fill="FFFFFF" w:themeFill="background1"/>
        <w:spacing w:after="0" w:line="360" w:lineRule="auto"/>
        <w:rPr>
          <w:rFonts w:eastAsia="Arial" w:cs="Arial"/>
          <w:b/>
          <w:bCs/>
          <w:color w:val="002060"/>
          <w:sz w:val="32"/>
          <w:szCs w:val="32"/>
        </w:rPr>
      </w:pPr>
      <w:r w:rsidRPr="6EABCEFA">
        <w:rPr>
          <w:rFonts w:eastAsia="Arial" w:cs="Arial"/>
          <w:b/>
          <w:bCs/>
          <w:color w:val="002060"/>
          <w:sz w:val="32"/>
          <w:szCs w:val="32"/>
        </w:rPr>
        <w:t>Amendment Paper 216</w:t>
      </w:r>
    </w:p>
    <w:p w:rsidR="6EABCEFA" w:rsidP="6EABCEFA" w:rsidRDefault="6EABCEFA" w14:paraId="64A2B2C1" w14:textId="44D9FF1B">
      <w:pPr>
        <w:shd w:val="clear" w:color="auto" w:fill="FFFFFF" w:themeFill="background1"/>
        <w:spacing w:after="0" w:line="360" w:lineRule="auto"/>
        <w:rPr>
          <w:rFonts w:eastAsia="Arial" w:cs="Arial"/>
          <w:b/>
          <w:bCs/>
          <w:color w:val="002060"/>
          <w:szCs w:val="24"/>
        </w:rPr>
      </w:pPr>
    </w:p>
    <w:p w:rsidR="128099D9" w:rsidP="6EABCEFA" w:rsidRDefault="128099D9" w14:paraId="2FBA4B77" w14:textId="1244C246">
      <w:pPr>
        <w:shd w:val="clear" w:color="auto" w:fill="FFFFFF" w:themeFill="background1"/>
        <w:spacing w:after="0" w:line="360" w:lineRule="auto"/>
        <w:rPr>
          <w:rFonts w:eastAsia="Arial" w:cs="Arial"/>
          <w:szCs w:val="24"/>
        </w:rPr>
      </w:pPr>
      <w:r w:rsidRPr="6EABCEFA">
        <w:rPr>
          <w:rFonts w:eastAsia="Arial" w:cs="Arial"/>
          <w:szCs w:val="24"/>
        </w:rPr>
        <w:t>DPA supports the insertion of new Clause 6A</w:t>
      </w:r>
      <w:r w:rsidRPr="6EABCEFA" w:rsidR="73A2F2BA">
        <w:rPr>
          <w:rFonts w:eastAsia="Arial" w:cs="Arial"/>
          <w:szCs w:val="24"/>
        </w:rPr>
        <w:t xml:space="preserve"> creating a victim-agreed system of permanent name suppression</w:t>
      </w:r>
      <w:r w:rsidRPr="6EABCEFA">
        <w:rPr>
          <w:rFonts w:eastAsia="Arial" w:cs="Arial"/>
          <w:szCs w:val="24"/>
        </w:rPr>
        <w:t xml:space="preserve"> on the</w:t>
      </w:r>
      <w:r w:rsidRPr="6EABCEFA" w:rsidR="4116C97E">
        <w:rPr>
          <w:rFonts w:eastAsia="Arial" w:cs="Arial"/>
          <w:szCs w:val="24"/>
        </w:rPr>
        <w:t xml:space="preserve"> proviso</w:t>
      </w:r>
      <w:r w:rsidRPr="6EABCEFA">
        <w:rPr>
          <w:rFonts w:eastAsia="Arial" w:cs="Arial"/>
          <w:szCs w:val="24"/>
        </w:rPr>
        <w:t xml:space="preserve"> that further</w:t>
      </w:r>
      <w:r w:rsidRPr="6EABCEFA" w:rsidR="0A2EE33A">
        <w:rPr>
          <w:rFonts w:eastAsia="Arial" w:cs="Arial"/>
          <w:szCs w:val="24"/>
        </w:rPr>
        <w:t xml:space="preserve"> </w:t>
      </w:r>
      <w:r w:rsidRPr="6EABCEFA" w:rsidR="6A110246">
        <w:rPr>
          <w:rFonts w:eastAsia="Arial" w:cs="Arial"/>
          <w:szCs w:val="24"/>
        </w:rPr>
        <w:t xml:space="preserve">safeguards </w:t>
      </w:r>
      <w:r w:rsidRPr="6EABCEFA">
        <w:rPr>
          <w:rFonts w:eastAsia="Arial" w:cs="Arial"/>
          <w:szCs w:val="24"/>
        </w:rPr>
        <w:t>ar</w:t>
      </w:r>
      <w:r w:rsidRPr="6EABCEFA" w:rsidR="00FF354D">
        <w:rPr>
          <w:rFonts w:eastAsia="Arial" w:cs="Arial"/>
          <w:szCs w:val="24"/>
        </w:rPr>
        <w:t>e added</w:t>
      </w:r>
      <w:r w:rsidRPr="6EABCEFA">
        <w:rPr>
          <w:rFonts w:eastAsia="Arial" w:cs="Arial"/>
          <w:szCs w:val="24"/>
        </w:rPr>
        <w:t xml:space="preserve"> to ensure the int</w:t>
      </w:r>
      <w:r w:rsidRPr="6EABCEFA" w:rsidR="79004694">
        <w:rPr>
          <w:rFonts w:eastAsia="Arial" w:cs="Arial"/>
          <w:szCs w:val="24"/>
        </w:rPr>
        <w:t>erests of both victims/survivors and defendants.</w:t>
      </w:r>
    </w:p>
    <w:p w:rsidR="6EABCEFA" w:rsidP="6EABCEFA" w:rsidRDefault="6EABCEFA" w14:paraId="72926679" w14:textId="206C836C">
      <w:pPr>
        <w:shd w:val="clear" w:color="auto" w:fill="FFFFFF" w:themeFill="background1"/>
        <w:spacing w:after="0" w:line="360" w:lineRule="auto"/>
        <w:rPr>
          <w:rFonts w:eastAsia="Arial" w:cs="Arial"/>
          <w:szCs w:val="24"/>
        </w:rPr>
      </w:pPr>
    </w:p>
    <w:p w:rsidR="4606B856" w:rsidP="6EABCEFA" w:rsidRDefault="4606B856" w14:paraId="6B14EB87" w14:textId="161A07F4">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 xml:space="preserve">Removing automatic name suppression in sexual </w:t>
      </w:r>
      <w:r w:rsidRPr="6EABCEFA" w:rsidR="7CE24134">
        <w:rPr>
          <w:rFonts w:eastAsia="Arial" w:cs="Arial"/>
          <w:color w:val="000000" w:themeColor="text1"/>
          <w:szCs w:val="24"/>
        </w:rPr>
        <w:t xml:space="preserve">abuse </w:t>
      </w:r>
      <w:r w:rsidRPr="6EABCEFA">
        <w:rPr>
          <w:rFonts w:eastAsia="Arial" w:cs="Arial"/>
          <w:color w:val="000000" w:themeColor="text1"/>
          <w:szCs w:val="24"/>
        </w:rPr>
        <w:t xml:space="preserve">cases would empower survivors to have greater control over whether the identity of the person/people accused of sexual offending against them should be </w:t>
      </w:r>
      <w:r w:rsidRPr="6EABCEFA" w:rsidR="28766C95">
        <w:rPr>
          <w:rFonts w:eastAsia="Arial" w:cs="Arial"/>
          <w:color w:val="000000" w:themeColor="text1"/>
          <w:szCs w:val="24"/>
        </w:rPr>
        <w:t>suppressed</w:t>
      </w:r>
    </w:p>
    <w:p w:rsidR="6EABCEFA" w:rsidP="6EABCEFA" w:rsidRDefault="6EABCEFA" w14:paraId="5E0F660F" w14:textId="20B28B8A">
      <w:pPr>
        <w:shd w:val="clear" w:color="auto" w:fill="FFFFFF" w:themeFill="background1"/>
        <w:spacing w:after="0" w:line="360" w:lineRule="auto"/>
        <w:rPr>
          <w:rFonts w:eastAsia="Arial" w:cs="Arial"/>
        </w:rPr>
      </w:pPr>
    </w:p>
    <w:p w:rsidR="2D1B7AC8" w:rsidP="6EABCEFA" w:rsidRDefault="2D1B7AC8" w14:paraId="0ED8235C" w14:textId="51B42B22">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Doing so would</w:t>
      </w:r>
      <w:r w:rsidRPr="6EABCEFA" w:rsidR="5A39C2EB">
        <w:rPr>
          <w:rFonts w:eastAsia="Arial" w:cs="Arial"/>
          <w:color w:val="000000" w:themeColor="text1"/>
          <w:szCs w:val="24"/>
        </w:rPr>
        <w:t xml:space="preserve"> also</w:t>
      </w:r>
      <w:r w:rsidRPr="6EABCEFA">
        <w:rPr>
          <w:rFonts w:eastAsia="Arial" w:cs="Arial"/>
          <w:color w:val="000000" w:themeColor="text1"/>
          <w:szCs w:val="24"/>
        </w:rPr>
        <w:t xml:space="preserve"> minimise </w:t>
      </w:r>
      <w:r w:rsidRPr="6EABCEFA" w:rsidR="4606B856">
        <w:rPr>
          <w:rFonts w:eastAsia="Arial" w:cs="Arial"/>
          <w:color w:val="000000" w:themeColor="text1"/>
          <w:szCs w:val="24"/>
        </w:rPr>
        <w:t xml:space="preserve">the </w:t>
      </w:r>
      <w:r w:rsidRPr="6EABCEFA" w:rsidR="2BA37FF5">
        <w:rPr>
          <w:rFonts w:eastAsia="Arial" w:cs="Arial"/>
          <w:color w:val="000000" w:themeColor="text1"/>
          <w:szCs w:val="24"/>
        </w:rPr>
        <w:t>opportunity</w:t>
      </w:r>
      <w:r w:rsidRPr="6EABCEFA" w:rsidR="4606B856">
        <w:rPr>
          <w:rFonts w:eastAsia="Arial" w:cs="Arial"/>
          <w:color w:val="000000" w:themeColor="text1"/>
          <w:szCs w:val="24"/>
        </w:rPr>
        <w:t xml:space="preserve"> for abuses of power</w:t>
      </w:r>
      <w:r w:rsidRPr="6EABCEFA" w:rsidR="2CAE004F">
        <w:rPr>
          <w:rFonts w:eastAsia="Arial" w:cs="Arial"/>
          <w:color w:val="000000" w:themeColor="text1"/>
          <w:szCs w:val="24"/>
        </w:rPr>
        <w:t xml:space="preserve"> and privilege</w:t>
      </w:r>
      <w:r w:rsidRPr="6EABCEFA" w:rsidR="4606B856">
        <w:rPr>
          <w:rFonts w:eastAsia="Arial" w:cs="Arial"/>
          <w:color w:val="000000" w:themeColor="text1"/>
          <w:szCs w:val="24"/>
        </w:rPr>
        <w:t xml:space="preserve"> to occur, as we understand that what prompted Government to bring forward </w:t>
      </w:r>
      <w:r w:rsidRPr="6EABCEFA" w:rsidR="62FBB6EF">
        <w:rPr>
          <w:rFonts w:eastAsia="Arial" w:cs="Arial"/>
          <w:color w:val="000000" w:themeColor="text1"/>
          <w:szCs w:val="24"/>
        </w:rPr>
        <w:t>this amendment</w:t>
      </w:r>
      <w:r w:rsidRPr="6EABCEFA" w:rsidR="4606B856">
        <w:rPr>
          <w:rFonts w:eastAsia="Arial" w:cs="Arial"/>
          <w:color w:val="000000" w:themeColor="text1"/>
          <w:szCs w:val="24"/>
        </w:rPr>
        <w:t xml:space="preserve"> have been the cases of defendants, particularly those in sexual cases who have significant wealth, legal resources and influence/standing,</w:t>
      </w:r>
      <w:r w:rsidRPr="6EABCEFA" w:rsidR="47FAD2E4">
        <w:rPr>
          <w:rFonts w:eastAsia="Arial" w:cs="Arial"/>
          <w:color w:val="000000" w:themeColor="text1"/>
          <w:szCs w:val="24"/>
        </w:rPr>
        <w:t xml:space="preserve"> </w:t>
      </w:r>
      <w:r w:rsidRPr="6EABCEFA" w:rsidR="3B195626">
        <w:rPr>
          <w:rFonts w:eastAsia="Arial" w:cs="Arial"/>
          <w:color w:val="000000" w:themeColor="text1"/>
          <w:szCs w:val="24"/>
        </w:rPr>
        <w:t>who have continued</w:t>
      </w:r>
      <w:r w:rsidRPr="6EABCEFA" w:rsidR="21F88EB3">
        <w:rPr>
          <w:rFonts w:eastAsia="Arial" w:cs="Arial"/>
          <w:color w:val="000000" w:themeColor="text1"/>
          <w:szCs w:val="24"/>
        </w:rPr>
        <w:t xml:space="preserve"> </w:t>
      </w:r>
      <w:r w:rsidRPr="6EABCEFA" w:rsidR="46BC7116">
        <w:rPr>
          <w:rFonts w:eastAsia="Arial" w:cs="Arial"/>
          <w:color w:val="000000" w:themeColor="text1"/>
          <w:szCs w:val="24"/>
        </w:rPr>
        <w:t xml:space="preserve">to receive name </w:t>
      </w:r>
      <w:r w:rsidRPr="6EABCEFA" w:rsidR="3E509534">
        <w:rPr>
          <w:rFonts w:eastAsia="Arial" w:cs="Arial"/>
          <w:color w:val="000000" w:themeColor="text1"/>
          <w:szCs w:val="24"/>
        </w:rPr>
        <w:t>suppression even after conviction.</w:t>
      </w:r>
    </w:p>
    <w:p w:rsidR="6EABCEFA" w:rsidP="6EABCEFA" w:rsidRDefault="6EABCEFA" w14:paraId="74513AA3" w14:textId="5E42E7D7">
      <w:pPr>
        <w:shd w:val="clear" w:color="auto" w:fill="FFFFFF" w:themeFill="background1"/>
        <w:spacing w:after="0" w:line="360" w:lineRule="auto"/>
        <w:rPr>
          <w:rFonts w:eastAsia="Arial" w:cs="Arial"/>
          <w:color w:val="000000" w:themeColor="text1"/>
          <w:szCs w:val="24"/>
        </w:rPr>
      </w:pPr>
    </w:p>
    <w:p w:rsidR="5798A95E" w:rsidP="6EABCEFA" w:rsidRDefault="5798A95E" w14:paraId="28AA28E8" w14:textId="6D5D3911">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 xml:space="preserve">As the </w:t>
      </w:r>
      <w:r w:rsidRPr="6EABCEFA" w:rsidR="392B089C">
        <w:rPr>
          <w:rFonts w:eastAsia="Arial" w:cs="Arial"/>
          <w:color w:val="000000" w:themeColor="text1"/>
          <w:szCs w:val="24"/>
        </w:rPr>
        <w:t xml:space="preserve">RIS points out, one of the most high-profile instances of this was when </w:t>
      </w:r>
      <w:r w:rsidRPr="6EABCEFA" w:rsidR="01EFF897">
        <w:rPr>
          <w:rFonts w:eastAsia="Arial" w:cs="Arial"/>
          <w:color w:val="000000" w:themeColor="text1"/>
          <w:szCs w:val="24"/>
        </w:rPr>
        <w:t>prominent convicted sex offender</w:t>
      </w:r>
      <w:r w:rsidRPr="6EABCEFA" w:rsidR="5ABB8D62">
        <w:rPr>
          <w:rFonts w:eastAsia="Arial" w:cs="Arial"/>
          <w:color w:val="000000" w:themeColor="text1"/>
          <w:szCs w:val="24"/>
        </w:rPr>
        <w:t xml:space="preserve"> and arts philanthropist</w:t>
      </w:r>
      <w:r w:rsidRPr="6EABCEFA" w:rsidR="01EFF897">
        <w:rPr>
          <w:rFonts w:eastAsia="Arial" w:cs="Arial"/>
          <w:color w:val="000000" w:themeColor="text1"/>
          <w:szCs w:val="24"/>
        </w:rPr>
        <w:t xml:space="preserve"> James Wallace filed multiple applications for </w:t>
      </w:r>
      <w:r w:rsidRPr="6EABCEFA" w:rsidR="21BF31F9">
        <w:rPr>
          <w:rFonts w:eastAsia="Arial" w:cs="Arial"/>
          <w:color w:val="000000" w:themeColor="text1"/>
          <w:szCs w:val="24"/>
        </w:rPr>
        <w:t>name suppression over a two-year period</w:t>
      </w:r>
      <w:r w:rsidRPr="6EABCEFA" w:rsidR="41F6240E">
        <w:rPr>
          <w:rFonts w:eastAsia="Arial" w:cs="Arial"/>
          <w:color w:val="000000" w:themeColor="text1"/>
          <w:szCs w:val="24"/>
        </w:rPr>
        <w:t xml:space="preserve"> before being declined in June 2023</w:t>
      </w:r>
      <w:r w:rsidRPr="6EABCEFA" w:rsidR="77F6CC66">
        <w:rPr>
          <w:rFonts w:eastAsia="Arial" w:cs="Arial"/>
          <w:color w:val="000000" w:themeColor="text1"/>
          <w:szCs w:val="24"/>
        </w:rPr>
        <w:t>. Wallace could</w:t>
      </w:r>
      <w:r w:rsidRPr="6EABCEFA" w:rsidR="2A4CFBC3">
        <w:rPr>
          <w:rFonts w:eastAsia="Arial" w:cs="Arial"/>
          <w:color w:val="000000" w:themeColor="text1"/>
          <w:szCs w:val="24"/>
        </w:rPr>
        <w:t xml:space="preserve"> only</w:t>
      </w:r>
      <w:r w:rsidRPr="6EABCEFA" w:rsidR="310ED0E4">
        <w:rPr>
          <w:rFonts w:eastAsia="Arial" w:cs="Arial"/>
          <w:color w:val="000000" w:themeColor="text1"/>
          <w:szCs w:val="24"/>
        </w:rPr>
        <w:t xml:space="preserve"> have</w:t>
      </w:r>
      <w:r w:rsidRPr="6EABCEFA" w:rsidR="2A4CFBC3">
        <w:rPr>
          <w:rFonts w:eastAsia="Arial" w:cs="Arial"/>
          <w:color w:val="000000" w:themeColor="text1"/>
          <w:szCs w:val="24"/>
        </w:rPr>
        <w:t xml:space="preserve"> </w:t>
      </w:r>
      <w:r w:rsidRPr="6EABCEFA" w:rsidR="5FE0D7F6">
        <w:rPr>
          <w:rFonts w:eastAsia="Arial" w:cs="Arial"/>
          <w:color w:val="000000" w:themeColor="text1"/>
          <w:szCs w:val="24"/>
        </w:rPr>
        <w:t xml:space="preserve">done this due to the considerable </w:t>
      </w:r>
      <w:r w:rsidRPr="6EABCEFA" w:rsidR="747DCA06">
        <w:rPr>
          <w:rFonts w:eastAsia="Arial" w:cs="Arial"/>
          <w:color w:val="000000" w:themeColor="text1"/>
          <w:szCs w:val="24"/>
        </w:rPr>
        <w:t>resources</w:t>
      </w:r>
      <w:r w:rsidRPr="6EABCEFA" w:rsidR="5FE0D7F6">
        <w:rPr>
          <w:rFonts w:eastAsia="Arial" w:cs="Arial"/>
          <w:color w:val="000000" w:themeColor="text1"/>
          <w:szCs w:val="24"/>
        </w:rPr>
        <w:t xml:space="preserve"> he had to pay for effective legal representation</w:t>
      </w:r>
      <w:r w:rsidRPr="6EABCEFA" w:rsidR="2A4CFBC3">
        <w:rPr>
          <w:rFonts w:eastAsia="Arial" w:cs="Arial"/>
          <w:color w:val="000000" w:themeColor="text1"/>
          <w:szCs w:val="24"/>
        </w:rPr>
        <w:t>.</w:t>
      </w:r>
    </w:p>
    <w:p w:rsidR="6EABCEFA" w:rsidP="6EABCEFA" w:rsidRDefault="6EABCEFA" w14:paraId="3491D8F5" w14:textId="0910D755">
      <w:pPr>
        <w:shd w:val="clear" w:color="auto" w:fill="FFFFFF" w:themeFill="background1"/>
        <w:spacing w:after="0" w:line="360" w:lineRule="auto"/>
        <w:rPr>
          <w:rFonts w:eastAsia="Arial" w:cs="Arial"/>
          <w:color w:val="000000" w:themeColor="text1"/>
          <w:szCs w:val="24"/>
        </w:rPr>
      </w:pPr>
    </w:p>
    <w:p w:rsidR="7BB27451" w:rsidP="6EABCEFA" w:rsidRDefault="7BB27451" w14:paraId="33ACB811" w14:textId="4270D1C3">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 xml:space="preserve">This is why </w:t>
      </w:r>
      <w:r w:rsidRPr="6EABCEFA" w:rsidR="0905A3C7">
        <w:rPr>
          <w:rFonts w:eastAsia="Arial" w:cs="Arial"/>
          <w:color w:val="000000" w:themeColor="text1"/>
          <w:szCs w:val="24"/>
        </w:rPr>
        <w:t>creating</w:t>
      </w:r>
      <w:r w:rsidRPr="6EABCEFA" w:rsidR="1F87FD21">
        <w:rPr>
          <w:rFonts w:eastAsia="Arial" w:cs="Arial"/>
          <w:color w:val="000000" w:themeColor="text1"/>
          <w:szCs w:val="24"/>
        </w:rPr>
        <w:t xml:space="preserve"> a level playing field is important and removing the automatic right to name suppression </w:t>
      </w:r>
      <w:r w:rsidRPr="6EABCEFA" w:rsidR="4742BFB8">
        <w:rPr>
          <w:rFonts w:eastAsia="Arial" w:cs="Arial"/>
          <w:color w:val="000000" w:themeColor="text1"/>
          <w:szCs w:val="24"/>
        </w:rPr>
        <w:t>would also serve the public interest in identifying alleged offenders whose</w:t>
      </w:r>
      <w:r w:rsidRPr="6EABCEFA" w:rsidR="48AF1BF6">
        <w:rPr>
          <w:rFonts w:eastAsia="Arial" w:cs="Arial"/>
          <w:color w:val="000000" w:themeColor="text1"/>
          <w:szCs w:val="24"/>
        </w:rPr>
        <w:t xml:space="preserve"> </w:t>
      </w:r>
      <w:r w:rsidRPr="6EABCEFA" w:rsidR="4742BFB8">
        <w:rPr>
          <w:rFonts w:eastAsia="Arial" w:cs="Arial"/>
          <w:color w:val="000000" w:themeColor="text1"/>
          <w:szCs w:val="24"/>
        </w:rPr>
        <w:t>naming may lead to other</w:t>
      </w:r>
      <w:r w:rsidRPr="6EABCEFA" w:rsidR="4639A4AE">
        <w:rPr>
          <w:rFonts w:eastAsia="Arial" w:cs="Arial"/>
          <w:color w:val="000000" w:themeColor="text1"/>
          <w:szCs w:val="24"/>
        </w:rPr>
        <w:t xml:space="preserve"> people</w:t>
      </w:r>
      <w:r w:rsidRPr="6EABCEFA" w:rsidR="4742BFB8">
        <w:rPr>
          <w:rFonts w:eastAsia="Arial" w:cs="Arial"/>
          <w:color w:val="000000" w:themeColor="text1"/>
          <w:szCs w:val="24"/>
        </w:rPr>
        <w:t xml:space="preserve"> coming forward to report abuse by them.</w:t>
      </w:r>
    </w:p>
    <w:p w:rsidR="6EABCEFA" w:rsidP="6EABCEFA" w:rsidRDefault="6EABCEFA" w14:paraId="4F8EC033" w14:textId="739B56C8">
      <w:pPr>
        <w:shd w:val="clear" w:color="auto" w:fill="FFFFFF" w:themeFill="background1"/>
        <w:spacing w:after="0" w:line="360" w:lineRule="auto"/>
        <w:rPr>
          <w:rFonts w:eastAsia="Arial" w:cs="Arial"/>
          <w:color w:val="000000" w:themeColor="text1"/>
          <w:szCs w:val="24"/>
        </w:rPr>
      </w:pPr>
    </w:p>
    <w:p w:rsidR="1468F915" w:rsidP="6EABCEFA" w:rsidRDefault="1468F915" w14:paraId="5F0A2CBC" w14:textId="5C0F8F85">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W</w:t>
      </w:r>
      <w:r w:rsidRPr="6EABCEFA" w:rsidR="52598FC5">
        <w:rPr>
          <w:rFonts w:eastAsia="Arial" w:cs="Arial"/>
          <w:color w:val="000000" w:themeColor="text1"/>
          <w:szCs w:val="24"/>
        </w:rPr>
        <w:t>e recognise the inherent risks involved</w:t>
      </w:r>
      <w:r w:rsidRPr="6EABCEFA" w:rsidR="0F726EF6">
        <w:rPr>
          <w:rFonts w:eastAsia="Arial" w:cs="Arial"/>
          <w:color w:val="000000" w:themeColor="text1"/>
          <w:szCs w:val="24"/>
        </w:rPr>
        <w:t xml:space="preserve"> too</w:t>
      </w:r>
      <w:r w:rsidRPr="6EABCEFA" w:rsidR="52598FC5">
        <w:rPr>
          <w:rFonts w:eastAsia="Arial" w:cs="Arial"/>
          <w:color w:val="000000" w:themeColor="text1"/>
          <w:szCs w:val="24"/>
        </w:rPr>
        <w:t>. These were extensively traversed within the RIS, including th</w:t>
      </w:r>
      <w:r w:rsidRPr="6EABCEFA" w:rsidR="2874D2D0">
        <w:rPr>
          <w:rFonts w:eastAsia="Arial" w:cs="Arial"/>
          <w:color w:val="000000" w:themeColor="text1"/>
          <w:szCs w:val="24"/>
        </w:rPr>
        <w:t>e potential for</w:t>
      </w:r>
      <w:r w:rsidRPr="6EABCEFA" w:rsidR="3D652CD3">
        <w:rPr>
          <w:rFonts w:eastAsia="Arial" w:cs="Arial"/>
          <w:color w:val="000000" w:themeColor="text1"/>
          <w:szCs w:val="24"/>
        </w:rPr>
        <w:t xml:space="preserve"> further</w:t>
      </w:r>
      <w:r w:rsidRPr="6EABCEFA" w:rsidR="2874D2D0">
        <w:rPr>
          <w:rFonts w:eastAsia="Arial" w:cs="Arial"/>
          <w:color w:val="000000" w:themeColor="text1"/>
          <w:szCs w:val="24"/>
        </w:rPr>
        <w:t xml:space="preserve"> harm to the families/whānau of defendants</w:t>
      </w:r>
      <w:r w:rsidRPr="6EABCEFA" w:rsidR="124F2ED2">
        <w:rPr>
          <w:rFonts w:eastAsia="Arial" w:cs="Arial"/>
          <w:color w:val="000000" w:themeColor="text1"/>
          <w:szCs w:val="24"/>
        </w:rPr>
        <w:t xml:space="preserve"> and offenders alike</w:t>
      </w:r>
      <w:r w:rsidRPr="6EABCEFA" w:rsidR="2874D2D0">
        <w:rPr>
          <w:rFonts w:eastAsia="Arial" w:cs="Arial"/>
          <w:color w:val="000000" w:themeColor="text1"/>
          <w:szCs w:val="24"/>
        </w:rPr>
        <w:t xml:space="preserve">, additional trauma </w:t>
      </w:r>
      <w:r w:rsidRPr="6EABCEFA" w:rsidR="485342A1">
        <w:rPr>
          <w:rFonts w:eastAsia="Arial" w:cs="Arial"/>
          <w:color w:val="000000" w:themeColor="text1"/>
          <w:szCs w:val="24"/>
        </w:rPr>
        <w:t xml:space="preserve">for survivors </w:t>
      </w:r>
      <w:r w:rsidRPr="6EABCEFA" w:rsidR="01AE07F9">
        <w:rPr>
          <w:rFonts w:eastAsia="Arial" w:cs="Arial"/>
          <w:color w:val="000000" w:themeColor="text1"/>
          <w:szCs w:val="24"/>
        </w:rPr>
        <w:t xml:space="preserve">and the ability for families to pressurise complaints under 18 into making </w:t>
      </w:r>
      <w:r w:rsidRPr="6EABCEFA" w:rsidR="12A6EF12">
        <w:rPr>
          <w:rFonts w:eastAsia="Arial" w:cs="Arial"/>
          <w:color w:val="000000" w:themeColor="text1"/>
          <w:szCs w:val="24"/>
        </w:rPr>
        <w:t>decisions</w:t>
      </w:r>
      <w:r w:rsidRPr="6EABCEFA" w:rsidR="71F969F2">
        <w:rPr>
          <w:rFonts w:eastAsia="Arial" w:cs="Arial"/>
          <w:color w:val="000000" w:themeColor="text1"/>
          <w:szCs w:val="24"/>
        </w:rPr>
        <w:t xml:space="preserve"> around name suppression</w:t>
      </w:r>
      <w:r w:rsidRPr="6EABCEFA" w:rsidR="3F25B1D7">
        <w:rPr>
          <w:rFonts w:eastAsia="Arial" w:cs="Arial"/>
          <w:color w:val="000000" w:themeColor="text1"/>
          <w:szCs w:val="24"/>
        </w:rPr>
        <w:t>, especially if they may have difficulties in understanding the ramifications of them</w:t>
      </w:r>
      <w:r w:rsidRPr="6EABCEFA" w:rsidR="12A6EF12">
        <w:rPr>
          <w:rFonts w:eastAsia="Arial" w:cs="Arial"/>
          <w:color w:val="000000" w:themeColor="text1"/>
          <w:szCs w:val="24"/>
        </w:rPr>
        <w:t xml:space="preserve">. </w:t>
      </w:r>
      <w:r w:rsidRPr="6EABCEFA" w:rsidR="682CE314">
        <w:rPr>
          <w:rFonts w:eastAsia="Arial" w:cs="Arial"/>
          <w:color w:val="000000" w:themeColor="text1"/>
          <w:szCs w:val="24"/>
        </w:rPr>
        <w:t xml:space="preserve">Accounting for cases </w:t>
      </w:r>
      <w:r w:rsidRPr="6EABCEFA" w:rsidR="42A603A7">
        <w:rPr>
          <w:rFonts w:eastAsia="Arial" w:cs="Arial"/>
          <w:color w:val="000000" w:themeColor="text1"/>
          <w:szCs w:val="24"/>
        </w:rPr>
        <w:t>where</w:t>
      </w:r>
      <w:r w:rsidRPr="6EABCEFA" w:rsidR="682CE314">
        <w:rPr>
          <w:rFonts w:eastAsia="Arial" w:cs="Arial"/>
          <w:color w:val="000000" w:themeColor="text1"/>
          <w:szCs w:val="24"/>
        </w:rPr>
        <w:t xml:space="preserve"> multiple offenders and/or victims are involved </w:t>
      </w:r>
      <w:r w:rsidRPr="6EABCEFA" w:rsidR="3C1AA08C">
        <w:rPr>
          <w:rFonts w:eastAsia="Arial" w:cs="Arial"/>
          <w:color w:val="000000" w:themeColor="text1"/>
          <w:szCs w:val="24"/>
        </w:rPr>
        <w:t>was another issue and Bill of Rights Act considerations were another concern.</w:t>
      </w:r>
    </w:p>
    <w:p w:rsidR="6EABCEFA" w:rsidP="6EABCEFA" w:rsidRDefault="6EABCEFA" w14:paraId="7127B476" w14:textId="5B407F67">
      <w:pPr>
        <w:shd w:val="clear" w:color="auto" w:fill="FFFFFF" w:themeFill="background1"/>
        <w:spacing w:after="0" w:line="360" w:lineRule="auto"/>
        <w:rPr>
          <w:rFonts w:eastAsia="Arial" w:cs="Arial"/>
          <w:color w:val="000000" w:themeColor="text1"/>
          <w:szCs w:val="24"/>
        </w:rPr>
      </w:pPr>
    </w:p>
    <w:p w:rsidR="682CE314" w:rsidP="0AE3F467" w:rsidRDefault="682CE314" w14:paraId="49FA0376" w14:textId="4D665B41">
      <w:pPr>
        <w:shd w:val="clear" w:color="auto" w:fill="FFFFFF" w:themeFill="background1"/>
        <w:spacing w:after="0" w:line="360" w:lineRule="auto"/>
        <w:rPr>
          <w:rFonts w:eastAsia="Arial" w:cs="Arial"/>
          <w:color w:val="000000" w:themeColor="text1"/>
        </w:rPr>
      </w:pPr>
      <w:r w:rsidRPr="0AE3F467" w:rsidR="2952335A">
        <w:rPr>
          <w:rFonts w:eastAsia="Arial" w:cs="Arial"/>
          <w:color w:val="000000" w:themeColor="text1" w:themeTint="FF" w:themeShade="FF"/>
        </w:rPr>
        <w:t xml:space="preserve">For these reasons, we </w:t>
      </w:r>
      <w:r w:rsidRPr="0AE3F467" w:rsidR="213AAEB0">
        <w:rPr>
          <w:rFonts w:eastAsia="Arial" w:cs="Arial"/>
          <w:color w:val="000000" w:themeColor="text1" w:themeTint="FF" w:themeShade="FF"/>
        </w:rPr>
        <w:t xml:space="preserve">support </w:t>
      </w:r>
      <w:r w:rsidRPr="0AE3F467" w:rsidR="79159B9F">
        <w:rPr>
          <w:rFonts w:eastAsia="Arial" w:cs="Arial"/>
          <w:color w:val="000000" w:themeColor="text1" w:themeTint="FF" w:themeShade="FF"/>
        </w:rPr>
        <w:t>O</w:t>
      </w:r>
      <w:r w:rsidRPr="0AE3F467" w:rsidR="5010B072">
        <w:rPr>
          <w:rFonts w:eastAsia="Arial" w:cs="Arial"/>
          <w:color w:val="000000" w:themeColor="text1" w:themeTint="FF" w:themeShade="FF"/>
        </w:rPr>
        <w:t>ption</w:t>
      </w:r>
      <w:r w:rsidRPr="0AE3F467" w:rsidR="5010B072">
        <w:rPr>
          <w:rFonts w:eastAsia="Arial" w:cs="Arial"/>
          <w:color w:val="000000" w:themeColor="text1" w:themeTint="FF" w:themeShade="FF"/>
        </w:rPr>
        <w:t xml:space="preserve"> 4 contained within the RIS which </w:t>
      </w:r>
      <w:r w:rsidRPr="0AE3F467" w:rsidR="08E696BE">
        <w:rPr>
          <w:rFonts w:eastAsia="Arial" w:cs="Arial"/>
          <w:color w:val="000000" w:themeColor="text1" w:themeTint="FF" w:themeShade="FF"/>
        </w:rPr>
        <w:t xml:space="preserve">affords further protections </w:t>
      </w:r>
      <w:r w:rsidRPr="0AE3F467" w:rsidR="76F5B9B0">
        <w:rPr>
          <w:rFonts w:eastAsia="Arial" w:cs="Arial"/>
          <w:color w:val="000000" w:themeColor="text1" w:themeTint="FF" w:themeShade="FF"/>
        </w:rPr>
        <w:t>to both survivors and defendants</w:t>
      </w:r>
      <w:r w:rsidRPr="0AE3F467" w:rsidR="2952335A">
        <w:rPr>
          <w:rFonts w:eastAsia="Arial" w:cs="Arial"/>
          <w:color w:val="000000" w:themeColor="text1" w:themeTint="FF" w:themeShade="FF"/>
        </w:rPr>
        <w:t xml:space="preserve"> </w:t>
      </w:r>
      <w:r w:rsidRPr="0AE3F467" w:rsidR="2E495578">
        <w:rPr>
          <w:rFonts w:eastAsia="Arial" w:cs="Arial"/>
          <w:color w:val="000000" w:themeColor="text1" w:themeTint="FF" w:themeShade="FF"/>
        </w:rPr>
        <w:t>around v</w:t>
      </w:r>
      <w:r w:rsidRPr="0AE3F467" w:rsidR="4DAC2AC0">
        <w:rPr>
          <w:rFonts w:eastAsia="Arial" w:cs="Arial"/>
          <w:color w:val="000000" w:themeColor="text1" w:themeTint="FF" w:themeShade="FF"/>
        </w:rPr>
        <w:t>ictim-agreed permanent name suppression</w:t>
      </w:r>
      <w:r w:rsidRPr="0AE3F467" w:rsidR="32C1DAAE">
        <w:rPr>
          <w:rFonts w:eastAsia="Arial" w:cs="Arial"/>
          <w:color w:val="000000" w:themeColor="text1" w:themeTint="FF" w:themeShade="FF"/>
        </w:rPr>
        <w:t xml:space="preserve">. </w:t>
      </w:r>
    </w:p>
    <w:p w:rsidR="6EABCEFA" w:rsidP="6EABCEFA" w:rsidRDefault="6EABCEFA" w14:paraId="0E7F6093" w14:textId="11BF3E2E">
      <w:pPr>
        <w:shd w:val="clear" w:color="auto" w:fill="FFFFFF" w:themeFill="background1"/>
        <w:spacing w:after="0" w:line="360" w:lineRule="auto"/>
        <w:rPr>
          <w:rFonts w:eastAsia="Arial" w:cs="Arial"/>
          <w:color w:val="000000" w:themeColor="text1"/>
          <w:szCs w:val="24"/>
        </w:rPr>
      </w:pPr>
    </w:p>
    <w:p w:rsidR="33DE25C8" w:rsidP="6EABCEFA" w:rsidRDefault="33DE25C8" w14:paraId="29C005AB" w14:textId="5B978FBC">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 xml:space="preserve">The one minor change we recommend to Option 4 is that the proposal </w:t>
      </w:r>
      <w:r w:rsidRPr="6EABCEFA" w:rsidR="472BA4EB">
        <w:rPr>
          <w:rFonts w:eastAsia="Arial" w:cs="Arial"/>
          <w:color w:val="000000" w:themeColor="text1"/>
          <w:szCs w:val="24"/>
        </w:rPr>
        <w:t>should</w:t>
      </w:r>
      <w:r w:rsidRPr="6EABCEFA">
        <w:rPr>
          <w:rFonts w:eastAsia="Arial" w:cs="Arial"/>
          <w:color w:val="000000" w:themeColor="text1"/>
          <w:szCs w:val="24"/>
        </w:rPr>
        <w:t xml:space="preserve"> not apply to victims under the age of 16 years</w:t>
      </w:r>
      <w:r w:rsidRPr="6EABCEFA" w:rsidR="7BAAF9E7">
        <w:rPr>
          <w:rFonts w:eastAsia="Arial" w:cs="Arial"/>
          <w:color w:val="000000" w:themeColor="text1"/>
          <w:szCs w:val="24"/>
        </w:rPr>
        <w:t xml:space="preserve"> [</w:t>
      </w:r>
      <w:r w:rsidRPr="6EABCEFA" w:rsidR="13E56CFA">
        <w:rPr>
          <w:rFonts w:eastAsia="Arial" w:cs="Arial"/>
          <w:color w:val="000000" w:themeColor="text1"/>
          <w:szCs w:val="24"/>
        </w:rPr>
        <w:t>as against</w:t>
      </w:r>
      <w:r w:rsidRPr="6EABCEFA" w:rsidR="7BAAF9E7">
        <w:rPr>
          <w:rFonts w:eastAsia="Arial" w:cs="Arial"/>
          <w:color w:val="000000" w:themeColor="text1"/>
          <w:szCs w:val="24"/>
        </w:rPr>
        <w:t xml:space="preserve"> 18 years in the RIS]</w:t>
      </w:r>
      <w:r w:rsidRPr="6EABCEFA">
        <w:rPr>
          <w:rFonts w:eastAsia="Arial" w:cs="Arial"/>
          <w:color w:val="000000" w:themeColor="text1"/>
          <w:szCs w:val="24"/>
        </w:rPr>
        <w:t xml:space="preserve"> to </w:t>
      </w:r>
      <w:r w:rsidRPr="6EABCEFA" w:rsidR="063E430F">
        <w:rPr>
          <w:rFonts w:eastAsia="Arial" w:cs="Arial"/>
          <w:color w:val="000000" w:themeColor="text1"/>
          <w:szCs w:val="24"/>
        </w:rPr>
        <w:t>align it with the age of sexual consent.</w:t>
      </w:r>
    </w:p>
    <w:p w:rsidR="6EABCEFA" w:rsidP="6EABCEFA" w:rsidRDefault="6EABCEFA" w14:paraId="39F59E19" w14:textId="197A2850">
      <w:pPr>
        <w:shd w:val="clear" w:color="auto" w:fill="FFFFFF" w:themeFill="background1"/>
        <w:spacing w:after="0" w:line="360" w:lineRule="auto"/>
        <w:rPr>
          <w:rFonts w:eastAsia="Arial" w:cs="Arial"/>
          <w:color w:val="000000" w:themeColor="text1"/>
          <w:szCs w:val="24"/>
        </w:rPr>
      </w:pPr>
    </w:p>
    <w:tbl>
      <w:tblPr>
        <w:tblStyle w:val="TableGrid"/>
        <w:tblW w:w="0" w:type="auto"/>
        <w:tblLayout w:type="fixed"/>
        <w:tblLook w:val="06A0" w:firstRow="1" w:lastRow="0" w:firstColumn="1" w:lastColumn="0" w:noHBand="1" w:noVBand="1"/>
      </w:tblPr>
      <w:tblGrid>
        <w:gridCol w:w="9015"/>
      </w:tblGrid>
      <w:tr w:rsidR="6EABCEFA" w:rsidTr="6EABCEFA" w14:paraId="2C5F0EEA" w14:textId="77777777">
        <w:trPr>
          <w:trHeight w:val="300"/>
        </w:trPr>
        <w:tc>
          <w:tcPr>
            <w:tcW w:w="9015" w:type="dxa"/>
          </w:tcPr>
          <w:p w:rsidR="0DAB0A71" w:rsidP="6EABCEFA" w:rsidRDefault="0DAB0A71" w14:paraId="759176D9" w14:textId="6E6ADBE6">
            <w:pPr>
              <w:shd w:val="clear" w:color="auto" w:fill="FFFFFF" w:themeFill="background1"/>
              <w:spacing w:after="0" w:line="360" w:lineRule="auto"/>
              <w:rPr>
                <w:rFonts w:eastAsia="Arial" w:cs="Arial"/>
                <w:color w:val="000000" w:themeColor="text1"/>
                <w:szCs w:val="24"/>
              </w:rPr>
            </w:pPr>
            <w:r w:rsidRPr="6EABCEFA">
              <w:rPr>
                <w:rFonts w:eastAsia="Arial" w:cs="Arial"/>
                <w:b/>
                <w:bCs/>
                <w:color w:val="000000" w:themeColor="text1"/>
                <w:szCs w:val="24"/>
              </w:rPr>
              <w:t>Recommendation 2:</w:t>
            </w:r>
            <w:r w:rsidRPr="6EABCEFA">
              <w:rPr>
                <w:rFonts w:eastAsia="Arial" w:cs="Arial"/>
                <w:color w:val="000000" w:themeColor="text1"/>
                <w:szCs w:val="24"/>
              </w:rPr>
              <w:t xml:space="preserve"> that the Government amends the legislation by adopting Option 4 from the RIS, which stipulates:</w:t>
            </w:r>
          </w:p>
          <w:p w:rsidR="6EABCEFA" w:rsidP="6EABCEFA" w:rsidRDefault="6EABCEFA" w14:paraId="6B01DF54" w14:textId="58F42185">
            <w:pPr>
              <w:shd w:val="clear" w:color="auto" w:fill="FFFFFF" w:themeFill="background1"/>
              <w:spacing w:after="0" w:line="360" w:lineRule="auto"/>
              <w:rPr>
                <w:rFonts w:eastAsia="Arial" w:cs="Arial"/>
                <w:color w:val="000000" w:themeColor="text1"/>
                <w:szCs w:val="24"/>
              </w:rPr>
            </w:pPr>
          </w:p>
          <w:p w:rsidR="4978AB49" w:rsidP="6EABCEFA" w:rsidRDefault="4978AB49" w14:paraId="47054F91" w14:textId="3B13759A">
            <w:pPr>
              <w:pStyle w:val="ListParagraph"/>
              <w:numPr>
                <w:ilvl w:val="0"/>
                <w:numId w:val="1"/>
              </w:num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w:t>
            </w:r>
            <w:proofErr w:type="gramStart"/>
            <w:r w:rsidRPr="6EABCEFA" w:rsidR="63FD67AE">
              <w:rPr>
                <w:rFonts w:eastAsia="Arial" w:cs="Arial"/>
                <w:color w:val="000000" w:themeColor="text1"/>
                <w:szCs w:val="24"/>
              </w:rPr>
              <w:t>t</w:t>
            </w:r>
            <w:r w:rsidRPr="6EABCEFA" w:rsidR="0DAB0A71">
              <w:rPr>
                <w:rFonts w:eastAsia="Arial" w:cs="Arial"/>
                <w:color w:val="000000" w:themeColor="text1"/>
                <w:szCs w:val="24"/>
              </w:rPr>
              <w:t>hat</w:t>
            </w:r>
            <w:proofErr w:type="gramEnd"/>
            <w:r w:rsidRPr="6EABCEFA" w:rsidR="0DAB0A71">
              <w:rPr>
                <w:rFonts w:eastAsia="Arial" w:cs="Arial"/>
                <w:color w:val="000000" w:themeColor="text1"/>
                <w:szCs w:val="24"/>
              </w:rPr>
              <w:t xml:space="preserve"> the proposal</w:t>
            </w:r>
            <w:r w:rsidRPr="6EABCEFA" w:rsidR="51CC89BD">
              <w:rPr>
                <w:rFonts w:eastAsia="Arial" w:cs="Arial"/>
                <w:color w:val="000000" w:themeColor="text1"/>
                <w:szCs w:val="24"/>
              </w:rPr>
              <w:t xml:space="preserve"> [victim agreed name suppression]</w:t>
            </w:r>
            <w:r w:rsidRPr="6EABCEFA" w:rsidR="0DAB0A71">
              <w:rPr>
                <w:rFonts w:eastAsia="Arial" w:cs="Arial"/>
                <w:color w:val="000000" w:themeColor="text1"/>
                <w:szCs w:val="24"/>
              </w:rPr>
              <w:t xml:space="preserve"> does not apply to victims under the age of 1</w:t>
            </w:r>
            <w:r w:rsidRPr="6EABCEFA" w:rsidR="081D49A8">
              <w:rPr>
                <w:rFonts w:eastAsia="Arial" w:cs="Arial"/>
                <w:color w:val="000000" w:themeColor="text1"/>
                <w:szCs w:val="24"/>
              </w:rPr>
              <w:t>6</w:t>
            </w:r>
            <w:r w:rsidRPr="6EABCEFA" w:rsidR="0DAB0A71">
              <w:rPr>
                <w:rFonts w:eastAsia="Arial" w:cs="Arial"/>
                <w:color w:val="000000" w:themeColor="text1"/>
                <w:szCs w:val="24"/>
              </w:rPr>
              <w:t xml:space="preserve"> years – this ensures victims are at stage where they can understand the consequences of their </w:t>
            </w:r>
            <w:r w:rsidRPr="6EABCEFA" w:rsidR="55599C13">
              <w:rPr>
                <w:rFonts w:eastAsia="Arial" w:cs="Arial"/>
                <w:color w:val="000000" w:themeColor="text1"/>
                <w:szCs w:val="24"/>
              </w:rPr>
              <w:t>decisions and</w:t>
            </w:r>
            <w:r w:rsidRPr="6EABCEFA" w:rsidR="0DAB0A71">
              <w:rPr>
                <w:rFonts w:eastAsia="Arial" w:cs="Arial"/>
                <w:color w:val="000000" w:themeColor="text1"/>
                <w:szCs w:val="24"/>
              </w:rPr>
              <w:t xml:space="preserve"> mitigates the risk of exposure to </w:t>
            </w:r>
            <w:r w:rsidRPr="6EABCEFA" w:rsidR="6E0D475E">
              <w:rPr>
                <w:rFonts w:eastAsia="Arial" w:cs="Arial"/>
                <w:color w:val="000000" w:themeColor="text1"/>
                <w:szCs w:val="24"/>
              </w:rPr>
              <w:t xml:space="preserve">undue </w:t>
            </w:r>
            <w:r w:rsidRPr="6EABCEFA" w:rsidR="0DAB0A71">
              <w:rPr>
                <w:rFonts w:eastAsia="Arial" w:cs="Arial"/>
                <w:color w:val="000000" w:themeColor="text1"/>
                <w:szCs w:val="24"/>
              </w:rPr>
              <w:t>influence from others</w:t>
            </w:r>
          </w:p>
          <w:p w:rsidR="6EABCEFA" w:rsidP="6EABCEFA" w:rsidRDefault="6EABCEFA" w14:paraId="7F541D95" w14:textId="6138133A">
            <w:pPr>
              <w:pStyle w:val="ListParagraph"/>
              <w:shd w:val="clear" w:color="auto" w:fill="FFFFFF" w:themeFill="background1"/>
              <w:spacing w:after="0" w:line="360" w:lineRule="auto"/>
              <w:rPr>
                <w:rFonts w:eastAsia="Arial" w:cs="Arial"/>
                <w:color w:val="000000" w:themeColor="text1"/>
                <w:szCs w:val="24"/>
              </w:rPr>
            </w:pPr>
          </w:p>
          <w:p w:rsidR="0DAB0A71" w:rsidP="6EABCEFA" w:rsidRDefault="0DAB0A71" w14:paraId="1399B5D8" w14:textId="3BA768DF">
            <w:pPr>
              <w:pStyle w:val="ListParagraph"/>
              <w:numPr>
                <w:ilvl w:val="0"/>
                <w:numId w:val="1"/>
              </w:numPr>
              <w:shd w:val="clear" w:color="auto" w:fill="FFFFFF" w:themeFill="background1"/>
              <w:spacing w:after="0" w:line="360" w:lineRule="auto"/>
            </w:pPr>
            <w:r w:rsidRPr="6EABCEFA">
              <w:rPr>
                <w:rFonts w:eastAsia="Arial" w:cs="Arial"/>
                <w:color w:val="000000" w:themeColor="text1"/>
                <w:szCs w:val="24"/>
              </w:rPr>
              <w:t>that the proposal does not apply to victims who are unwilling or unable to engage, or who cannot be contacted</w:t>
            </w:r>
          </w:p>
          <w:p w:rsidR="6EABCEFA" w:rsidP="6EABCEFA" w:rsidRDefault="6EABCEFA" w14:paraId="0D2D3DCC" w14:textId="18C841FA">
            <w:pPr>
              <w:pStyle w:val="ListParagraph"/>
              <w:shd w:val="clear" w:color="auto" w:fill="FFFFFF" w:themeFill="background1"/>
              <w:spacing w:after="0" w:line="360" w:lineRule="auto"/>
            </w:pPr>
          </w:p>
          <w:p w:rsidR="0DAB0A71" w:rsidP="6EABCEFA" w:rsidRDefault="0DAB0A71" w14:paraId="4478A8D0" w14:textId="586AC5FE">
            <w:pPr>
              <w:pStyle w:val="ListParagraph"/>
              <w:numPr>
                <w:ilvl w:val="0"/>
                <w:numId w:val="1"/>
              </w:numPr>
              <w:shd w:val="clear" w:color="auto" w:fill="FFFFFF" w:themeFill="background1"/>
              <w:spacing w:after="0" w:line="360" w:lineRule="auto"/>
            </w:pPr>
            <w:r w:rsidRPr="6EABCEFA">
              <w:rPr>
                <w:rFonts w:eastAsia="Arial" w:cs="Arial"/>
                <w:color w:val="000000" w:themeColor="text1"/>
                <w:szCs w:val="24"/>
              </w:rPr>
              <w:t>that where there is more than one victim, the court may not make a permanent suppression order unless all</w:t>
            </w:r>
            <w:r w:rsidRPr="6EABCEFA" w:rsidR="7D1A9BB1">
              <w:rPr>
                <w:rFonts w:eastAsia="Arial" w:cs="Arial"/>
                <w:color w:val="000000" w:themeColor="text1"/>
                <w:szCs w:val="24"/>
              </w:rPr>
              <w:t xml:space="preserve"> </w:t>
            </w:r>
            <w:r w:rsidRPr="6EABCEFA">
              <w:rPr>
                <w:rFonts w:eastAsia="Arial" w:cs="Arial"/>
                <w:color w:val="000000" w:themeColor="text1"/>
                <w:szCs w:val="24"/>
              </w:rPr>
              <w:t xml:space="preserve">the victims agree. Where all victims do not agree, the decision should revert to judges applying usual suppression settings – this provides a mechanism to ensure [that] the views of one victim are not subordinate to those of another </w:t>
            </w:r>
          </w:p>
          <w:p w:rsidR="6EABCEFA" w:rsidP="6EABCEFA" w:rsidRDefault="6EABCEFA" w14:paraId="3916C06E" w14:textId="766B8D16">
            <w:pPr>
              <w:pStyle w:val="ListParagraph"/>
              <w:shd w:val="clear" w:color="auto" w:fill="FFFFFF" w:themeFill="background1"/>
              <w:spacing w:after="0" w:line="360" w:lineRule="auto"/>
            </w:pPr>
          </w:p>
          <w:p w:rsidR="0DAB0A71" w:rsidP="6EABCEFA" w:rsidRDefault="0DAB0A71" w14:paraId="0354ED0F" w14:textId="3B4A5E82">
            <w:pPr>
              <w:pStyle w:val="ListParagraph"/>
              <w:numPr>
                <w:ilvl w:val="0"/>
                <w:numId w:val="1"/>
              </w:num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that judges can make decisions if there may be detrimental consequences for a person other than the convicted person – this provides protection for third parties</w:t>
            </w:r>
            <w:r w:rsidRPr="6EABCEFA" w:rsidR="3D8DD372">
              <w:rPr>
                <w:rFonts w:eastAsia="Arial" w:cs="Arial"/>
                <w:color w:val="000000" w:themeColor="text1"/>
                <w:szCs w:val="24"/>
              </w:rPr>
              <w:t xml:space="preserve"> ... </w:t>
            </w:r>
            <w:r w:rsidRPr="6EABCEFA">
              <w:rPr>
                <w:rFonts w:eastAsia="Arial" w:cs="Arial"/>
                <w:color w:val="000000" w:themeColor="text1"/>
                <w:szCs w:val="24"/>
              </w:rPr>
              <w:t xml:space="preserve"> </w:t>
            </w:r>
            <w:r w:rsidRPr="6EABCEFA" w:rsidR="4FF842C5">
              <w:rPr>
                <w:rFonts w:eastAsia="Arial" w:cs="Arial"/>
                <w:color w:val="000000" w:themeColor="text1"/>
                <w:szCs w:val="24"/>
              </w:rPr>
              <w:t>and</w:t>
            </w:r>
            <w:r w:rsidRPr="6EABCEFA">
              <w:rPr>
                <w:rFonts w:eastAsia="Arial" w:cs="Arial"/>
                <w:color w:val="000000" w:themeColor="text1"/>
                <w:szCs w:val="24"/>
              </w:rPr>
              <w:t xml:space="preserve"> avoids unintended consequences, such as where the court has evidence that a convicted person may be at risk of self-harm were they to be identified.”</w:t>
            </w:r>
          </w:p>
          <w:p w:rsidR="6EABCEFA" w:rsidP="6EABCEFA" w:rsidRDefault="6EABCEFA" w14:paraId="7FC7EF5C" w14:textId="6CC6ECEE">
            <w:pPr>
              <w:rPr>
                <w:rFonts w:eastAsia="Arial" w:cs="Arial"/>
                <w:color w:val="000000" w:themeColor="text1"/>
                <w:szCs w:val="24"/>
              </w:rPr>
            </w:pPr>
          </w:p>
        </w:tc>
      </w:tr>
    </w:tbl>
    <w:p w:rsidR="6EABCEFA" w:rsidP="6EABCEFA" w:rsidRDefault="6EABCEFA" w14:paraId="4AD7A2AC" w14:textId="677B335A">
      <w:pPr>
        <w:shd w:val="clear" w:color="auto" w:fill="FFFFFF" w:themeFill="background1"/>
        <w:spacing w:after="0" w:line="360" w:lineRule="auto"/>
        <w:rPr>
          <w:rFonts w:eastAsia="Arial" w:cs="Arial"/>
          <w:b/>
          <w:bCs/>
          <w:color w:val="002060"/>
          <w:sz w:val="32"/>
          <w:szCs w:val="32"/>
        </w:rPr>
      </w:pPr>
    </w:p>
    <w:p w:rsidR="619B5E5C" w:rsidP="6EABCEFA" w:rsidRDefault="619B5E5C" w14:paraId="191DA714" w14:textId="34F69489">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 xml:space="preserve">In supporting these recommendations, </w:t>
      </w:r>
      <w:r w:rsidRPr="6EABCEFA" w:rsidR="1C27A00C">
        <w:rPr>
          <w:rFonts w:eastAsia="Arial" w:cs="Arial"/>
          <w:color w:val="000000" w:themeColor="text1"/>
          <w:szCs w:val="24"/>
        </w:rPr>
        <w:t xml:space="preserve">we note the </w:t>
      </w:r>
      <w:r w:rsidRPr="6EABCEFA" w:rsidR="5E9E9E20">
        <w:rPr>
          <w:rFonts w:eastAsia="Arial" w:cs="Arial"/>
          <w:color w:val="000000" w:themeColor="text1"/>
          <w:szCs w:val="24"/>
        </w:rPr>
        <w:t>risks to the health, safety and wellbeing of disabled people charged</w:t>
      </w:r>
      <w:r w:rsidRPr="6EABCEFA" w:rsidR="1C27A00C">
        <w:rPr>
          <w:rFonts w:eastAsia="Arial" w:cs="Arial"/>
          <w:color w:val="000000" w:themeColor="text1"/>
          <w:szCs w:val="24"/>
        </w:rPr>
        <w:t xml:space="preserve"> with sexual offences </w:t>
      </w:r>
      <w:r w:rsidRPr="6EABCEFA" w:rsidR="4AAA7FE8">
        <w:rPr>
          <w:rFonts w:eastAsia="Arial" w:cs="Arial"/>
          <w:color w:val="000000" w:themeColor="text1"/>
          <w:szCs w:val="24"/>
        </w:rPr>
        <w:t>who do not have name suppression</w:t>
      </w:r>
      <w:r w:rsidRPr="6EABCEFA" w:rsidR="27337E3B">
        <w:rPr>
          <w:rFonts w:eastAsia="Arial" w:cs="Arial"/>
          <w:color w:val="000000" w:themeColor="text1"/>
          <w:szCs w:val="24"/>
        </w:rPr>
        <w:t>.</w:t>
      </w:r>
      <w:r w:rsidRPr="6EABCEFA" w:rsidR="6E8BAE13">
        <w:rPr>
          <w:rFonts w:eastAsia="Arial" w:cs="Arial"/>
          <w:color w:val="000000" w:themeColor="text1"/>
          <w:szCs w:val="24"/>
        </w:rPr>
        <w:t xml:space="preserve"> </w:t>
      </w:r>
      <w:r w:rsidRPr="6EABCEFA" w:rsidR="7A3F120E">
        <w:rPr>
          <w:rFonts w:eastAsia="Arial" w:cs="Arial"/>
          <w:color w:val="000000" w:themeColor="text1"/>
          <w:szCs w:val="24"/>
        </w:rPr>
        <w:t xml:space="preserve">It is important that </w:t>
      </w:r>
      <w:r w:rsidRPr="6EABCEFA" w:rsidR="40CFE2E5">
        <w:rPr>
          <w:rFonts w:eastAsia="Arial" w:cs="Arial"/>
          <w:color w:val="000000" w:themeColor="text1"/>
          <w:szCs w:val="24"/>
        </w:rPr>
        <w:t xml:space="preserve">judges </w:t>
      </w:r>
      <w:r w:rsidRPr="6EABCEFA" w:rsidR="1E4A3ACC">
        <w:rPr>
          <w:rFonts w:eastAsia="Arial" w:cs="Arial"/>
          <w:color w:val="000000" w:themeColor="text1"/>
          <w:szCs w:val="24"/>
        </w:rPr>
        <w:t xml:space="preserve">can </w:t>
      </w:r>
      <w:r w:rsidRPr="6EABCEFA" w:rsidR="40CFE2E5">
        <w:rPr>
          <w:rFonts w:eastAsia="Arial" w:cs="Arial"/>
          <w:color w:val="000000" w:themeColor="text1"/>
          <w:szCs w:val="24"/>
        </w:rPr>
        <w:t>make</w:t>
      </w:r>
      <w:r w:rsidRPr="6EABCEFA" w:rsidR="7769DB4B">
        <w:rPr>
          <w:rFonts w:eastAsia="Arial" w:cs="Arial"/>
          <w:color w:val="000000" w:themeColor="text1"/>
          <w:szCs w:val="24"/>
        </w:rPr>
        <w:t xml:space="preserve"> decisions around applying name suppression to sex offenders in exceptional circumstances</w:t>
      </w:r>
      <w:r w:rsidRPr="6EABCEFA" w:rsidR="6B42F5A7">
        <w:rPr>
          <w:rFonts w:eastAsia="Arial" w:cs="Arial"/>
          <w:color w:val="000000" w:themeColor="text1"/>
          <w:szCs w:val="24"/>
        </w:rPr>
        <w:t xml:space="preserve"> where they</w:t>
      </w:r>
      <w:r w:rsidRPr="6EABCEFA" w:rsidR="5435566A">
        <w:rPr>
          <w:rFonts w:eastAsia="Arial" w:cs="Arial"/>
          <w:color w:val="000000" w:themeColor="text1"/>
          <w:szCs w:val="24"/>
        </w:rPr>
        <w:t xml:space="preserve"> may be </w:t>
      </w:r>
      <w:r w:rsidRPr="6EABCEFA" w:rsidR="2724FF95">
        <w:rPr>
          <w:rFonts w:eastAsia="Arial" w:cs="Arial"/>
          <w:color w:val="000000" w:themeColor="text1"/>
          <w:szCs w:val="24"/>
        </w:rPr>
        <w:t xml:space="preserve">disproportionately </w:t>
      </w:r>
      <w:r w:rsidRPr="6EABCEFA" w:rsidR="6B8F342F">
        <w:rPr>
          <w:rFonts w:eastAsia="Arial" w:cs="Arial"/>
          <w:color w:val="000000" w:themeColor="text1"/>
          <w:szCs w:val="24"/>
        </w:rPr>
        <w:t xml:space="preserve">impacted </w:t>
      </w:r>
      <w:r w:rsidRPr="6EABCEFA" w:rsidR="5435566A">
        <w:rPr>
          <w:rFonts w:eastAsia="Arial" w:cs="Arial"/>
          <w:color w:val="000000" w:themeColor="text1"/>
          <w:szCs w:val="24"/>
        </w:rPr>
        <w:t xml:space="preserve">by naming. </w:t>
      </w:r>
    </w:p>
    <w:p w:rsidR="6EABCEFA" w:rsidP="6EABCEFA" w:rsidRDefault="6EABCEFA" w14:paraId="323467B8" w14:textId="5F2BCD29">
      <w:pPr>
        <w:shd w:val="clear" w:color="auto" w:fill="FFFFFF" w:themeFill="background1"/>
        <w:spacing w:after="0" w:line="360" w:lineRule="auto"/>
        <w:rPr>
          <w:rFonts w:eastAsia="Arial" w:cs="Arial"/>
          <w:color w:val="000000" w:themeColor="text1"/>
          <w:szCs w:val="24"/>
        </w:rPr>
      </w:pPr>
    </w:p>
    <w:p w:rsidR="1127EBC6" w:rsidP="6EABCEFA" w:rsidRDefault="1127EBC6" w14:paraId="094D4125" w14:textId="4AD42A61">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J</w:t>
      </w:r>
      <w:r w:rsidRPr="6EABCEFA" w:rsidR="1205D628">
        <w:rPr>
          <w:rFonts w:eastAsia="Arial" w:cs="Arial"/>
          <w:color w:val="000000" w:themeColor="text1"/>
          <w:szCs w:val="24"/>
        </w:rPr>
        <w:t>udges who intend doing so should inform the victim(s)/survivor(s) of any disabled offender of</w:t>
      </w:r>
      <w:r w:rsidRPr="6EABCEFA" w:rsidR="5365CCC3">
        <w:rPr>
          <w:rFonts w:eastAsia="Arial" w:cs="Arial"/>
          <w:color w:val="000000" w:themeColor="text1"/>
          <w:szCs w:val="24"/>
        </w:rPr>
        <w:t xml:space="preserve"> both</w:t>
      </w:r>
      <w:r w:rsidRPr="6EABCEFA" w:rsidR="1205D628">
        <w:rPr>
          <w:rFonts w:eastAsia="Arial" w:cs="Arial"/>
          <w:color w:val="000000" w:themeColor="text1"/>
          <w:szCs w:val="24"/>
        </w:rPr>
        <w:t xml:space="preserve"> their intention and the grounds </w:t>
      </w:r>
      <w:r w:rsidRPr="6EABCEFA" w:rsidR="2C04A421">
        <w:rPr>
          <w:rFonts w:eastAsia="Arial" w:cs="Arial"/>
          <w:color w:val="000000" w:themeColor="text1"/>
          <w:szCs w:val="24"/>
        </w:rPr>
        <w:t>for making such an order.</w:t>
      </w:r>
    </w:p>
    <w:p w:rsidR="5ABD913F" w:rsidP="6EABCEFA" w:rsidRDefault="5ABD913F" w14:paraId="2C7A07D0" w14:textId="2921062B">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Otherwise, it is the duty of Corrections and other rehabilitation providers to</w:t>
      </w:r>
      <w:r w:rsidRPr="6EABCEFA" w:rsidR="71FDDD9F">
        <w:rPr>
          <w:rFonts w:eastAsia="Arial" w:cs="Arial"/>
          <w:color w:val="000000" w:themeColor="text1"/>
          <w:szCs w:val="24"/>
        </w:rPr>
        <w:t xml:space="preserve"> effectively</w:t>
      </w:r>
      <w:r w:rsidRPr="6EABCEFA">
        <w:rPr>
          <w:rFonts w:eastAsia="Arial" w:cs="Arial"/>
          <w:color w:val="000000" w:themeColor="text1"/>
          <w:szCs w:val="24"/>
        </w:rPr>
        <w:t xml:space="preserve"> support disabled sex offenders to rehabilitate usin</w:t>
      </w:r>
      <w:r w:rsidRPr="6EABCEFA" w:rsidR="5EB49628">
        <w:rPr>
          <w:rFonts w:eastAsia="Arial" w:cs="Arial"/>
          <w:color w:val="000000" w:themeColor="text1"/>
          <w:szCs w:val="24"/>
        </w:rPr>
        <w:t>g individualised learning and other approaches which respect their human rights as well</w:t>
      </w:r>
      <w:r w:rsidRPr="6EABCEFA" w:rsidR="1A4C9444">
        <w:rPr>
          <w:rFonts w:eastAsia="Arial" w:cs="Arial"/>
          <w:color w:val="000000" w:themeColor="text1"/>
          <w:szCs w:val="24"/>
        </w:rPr>
        <w:t>.</w:t>
      </w:r>
    </w:p>
    <w:p w:rsidR="6EABCEFA" w:rsidP="6EABCEFA" w:rsidRDefault="6EABCEFA" w14:paraId="38B57AAE" w14:textId="1839D570">
      <w:pPr>
        <w:shd w:val="clear" w:color="auto" w:fill="FFFFFF" w:themeFill="background1"/>
        <w:spacing w:after="0" w:line="360" w:lineRule="auto"/>
        <w:rPr>
          <w:rFonts w:eastAsia="Arial" w:cs="Arial"/>
          <w:color w:val="000000" w:themeColor="text1"/>
          <w:szCs w:val="24"/>
        </w:rPr>
      </w:pPr>
    </w:p>
    <w:p w:rsidR="1A4C9444" w:rsidP="6EABCEFA" w:rsidRDefault="1A4C9444" w14:paraId="31F5D088" w14:textId="0739421A">
      <w:pPr>
        <w:shd w:val="clear" w:color="auto" w:fill="FFFFFF" w:themeFill="background1"/>
        <w:spacing w:after="0" w:line="360" w:lineRule="auto"/>
        <w:rPr>
          <w:rFonts w:eastAsia="Arial" w:cs="Arial"/>
          <w:color w:val="000000" w:themeColor="text1"/>
          <w:szCs w:val="24"/>
        </w:rPr>
      </w:pPr>
      <w:r w:rsidRPr="6EABCEFA">
        <w:rPr>
          <w:rFonts w:eastAsia="Arial" w:cs="Arial"/>
          <w:color w:val="000000" w:themeColor="text1"/>
          <w:szCs w:val="24"/>
        </w:rPr>
        <w:t xml:space="preserve">The ultimate objective of government, working in partnership with </w:t>
      </w:r>
      <w:r w:rsidRPr="6EABCEFA" w:rsidR="5E4184A1">
        <w:rPr>
          <w:rFonts w:eastAsia="Arial" w:cs="Arial"/>
          <w:color w:val="000000" w:themeColor="text1"/>
          <w:szCs w:val="24"/>
        </w:rPr>
        <w:t>the sexual violence prevention and response sector and community groups</w:t>
      </w:r>
      <w:r w:rsidRPr="6EABCEFA">
        <w:rPr>
          <w:rFonts w:eastAsia="Arial" w:cs="Arial"/>
          <w:color w:val="000000" w:themeColor="text1"/>
          <w:szCs w:val="24"/>
        </w:rPr>
        <w:t xml:space="preserve"> </w:t>
      </w:r>
      <w:r w:rsidRPr="6EABCEFA" w:rsidR="491CD9EE">
        <w:rPr>
          <w:rFonts w:eastAsia="Arial" w:cs="Arial"/>
          <w:color w:val="000000" w:themeColor="text1"/>
          <w:szCs w:val="24"/>
        </w:rPr>
        <w:t>must be to</w:t>
      </w:r>
      <w:r w:rsidRPr="6EABCEFA">
        <w:rPr>
          <w:rFonts w:eastAsia="Arial" w:cs="Arial"/>
          <w:color w:val="000000" w:themeColor="text1"/>
          <w:szCs w:val="24"/>
        </w:rPr>
        <w:t xml:space="preserve"> </w:t>
      </w:r>
      <w:r w:rsidRPr="6EABCEFA" w:rsidR="172E7656">
        <w:rPr>
          <w:rFonts w:eastAsia="Arial" w:cs="Arial"/>
          <w:color w:val="000000" w:themeColor="text1"/>
          <w:szCs w:val="24"/>
        </w:rPr>
        <w:t xml:space="preserve">work towards the elimination of sexual violence in society. </w:t>
      </w:r>
    </w:p>
    <w:sectPr w:rsidR="1A4C9444"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2">
    <w:p w:rsidR="51171975" w:rsidP="51171975" w:rsidRDefault="51171975" w14:paraId="72E3CDAB" w14:textId="39E350D6">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rsidR="51171975" w:rsidP="51171975" w:rsidRDefault="51171975" w14:paraId="1C0916A6" w14:textId="508E8B2A">
      <w:pPr>
        <w:pStyle w:val="FootnoteText"/>
      </w:pPr>
    </w:p>
  </w:footnote>
  <w:footnote w:id="3">
    <w:p w:rsidR="51171975" w:rsidP="51171975" w:rsidRDefault="51171975" w14:paraId="57F8FFE9" w14:textId="25521D74">
      <w:pPr>
        <w:pStyle w:val="FootnoteText"/>
      </w:pPr>
      <w:r w:rsidRPr="51171975">
        <w:rPr>
          <w:rStyle w:val="FootnoteReference"/>
        </w:rPr>
        <w:footnoteRef/>
      </w:r>
      <w:r>
        <w:t xml:space="preserve"> </w:t>
      </w:r>
      <w:hyperlink r:id="rId2">
        <w:r w:rsidRPr="51171975">
          <w:rPr>
            <w:rStyle w:val="Hyperlink"/>
          </w:rPr>
          <w:t>https://www.odi.govt.nz/nz-disability-strategy/</w:t>
        </w:r>
      </w:hyperlink>
    </w:p>
    <w:p w:rsidR="51171975" w:rsidP="51171975" w:rsidRDefault="51171975" w14:paraId="272034A6" w14:textId="5B05BFFC">
      <w:pPr>
        <w:pStyle w:val="FootnoteText"/>
      </w:pPr>
    </w:p>
  </w:footnote>
  <w:footnote w:id="4">
    <w:p w:rsidR="6EABCEFA" w:rsidP="6EABCEFA" w:rsidRDefault="6EABCEFA" w14:paraId="38E789C3" w14:textId="576CE038">
      <w:pPr>
        <w:pStyle w:val="FootnoteText"/>
      </w:pPr>
      <w:r w:rsidRPr="6EABCEFA">
        <w:rPr>
          <w:rStyle w:val="FootnoteReference"/>
        </w:rPr>
        <w:footnoteRef/>
      </w:r>
      <w:r>
        <w:t xml:space="preserve"> Ministry of Justice (2023), New Zealand Crime and Victims Survey. Available at: </w:t>
      </w:r>
      <w:hyperlink r:id="rId3">
        <w:r w:rsidRPr="6EABCEFA">
          <w:rPr>
            <w:rStyle w:val="Hyperlink"/>
          </w:rPr>
          <w:t>https://www.justice.govt.nz/justice-sector-policy/research-data/nzcvs/</w:t>
        </w:r>
      </w:hyperlink>
      <w:r>
        <w:t>.</w:t>
      </w:r>
    </w:p>
    <w:p w:rsidR="6EABCEFA" w:rsidP="6EABCEFA" w:rsidRDefault="6EABCEFA" w14:paraId="320F841C" w14:textId="2864D9B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2" w15:restartNumberingAfterBreak="0">
    <w:nsid w:val="23115198"/>
    <w:multiLevelType w:val="hybridMultilevel"/>
    <w:tmpl w:val="D4D23940"/>
    <w:lvl w:ilvl="0" w:tplc="C1149150">
      <w:start w:val="1"/>
      <w:numFmt w:val="bullet"/>
      <w:lvlText w:val=""/>
      <w:lvlJc w:val="left"/>
      <w:pPr>
        <w:ind w:left="720" w:hanging="360"/>
      </w:pPr>
      <w:rPr>
        <w:rFonts w:hint="default" w:ascii="Symbol" w:hAnsi="Symbol"/>
      </w:rPr>
    </w:lvl>
    <w:lvl w:ilvl="1" w:tplc="577CB956">
      <w:start w:val="1"/>
      <w:numFmt w:val="bullet"/>
      <w:lvlText w:val="o"/>
      <w:lvlJc w:val="left"/>
      <w:pPr>
        <w:ind w:left="1440" w:hanging="360"/>
      </w:pPr>
      <w:rPr>
        <w:rFonts w:hint="default" w:ascii="Courier New" w:hAnsi="Courier New"/>
      </w:rPr>
    </w:lvl>
    <w:lvl w:ilvl="2" w:tplc="871CCE62">
      <w:start w:val="1"/>
      <w:numFmt w:val="bullet"/>
      <w:lvlText w:val=""/>
      <w:lvlJc w:val="left"/>
      <w:pPr>
        <w:ind w:left="2160" w:hanging="360"/>
      </w:pPr>
      <w:rPr>
        <w:rFonts w:hint="default" w:ascii="Wingdings" w:hAnsi="Wingdings"/>
      </w:rPr>
    </w:lvl>
    <w:lvl w:ilvl="3" w:tplc="23C0E9B0">
      <w:start w:val="1"/>
      <w:numFmt w:val="bullet"/>
      <w:lvlText w:val=""/>
      <w:lvlJc w:val="left"/>
      <w:pPr>
        <w:ind w:left="2880" w:hanging="360"/>
      </w:pPr>
      <w:rPr>
        <w:rFonts w:hint="default" w:ascii="Symbol" w:hAnsi="Symbol"/>
      </w:rPr>
    </w:lvl>
    <w:lvl w:ilvl="4" w:tplc="96FCED46">
      <w:start w:val="1"/>
      <w:numFmt w:val="bullet"/>
      <w:lvlText w:val="o"/>
      <w:lvlJc w:val="left"/>
      <w:pPr>
        <w:ind w:left="3600" w:hanging="360"/>
      </w:pPr>
      <w:rPr>
        <w:rFonts w:hint="default" w:ascii="Courier New" w:hAnsi="Courier New"/>
      </w:rPr>
    </w:lvl>
    <w:lvl w:ilvl="5" w:tplc="2124C80C">
      <w:start w:val="1"/>
      <w:numFmt w:val="bullet"/>
      <w:lvlText w:val=""/>
      <w:lvlJc w:val="left"/>
      <w:pPr>
        <w:ind w:left="4320" w:hanging="360"/>
      </w:pPr>
      <w:rPr>
        <w:rFonts w:hint="default" w:ascii="Wingdings" w:hAnsi="Wingdings"/>
      </w:rPr>
    </w:lvl>
    <w:lvl w:ilvl="6" w:tplc="01544EDA">
      <w:start w:val="1"/>
      <w:numFmt w:val="bullet"/>
      <w:lvlText w:val=""/>
      <w:lvlJc w:val="left"/>
      <w:pPr>
        <w:ind w:left="5040" w:hanging="360"/>
      </w:pPr>
      <w:rPr>
        <w:rFonts w:hint="default" w:ascii="Symbol" w:hAnsi="Symbol"/>
      </w:rPr>
    </w:lvl>
    <w:lvl w:ilvl="7" w:tplc="887A551E">
      <w:start w:val="1"/>
      <w:numFmt w:val="bullet"/>
      <w:lvlText w:val="o"/>
      <w:lvlJc w:val="left"/>
      <w:pPr>
        <w:ind w:left="5760" w:hanging="360"/>
      </w:pPr>
      <w:rPr>
        <w:rFonts w:hint="default" w:ascii="Courier New" w:hAnsi="Courier New"/>
      </w:rPr>
    </w:lvl>
    <w:lvl w:ilvl="8" w:tplc="CDA26C94">
      <w:start w:val="1"/>
      <w:numFmt w:val="bullet"/>
      <w:lvlText w:val=""/>
      <w:lvlJc w:val="left"/>
      <w:pPr>
        <w:ind w:left="6480" w:hanging="360"/>
      </w:pPr>
      <w:rPr>
        <w:rFonts w:hint="default" w:ascii="Wingdings" w:hAnsi="Wingdings"/>
      </w:rPr>
    </w:lvl>
  </w:abstractNum>
  <w:abstractNum w:abstractNumId="3" w15:restartNumberingAfterBreak="0">
    <w:nsid w:val="26EF51E5"/>
    <w:multiLevelType w:val="hybridMultilevel"/>
    <w:tmpl w:val="E2D80BA6"/>
    <w:lvl w:ilvl="0" w:tplc="56AA1EB8">
      <w:start w:val="1"/>
      <w:numFmt w:val="bullet"/>
      <w:lvlText w:val=""/>
      <w:lvlJc w:val="left"/>
      <w:pPr>
        <w:ind w:left="720" w:hanging="360"/>
      </w:pPr>
      <w:rPr>
        <w:rFonts w:hint="default" w:ascii="Symbol" w:hAnsi="Symbol"/>
      </w:rPr>
    </w:lvl>
    <w:lvl w:ilvl="1" w:tplc="EA62366A">
      <w:start w:val="1"/>
      <w:numFmt w:val="bullet"/>
      <w:lvlText w:val="o"/>
      <w:lvlJc w:val="left"/>
      <w:pPr>
        <w:ind w:left="1440" w:hanging="360"/>
      </w:pPr>
      <w:rPr>
        <w:rFonts w:hint="default" w:ascii="Courier New" w:hAnsi="Courier New"/>
      </w:rPr>
    </w:lvl>
    <w:lvl w:ilvl="2" w:tplc="EDD254C6">
      <w:start w:val="1"/>
      <w:numFmt w:val="bullet"/>
      <w:lvlText w:val=""/>
      <w:lvlJc w:val="left"/>
      <w:pPr>
        <w:ind w:left="2160" w:hanging="360"/>
      </w:pPr>
      <w:rPr>
        <w:rFonts w:hint="default" w:ascii="Wingdings" w:hAnsi="Wingdings"/>
      </w:rPr>
    </w:lvl>
    <w:lvl w:ilvl="3" w:tplc="A53216D2">
      <w:start w:val="1"/>
      <w:numFmt w:val="bullet"/>
      <w:lvlText w:val=""/>
      <w:lvlJc w:val="left"/>
      <w:pPr>
        <w:ind w:left="2880" w:hanging="360"/>
      </w:pPr>
      <w:rPr>
        <w:rFonts w:hint="default" w:ascii="Symbol" w:hAnsi="Symbol"/>
      </w:rPr>
    </w:lvl>
    <w:lvl w:ilvl="4" w:tplc="F05E0B74">
      <w:start w:val="1"/>
      <w:numFmt w:val="bullet"/>
      <w:lvlText w:val="o"/>
      <w:lvlJc w:val="left"/>
      <w:pPr>
        <w:ind w:left="3600" w:hanging="360"/>
      </w:pPr>
      <w:rPr>
        <w:rFonts w:hint="default" w:ascii="Courier New" w:hAnsi="Courier New"/>
      </w:rPr>
    </w:lvl>
    <w:lvl w:ilvl="5" w:tplc="D13EEF2E">
      <w:start w:val="1"/>
      <w:numFmt w:val="bullet"/>
      <w:lvlText w:val=""/>
      <w:lvlJc w:val="left"/>
      <w:pPr>
        <w:ind w:left="4320" w:hanging="360"/>
      </w:pPr>
      <w:rPr>
        <w:rFonts w:hint="default" w:ascii="Wingdings" w:hAnsi="Wingdings"/>
      </w:rPr>
    </w:lvl>
    <w:lvl w:ilvl="6" w:tplc="80466E0C">
      <w:start w:val="1"/>
      <w:numFmt w:val="bullet"/>
      <w:lvlText w:val=""/>
      <w:lvlJc w:val="left"/>
      <w:pPr>
        <w:ind w:left="5040" w:hanging="360"/>
      </w:pPr>
      <w:rPr>
        <w:rFonts w:hint="default" w:ascii="Symbol" w:hAnsi="Symbol"/>
      </w:rPr>
    </w:lvl>
    <w:lvl w:ilvl="7" w:tplc="36CCA02C">
      <w:start w:val="1"/>
      <w:numFmt w:val="bullet"/>
      <w:lvlText w:val="o"/>
      <w:lvlJc w:val="left"/>
      <w:pPr>
        <w:ind w:left="5760" w:hanging="360"/>
      </w:pPr>
      <w:rPr>
        <w:rFonts w:hint="default" w:ascii="Courier New" w:hAnsi="Courier New"/>
      </w:rPr>
    </w:lvl>
    <w:lvl w:ilvl="8" w:tplc="5EA68316">
      <w:start w:val="1"/>
      <w:numFmt w:val="bullet"/>
      <w:lvlText w:val=""/>
      <w:lvlJc w:val="left"/>
      <w:pPr>
        <w:ind w:left="6480" w:hanging="360"/>
      </w:pPr>
      <w:rPr>
        <w:rFonts w:hint="default" w:ascii="Wingdings" w:hAnsi="Wingdings"/>
      </w:rPr>
    </w:lvl>
  </w:abstractNum>
  <w:abstractNum w:abstractNumId="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4D0C24CD"/>
    <w:multiLevelType w:val="hybridMultilevel"/>
    <w:tmpl w:val="86C47D40"/>
    <w:lvl w:ilvl="0" w:tplc="7D60365C">
      <w:start w:val="1"/>
      <w:numFmt w:val="bullet"/>
      <w:lvlText w:val=""/>
      <w:lvlJc w:val="left"/>
      <w:pPr>
        <w:ind w:left="720" w:hanging="360"/>
      </w:pPr>
      <w:rPr>
        <w:rFonts w:hint="default" w:ascii="Symbol" w:hAnsi="Symbol"/>
      </w:rPr>
    </w:lvl>
    <w:lvl w:ilvl="1" w:tplc="E368ABC2">
      <w:start w:val="1"/>
      <w:numFmt w:val="bullet"/>
      <w:lvlText w:val="o"/>
      <w:lvlJc w:val="left"/>
      <w:pPr>
        <w:ind w:left="1440" w:hanging="360"/>
      </w:pPr>
      <w:rPr>
        <w:rFonts w:hint="default" w:ascii="Courier New" w:hAnsi="Courier New"/>
      </w:rPr>
    </w:lvl>
    <w:lvl w:ilvl="2" w:tplc="D8C467DC">
      <w:start w:val="1"/>
      <w:numFmt w:val="bullet"/>
      <w:lvlText w:val=""/>
      <w:lvlJc w:val="left"/>
      <w:pPr>
        <w:ind w:left="2160" w:hanging="360"/>
      </w:pPr>
      <w:rPr>
        <w:rFonts w:hint="default" w:ascii="Wingdings" w:hAnsi="Wingdings"/>
      </w:rPr>
    </w:lvl>
    <w:lvl w:ilvl="3" w:tplc="010470A0">
      <w:start w:val="1"/>
      <w:numFmt w:val="bullet"/>
      <w:lvlText w:val=""/>
      <w:lvlJc w:val="left"/>
      <w:pPr>
        <w:ind w:left="2880" w:hanging="360"/>
      </w:pPr>
      <w:rPr>
        <w:rFonts w:hint="default" w:ascii="Symbol" w:hAnsi="Symbol"/>
      </w:rPr>
    </w:lvl>
    <w:lvl w:ilvl="4" w:tplc="220A4260">
      <w:start w:val="1"/>
      <w:numFmt w:val="bullet"/>
      <w:lvlText w:val="o"/>
      <w:lvlJc w:val="left"/>
      <w:pPr>
        <w:ind w:left="3600" w:hanging="360"/>
      </w:pPr>
      <w:rPr>
        <w:rFonts w:hint="default" w:ascii="Courier New" w:hAnsi="Courier New"/>
      </w:rPr>
    </w:lvl>
    <w:lvl w:ilvl="5" w:tplc="DE7278CC">
      <w:start w:val="1"/>
      <w:numFmt w:val="bullet"/>
      <w:lvlText w:val=""/>
      <w:lvlJc w:val="left"/>
      <w:pPr>
        <w:ind w:left="4320" w:hanging="360"/>
      </w:pPr>
      <w:rPr>
        <w:rFonts w:hint="default" w:ascii="Wingdings" w:hAnsi="Wingdings"/>
      </w:rPr>
    </w:lvl>
    <w:lvl w:ilvl="6" w:tplc="9FDEA506">
      <w:start w:val="1"/>
      <w:numFmt w:val="bullet"/>
      <w:lvlText w:val=""/>
      <w:lvlJc w:val="left"/>
      <w:pPr>
        <w:ind w:left="5040" w:hanging="360"/>
      </w:pPr>
      <w:rPr>
        <w:rFonts w:hint="default" w:ascii="Symbol" w:hAnsi="Symbol"/>
      </w:rPr>
    </w:lvl>
    <w:lvl w:ilvl="7" w:tplc="50C62E70">
      <w:start w:val="1"/>
      <w:numFmt w:val="bullet"/>
      <w:lvlText w:val="o"/>
      <w:lvlJc w:val="left"/>
      <w:pPr>
        <w:ind w:left="5760" w:hanging="360"/>
      </w:pPr>
      <w:rPr>
        <w:rFonts w:hint="default" w:ascii="Courier New" w:hAnsi="Courier New"/>
      </w:rPr>
    </w:lvl>
    <w:lvl w:ilvl="8" w:tplc="0B82E184">
      <w:start w:val="1"/>
      <w:numFmt w:val="bullet"/>
      <w:lvlText w:val=""/>
      <w:lvlJc w:val="left"/>
      <w:pPr>
        <w:ind w:left="6480" w:hanging="360"/>
      </w:pPr>
      <w:rPr>
        <w:rFonts w:hint="default" w:ascii="Wingdings" w:hAnsi="Wingdings"/>
      </w:rPr>
    </w:lvl>
  </w:abstractNum>
  <w:num w:numId="1" w16cid:durableId="92633990">
    <w:abstractNumId w:val="6"/>
  </w:num>
  <w:num w:numId="2" w16cid:durableId="1342463594">
    <w:abstractNumId w:val="3"/>
  </w:num>
  <w:num w:numId="3" w16cid:durableId="563949767">
    <w:abstractNumId w:val="2"/>
  </w:num>
  <w:num w:numId="4" w16cid:durableId="1192037444">
    <w:abstractNumId w:val="1"/>
  </w:num>
  <w:num w:numId="5" w16cid:durableId="356932750">
    <w:abstractNumId w:val="0"/>
  </w:num>
  <w:num w:numId="6" w16cid:durableId="220167830">
    <w:abstractNumId w:val="4"/>
  </w:num>
  <w:num w:numId="7" w16cid:durableId="142541893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1F2E"/>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3416"/>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1C1A5"/>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4AC4"/>
    <w:rsid w:val="004757BD"/>
    <w:rsid w:val="00477F8C"/>
    <w:rsid w:val="00480677"/>
    <w:rsid w:val="00480F69"/>
    <w:rsid w:val="0048732F"/>
    <w:rsid w:val="00493AE0"/>
    <w:rsid w:val="004941FC"/>
    <w:rsid w:val="00494B90"/>
    <w:rsid w:val="004950E8"/>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36AC9"/>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1BF6"/>
    <w:rsid w:val="00A22335"/>
    <w:rsid w:val="00A22BFD"/>
    <w:rsid w:val="00A25607"/>
    <w:rsid w:val="00A273D6"/>
    <w:rsid w:val="00A27B38"/>
    <w:rsid w:val="00A32D82"/>
    <w:rsid w:val="00A356A2"/>
    <w:rsid w:val="00A36EA5"/>
    <w:rsid w:val="00A3755A"/>
    <w:rsid w:val="00A37807"/>
    <w:rsid w:val="00A4170F"/>
    <w:rsid w:val="00A47C72"/>
    <w:rsid w:val="00A50DE0"/>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55E7"/>
    <w:rsid w:val="00CC62EB"/>
    <w:rsid w:val="00CC787D"/>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26E8"/>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3F04F"/>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4149"/>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4EB6"/>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354D"/>
    <w:rsid w:val="00FF698D"/>
    <w:rsid w:val="00FF7BDF"/>
    <w:rsid w:val="0102D894"/>
    <w:rsid w:val="0131A30F"/>
    <w:rsid w:val="013D942F"/>
    <w:rsid w:val="014D6297"/>
    <w:rsid w:val="015CE123"/>
    <w:rsid w:val="01AE07F9"/>
    <w:rsid w:val="01B2464D"/>
    <w:rsid w:val="01C4E97D"/>
    <w:rsid w:val="01D19DD4"/>
    <w:rsid w:val="01EB29CE"/>
    <w:rsid w:val="01EFF897"/>
    <w:rsid w:val="023B97C6"/>
    <w:rsid w:val="023DB172"/>
    <w:rsid w:val="0251F4DC"/>
    <w:rsid w:val="025DE97D"/>
    <w:rsid w:val="02A2C739"/>
    <w:rsid w:val="02B30AAC"/>
    <w:rsid w:val="02F81B89"/>
    <w:rsid w:val="040A9BBD"/>
    <w:rsid w:val="04469C67"/>
    <w:rsid w:val="04682D18"/>
    <w:rsid w:val="04A771DB"/>
    <w:rsid w:val="04E42B7E"/>
    <w:rsid w:val="04EFF199"/>
    <w:rsid w:val="05BB3085"/>
    <w:rsid w:val="05D3245C"/>
    <w:rsid w:val="06250C5C"/>
    <w:rsid w:val="063E430F"/>
    <w:rsid w:val="064EBB58"/>
    <w:rsid w:val="0695AF78"/>
    <w:rsid w:val="06A24C1B"/>
    <w:rsid w:val="06B6443C"/>
    <w:rsid w:val="079CDEAF"/>
    <w:rsid w:val="07B4F1C2"/>
    <w:rsid w:val="07DFA1AF"/>
    <w:rsid w:val="080FEC8D"/>
    <w:rsid w:val="081D49A8"/>
    <w:rsid w:val="082911A0"/>
    <w:rsid w:val="0849A1A6"/>
    <w:rsid w:val="0881BBA3"/>
    <w:rsid w:val="08E696BE"/>
    <w:rsid w:val="0905A3C7"/>
    <w:rsid w:val="093B4235"/>
    <w:rsid w:val="096E52D8"/>
    <w:rsid w:val="09C6741E"/>
    <w:rsid w:val="09C91660"/>
    <w:rsid w:val="0A0CF58F"/>
    <w:rsid w:val="0A2EE33A"/>
    <w:rsid w:val="0A57794B"/>
    <w:rsid w:val="0A641E80"/>
    <w:rsid w:val="0A6FCEE9"/>
    <w:rsid w:val="0AC189A2"/>
    <w:rsid w:val="0AE3F467"/>
    <w:rsid w:val="0AEA23D8"/>
    <w:rsid w:val="0AF6AB5D"/>
    <w:rsid w:val="0BE7C479"/>
    <w:rsid w:val="0C233D8E"/>
    <w:rsid w:val="0C30547E"/>
    <w:rsid w:val="0C5D005F"/>
    <w:rsid w:val="0C81EF8E"/>
    <w:rsid w:val="0D2BF159"/>
    <w:rsid w:val="0D8EAD86"/>
    <w:rsid w:val="0DA44EE6"/>
    <w:rsid w:val="0DAB0A71"/>
    <w:rsid w:val="0E97A3B1"/>
    <w:rsid w:val="0EA0887E"/>
    <w:rsid w:val="0EA6E2F1"/>
    <w:rsid w:val="0EAB71E9"/>
    <w:rsid w:val="0ED7EB99"/>
    <w:rsid w:val="0F12F46A"/>
    <w:rsid w:val="0F3FCA1C"/>
    <w:rsid w:val="0F3FEAF4"/>
    <w:rsid w:val="0F726EF6"/>
    <w:rsid w:val="0F952AAD"/>
    <w:rsid w:val="0FABC508"/>
    <w:rsid w:val="1127EBC6"/>
    <w:rsid w:val="1189287A"/>
    <w:rsid w:val="1205D628"/>
    <w:rsid w:val="124F2ED2"/>
    <w:rsid w:val="126606F3"/>
    <w:rsid w:val="126A4BD3"/>
    <w:rsid w:val="128099D9"/>
    <w:rsid w:val="128B715D"/>
    <w:rsid w:val="12A6EF12"/>
    <w:rsid w:val="12CB80A8"/>
    <w:rsid w:val="131BD6E9"/>
    <w:rsid w:val="1357158B"/>
    <w:rsid w:val="1392EB50"/>
    <w:rsid w:val="13C48771"/>
    <w:rsid w:val="13E56CFA"/>
    <w:rsid w:val="143CDF27"/>
    <w:rsid w:val="1468F915"/>
    <w:rsid w:val="14740EE0"/>
    <w:rsid w:val="147F32A1"/>
    <w:rsid w:val="1493A960"/>
    <w:rsid w:val="14A7DD5C"/>
    <w:rsid w:val="14FC6034"/>
    <w:rsid w:val="1527B478"/>
    <w:rsid w:val="15408AFF"/>
    <w:rsid w:val="159D037A"/>
    <w:rsid w:val="15CC6746"/>
    <w:rsid w:val="164EBED5"/>
    <w:rsid w:val="17055F2D"/>
    <w:rsid w:val="17199938"/>
    <w:rsid w:val="1729CF3C"/>
    <w:rsid w:val="172E7656"/>
    <w:rsid w:val="1736356D"/>
    <w:rsid w:val="174D6B03"/>
    <w:rsid w:val="177E4923"/>
    <w:rsid w:val="178C9A25"/>
    <w:rsid w:val="17E412ED"/>
    <w:rsid w:val="1824EB32"/>
    <w:rsid w:val="183CCD7F"/>
    <w:rsid w:val="18788C1B"/>
    <w:rsid w:val="189AFE14"/>
    <w:rsid w:val="18ABF621"/>
    <w:rsid w:val="18B9B8C4"/>
    <w:rsid w:val="19068882"/>
    <w:rsid w:val="192DFE45"/>
    <w:rsid w:val="1993A47B"/>
    <w:rsid w:val="19A349FA"/>
    <w:rsid w:val="19AF6406"/>
    <w:rsid w:val="1A4C9444"/>
    <w:rsid w:val="1AC59CB0"/>
    <w:rsid w:val="1AD7C943"/>
    <w:rsid w:val="1B77E64E"/>
    <w:rsid w:val="1BC75F9D"/>
    <w:rsid w:val="1C210F87"/>
    <w:rsid w:val="1C27A00C"/>
    <w:rsid w:val="1C314E2F"/>
    <w:rsid w:val="1CC79082"/>
    <w:rsid w:val="1D29C12B"/>
    <w:rsid w:val="1D3E4D5B"/>
    <w:rsid w:val="1D66DD64"/>
    <w:rsid w:val="1DC370C8"/>
    <w:rsid w:val="1E05F5A6"/>
    <w:rsid w:val="1E4A3ACC"/>
    <w:rsid w:val="1E58841C"/>
    <w:rsid w:val="1F18F585"/>
    <w:rsid w:val="1F32060A"/>
    <w:rsid w:val="1F32F4E1"/>
    <w:rsid w:val="1F87FD21"/>
    <w:rsid w:val="1FC2C4B6"/>
    <w:rsid w:val="1FD03233"/>
    <w:rsid w:val="1FECF166"/>
    <w:rsid w:val="1FF9F0A6"/>
    <w:rsid w:val="208AE5CB"/>
    <w:rsid w:val="20B220B6"/>
    <w:rsid w:val="2132FFC5"/>
    <w:rsid w:val="213AAEB0"/>
    <w:rsid w:val="214BE961"/>
    <w:rsid w:val="21758495"/>
    <w:rsid w:val="21BF31F9"/>
    <w:rsid w:val="21F88EB3"/>
    <w:rsid w:val="2222576E"/>
    <w:rsid w:val="228FEB4A"/>
    <w:rsid w:val="22D46C48"/>
    <w:rsid w:val="23429A62"/>
    <w:rsid w:val="238E54B6"/>
    <w:rsid w:val="23CAFB88"/>
    <w:rsid w:val="23F34661"/>
    <w:rsid w:val="23F6BD4D"/>
    <w:rsid w:val="241998EC"/>
    <w:rsid w:val="24764DB3"/>
    <w:rsid w:val="247EC587"/>
    <w:rsid w:val="248CEC50"/>
    <w:rsid w:val="258A2EB4"/>
    <w:rsid w:val="25A525EA"/>
    <w:rsid w:val="25B6C1C1"/>
    <w:rsid w:val="25EB51B2"/>
    <w:rsid w:val="25F14DA0"/>
    <w:rsid w:val="266E6830"/>
    <w:rsid w:val="26855076"/>
    <w:rsid w:val="26C477E4"/>
    <w:rsid w:val="2724FF95"/>
    <w:rsid w:val="27337E3B"/>
    <w:rsid w:val="27387AA2"/>
    <w:rsid w:val="2768F59C"/>
    <w:rsid w:val="27B427C3"/>
    <w:rsid w:val="27BAA6E4"/>
    <w:rsid w:val="27FF6351"/>
    <w:rsid w:val="282B38EB"/>
    <w:rsid w:val="28363DF1"/>
    <w:rsid w:val="2874D2D0"/>
    <w:rsid w:val="28766C95"/>
    <w:rsid w:val="28C4ABCE"/>
    <w:rsid w:val="28DF90AF"/>
    <w:rsid w:val="28E713E9"/>
    <w:rsid w:val="2904D280"/>
    <w:rsid w:val="29128CE7"/>
    <w:rsid w:val="293460EB"/>
    <w:rsid w:val="2952335A"/>
    <w:rsid w:val="299A616D"/>
    <w:rsid w:val="29AE28C2"/>
    <w:rsid w:val="29D8181A"/>
    <w:rsid w:val="2A033A9B"/>
    <w:rsid w:val="2A4CFBC3"/>
    <w:rsid w:val="2A51E859"/>
    <w:rsid w:val="2A8C8505"/>
    <w:rsid w:val="2AFA1CFA"/>
    <w:rsid w:val="2B67FE4D"/>
    <w:rsid w:val="2B707149"/>
    <w:rsid w:val="2B895650"/>
    <w:rsid w:val="2BA37FF5"/>
    <w:rsid w:val="2BC4B26F"/>
    <w:rsid w:val="2BC89BB4"/>
    <w:rsid w:val="2BCC0A6B"/>
    <w:rsid w:val="2C04A421"/>
    <w:rsid w:val="2C7FDB00"/>
    <w:rsid w:val="2CAE004F"/>
    <w:rsid w:val="2CB76518"/>
    <w:rsid w:val="2D1B7AC8"/>
    <w:rsid w:val="2D646C15"/>
    <w:rsid w:val="2DC24A62"/>
    <w:rsid w:val="2DCDC675"/>
    <w:rsid w:val="2E495578"/>
    <w:rsid w:val="2F1CBD06"/>
    <w:rsid w:val="2F2D90DF"/>
    <w:rsid w:val="2F4DA243"/>
    <w:rsid w:val="2F72F8CD"/>
    <w:rsid w:val="2F91D0A8"/>
    <w:rsid w:val="300D834F"/>
    <w:rsid w:val="304F3EC9"/>
    <w:rsid w:val="30683207"/>
    <w:rsid w:val="30EE9CF6"/>
    <w:rsid w:val="310ED0E4"/>
    <w:rsid w:val="314FE08A"/>
    <w:rsid w:val="317932A2"/>
    <w:rsid w:val="31A760F8"/>
    <w:rsid w:val="31FAB729"/>
    <w:rsid w:val="32B3E2DE"/>
    <w:rsid w:val="32C1DAAE"/>
    <w:rsid w:val="32E40423"/>
    <w:rsid w:val="33160D3F"/>
    <w:rsid w:val="336BC460"/>
    <w:rsid w:val="33DE25C8"/>
    <w:rsid w:val="33F61A85"/>
    <w:rsid w:val="342E5C4A"/>
    <w:rsid w:val="3453229D"/>
    <w:rsid w:val="346E4B9C"/>
    <w:rsid w:val="34956C5B"/>
    <w:rsid w:val="3496D6AF"/>
    <w:rsid w:val="34C05444"/>
    <w:rsid w:val="34D5C77F"/>
    <w:rsid w:val="353C3239"/>
    <w:rsid w:val="358E6252"/>
    <w:rsid w:val="35A8198D"/>
    <w:rsid w:val="35C570EA"/>
    <w:rsid w:val="35D24FCB"/>
    <w:rsid w:val="363BEC40"/>
    <w:rsid w:val="3781BF49"/>
    <w:rsid w:val="37BA20BF"/>
    <w:rsid w:val="37D0D6EF"/>
    <w:rsid w:val="380E3FF1"/>
    <w:rsid w:val="3862D86D"/>
    <w:rsid w:val="38BCFB06"/>
    <w:rsid w:val="38F18FEB"/>
    <w:rsid w:val="38F59732"/>
    <w:rsid w:val="392B089C"/>
    <w:rsid w:val="3937338A"/>
    <w:rsid w:val="3982D5BC"/>
    <w:rsid w:val="39934D08"/>
    <w:rsid w:val="3997347B"/>
    <w:rsid w:val="3A5491AC"/>
    <w:rsid w:val="3A5DA3DB"/>
    <w:rsid w:val="3AC0663D"/>
    <w:rsid w:val="3AC0F88E"/>
    <w:rsid w:val="3AE3AAD0"/>
    <w:rsid w:val="3B195626"/>
    <w:rsid w:val="3B4FB27C"/>
    <w:rsid w:val="3B7DC6F0"/>
    <w:rsid w:val="3B81CA53"/>
    <w:rsid w:val="3B85C2BE"/>
    <w:rsid w:val="3BEAF7D4"/>
    <w:rsid w:val="3C1AA08C"/>
    <w:rsid w:val="3C5CDBF0"/>
    <w:rsid w:val="3C733DFF"/>
    <w:rsid w:val="3CA436B6"/>
    <w:rsid w:val="3CDCFC51"/>
    <w:rsid w:val="3D13E40A"/>
    <w:rsid w:val="3D216F21"/>
    <w:rsid w:val="3D42B674"/>
    <w:rsid w:val="3D652CD3"/>
    <w:rsid w:val="3D6B7353"/>
    <w:rsid w:val="3D8DD372"/>
    <w:rsid w:val="3D9E2619"/>
    <w:rsid w:val="3DED384F"/>
    <w:rsid w:val="3E0811CF"/>
    <w:rsid w:val="3E509534"/>
    <w:rsid w:val="3E626002"/>
    <w:rsid w:val="3E65C17F"/>
    <w:rsid w:val="3E9EE83B"/>
    <w:rsid w:val="3EEF653D"/>
    <w:rsid w:val="3F25B1D7"/>
    <w:rsid w:val="3F328D5E"/>
    <w:rsid w:val="3FC356AF"/>
    <w:rsid w:val="4016D992"/>
    <w:rsid w:val="4082D060"/>
    <w:rsid w:val="40CFE2E5"/>
    <w:rsid w:val="40EB4E37"/>
    <w:rsid w:val="4116C97E"/>
    <w:rsid w:val="417185E9"/>
    <w:rsid w:val="41F6240E"/>
    <w:rsid w:val="42280E23"/>
    <w:rsid w:val="422C856E"/>
    <w:rsid w:val="423BDAC0"/>
    <w:rsid w:val="4297BE60"/>
    <w:rsid w:val="42A603A7"/>
    <w:rsid w:val="42BD515F"/>
    <w:rsid w:val="4336E364"/>
    <w:rsid w:val="4364C5E0"/>
    <w:rsid w:val="438EB3F9"/>
    <w:rsid w:val="43C4D4E6"/>
    <w:rsid w:val="4425A01B"/>
    <w:rsid w:val="449E3018"/>
    <w:rsid w:val="45026F21"/>
    <w:rsid w:val="45AE8411"/>
    <w:rsid w:val="4606B856"/>
    <w:rsid w:val="4607EA44"/>
    <w:rsid w:val="4633653B"/>
    <w:rsid w:val="4639A4AE"/>
    <w:rsid w:val="46BC7116"/>
    <w:rsid w:val="471E4417"/>
    <w:rsid w:val="472BA4EB"/>
    <w:rsid w:val="4742BFB8"/>
    <w:rsid w:val="47FAD2E4"/>
    <w:rsid w:val="485342A1"/>
    <w:rsid w:val="486AD014"/>
    <w:rsid w:val="4897B0BB"/>
    <w:rsid w:val="48A6B6C2"/>
    <w:rsid w:val="48AA581B"/>
    <w:rsid w:val="48AF1BF6"/>
    <w:rsid w:val="491CD9EE"/>
    <w:rsid w:val="495FBAF5"/>
    <w:rsid w:val="4974F019"/>
    <w:rsid w:val="4978AB49"/>
    <w:rsid w:val="4A4A813D"/>
    <w:rsid w:val="4AA1D42A"/>
    <w:rsid w:val="4AAA7FE8"/>
    <w:rsid w:val="4B21B844"/>
    <w:rsid w:val="4B830B33"/>
    <w:rsid w:val="4BBC0E0D"/>
    <w:rsid w:val="4BCD96D3"/>
    <w:rsid w:val="4BE35112"/>
    <w:rsid w:val="4C23FB60"/>
    <w:rsid w:val="4C2E3F15"/>
    <w:rsid w:val="4C3BD17D"/>
    <w:rsid w:val="4C62ED34"/>
    <w:rsid w:val="4C760A48"/>
    <w:rsid w:val="4C7A2CC1"/>
    <w:rsid w:val="4C8062CB"/>
    <w:rsid w:val="4CD70484"/>
    <w:rsid w:val="4D1A6B89"/>
    <w:rsid w:val="4D54037D"/>
    <w:rsid w:val="4D7F63AB"/>
    <w:rsid w:val="4DAC2AC0"/>
    <w:rsid w:val="4E7EAC48"/>
    <w:rsid w:val="4EFCF170"/>
    <w:rsid w:val="4F91E2DA"/>
    <w:rsid w:val="4F99E098"/>
    <w:rsid w:val="4FA13495"/>
    <w:rsid w:val="4FB20C5E"/>
    <w:rsid w:val="4FF842C5"/>
    <w:rsid w:val="5010B072"/>
    <w:rsid w:val="506627F3"/>
    <w:rsid w:val="5079FCE1"/>
    <w:rsid w:val="50D50C7A"/>
    <w:rsid w:val="50DE9A19"/>
    <w:rsid w:val="5115FF4B"/>
    <w:rsid w:val="51171975"/>
    <w:rsid w:val="5175B6F4"/>
    <w:rsid w:val="51999E07"/>
    <w:rsid w:val="51A8B009"/>
    <w:rsid w:val="51CC89BD"/>
    <w:rsid w:val="52475C71"/>
    <w:rsid w:val="52598FC5"/>
    <w:rsid w:val="527DA239"/>
    <w:rsid w:val="528A863C"/>
    <w:rsid w:val="531BE2C9"/>
    <w:rsid w:val="533BEC2E"/>
    <w:rsid w:val="5365CCC3"/>
    <w:rsid w:val="53CA53AF"/>
    <w:rsid w:val="5435566A"/>
    <w:rsid w:val="54BE7853"/>
    <w:rsid w:val="55599C13"/>
    <w:rsid w:val="555DE3D7"/>
    <w:rsid w:val="56154B41"/>
    <w:rsid w:val="56E818F9"/>
    <w:rsid w:val="56F5A22D"/>
    <w:rsid w:val="5700F1FC"/>
    <w:rsid w:val="5708E0EC"/>
    <w:rsid w:val="5798A95E"/>
    <w:rsid w:val="57B34884"/>
    <w:rsid w:val="57C89E9A"/>
    <w:rsid w:val="5856C35E"/>
    <w:rsid w:val="5867B07F"/>
    <w:rsid w:val="58F87094"/>
    <w:rsid w:val="58FCD4A2"/>
    <w:rsid w:val="594D09B5"/>
    <w:rsid w:val="594F8E5A"/>
    <w:rsid w:val="5A059C25"/>
    <w:rsid w:val="5A39C2EB"/>
    <w:rsid w:val="5A794438"/>
    <w:rsid w:val="5A82FFEA"/>
    <w:rsid w:val="5ABB8D62"/>
    <w:rsid w:val="5ABD913F"/>
    <w:rsid w:val="5B856C2B"/>
    <w:rsid w:val="5B9EE02B"/>
    <w:rsid w:val="5BD132A2"/>
    <w:rsid w:val="5C9EE77D"/>
    <w:rsid w:val="5CC3A63C"/>
    <w:rsid w:val="5CC7F97E"/>
    <w:rsid w:val="5D0DDE8F"/>
    <w:rsid w:val="5D4F8258"/>
    <w:rsid w:val="5E3E8EEF"/>
    <w:rsid w:val="5E4184A1"/>
    <w:rsid w:val="5E62980F"/>
    <w:rsid w:val="5E9E9E20"/>
    <w:rsid w:val="5EA54D83"/>
    <w:rsid w:val="5EB49628"/>
    <w:rsid w:val="5F0F1C35"/>
    <w:rsid w:val="5F6E4CE6"/>
    <w:rsid w:val="5F8A8A37"/>
    <w:rsid w:val="5FB149DF"/>
    <w:rsid w:val="5FE0D7F6"/>
    <w:rsid w:val="60171066"/>
    <w:rsid w:val="60823D24"/>
    <w:rsid w:val="60D4E5AB"/>
    <w:rsid w:val="60D6CEDE"/>
    <w:rsid w:val="61939FFA"/>
    <w:rsid w:val="619B5E5C"/>
    <w:rsid w:val="61FB13CC"/>
    <w:rsid w:val="62787369"/>
    <w:rsid w:val="62E4DC7B"/>
    <w:rsid w:val="62E75E9F"/>
    <w:rsid w:val="62EDD974"/>
    <w:rsid w:val="62FBB6EF"/>
    <w:rsid w:val="62FD6C15"/>
    <w:rsid w:val="635CBFB0"/>
    <w:rsid w:val="63A36BA1"/>
    <w:rsid w:val="63BDC00C"/>
    <w:rsid w:val="63FD67AE"/>
    <w:rsid w:val="643B6457"/>
    <w:rsid w:val="64860636"/>
    <w:rsid w:val="65300129"/>
    <w:rsid w:val="65B481B0"/>
    <w:rsid w:val="65E1F04E"/>
    <w:rsid w:val="65F55E57"/>
    <w:rsid w:val="6652F1F8"/>
    <w:rsid w:val="66C3301E"/>
    <w:rsid w:val="672C642C"/>
    <w:rsid w:val="676FBA4E"/>
    <w:rsid w:val="67A76B02"/>
    <w:rsid w:val="67AA5200"/>
    <w:rsid w:val="67E11892"/>
    <w:rsid w:val="67EC51D0"/>
    <w:rsid w:val="6807B6B6"/>
    <w:rsid w:val="682CE314"/>
    <w:rsid w:val="6879B1A2"/>
    <w:rsid w:val="687A3C29"/>
    <w:rsid w:val="68D7593D"/>
    <w:rsid w:val="69A82D9A"/>
    <w:rsid w:val="69D9E697"/>
    <w:rsid w:val="6A110246"/>
    <w:rsid w:val="6B2339E9"/>
    <w:rsid w:val="6B2D384F"/>
    <w:rsid w:val="6B42F5A7"/>
    <w:rsid w:val="6B731C5C"/>
    <w:rsid w:val="6B757F12"/>
    <w:rsid w:val="6B8F342F"/>
    <w:rsid w:val="6BE1C814"/>
    <w:rsid w:val="6CA0593E"/>
    <w:rsid w:val="6CA11706"/>
    <w:rsid w:val="6CB6F536"/>
    <w:rsid w:val="6CE585A6"/>
    <w:rsid w:val="6D169D26"/>
    <w:rsid w:val="6D2375D0"/>
    <w:rsid w:val="6D7781BE"/>
    <w:rsid w:val="6D828858"/>
    <w:rsid w:val="6DB87875"/>
    <w:rsid w:val="6E0D475E"/>
    <w:rsid w:val="6E27BECC"/>
    <w:rsid w:val="6E88F7DF"/>
    <w:rsid w:val="6E8BAE13"/>
    <w:rsid w:val="6E9F6C1E"/>
    <w:rsid w:val="6EABCEFA"/>
    <w:rsid w:val="6F2CE50E"/>
    <w:rsid w:val="6F939C53"/>
    <w:rsid w:val="701F2A91"/>
    <w:rsid w:val="704F571C"/>
    <w:rsid w:val="706795DA"/>
    <w:rsid w:val="7093ABB3"/>
    <w:rsid w:val="70B4BF56"/>
    <w:rsid w:val="71746EFD"/>
    <w:rsid w:val="71A25950"/>
    <w:rsid w:val="71D13E81"/>
    <w:rsid w:val="71E8CF84"/>
    <w:rsid w:val="71F969F2"/>
    <w:rsid w:val="71FDDD9F"/>
    <w:rsid w:val="723D747D"/>
    <w:rsid w:val="72D8DB47"/>
    <w:rsid w:val="72DA31B0"/>
    <w:rsid w:val="72FE0E51"/>
    <w:rsid w:val="73629525"/>
    <w:rsid w:val="737CCECD"/>
    <w:rsid w:val="73A2F2BA"/>
    <w:rsid w:val="73F58A3B"/>
    <w:rsid w:val="7454A76D"/>
    <w:rsid w:val="747DCA06"/>
    <w:rsid w:val="74C202B6"/>
    <w:rsid w:val="757454A4"/>
    <w:rsid w:val="75C63D41"/>
    <w:rsid w:val="75D6E8AA"/>
    <w:rsid w:val="76114D4A"/>
    <w:rsid w:val="76612D8E"/>
    <w:rsid w:val="76983963"/>
    <w:rsid w:val="76F5B9B0"/>
    <w:rsid w:val="77525980"/>
    <w:rsid w:val="7769DB4B"/>
    <w:rsid w:val="776F36B4"/>
    <w:rsid w:val="777CEE30"/>
    <w:rsid w:val="77F6CC66"/>
    <w:rsid w:val="78113F26"/>
    <w:rsid w:val="78A88053"/>
    <w:rsid w:val="79004694"/>
    <w:rsid w:val="79159B9F"/>
    <w:rsid w:val="79C1B6B2"/>
    <w:rsid w:val="79D85148"/>
    <w:rsid w:val="79EAB76E"/>
    <w:rsid w:val="7A02FA87"/>
    <w:rsid w:val="7A3F120E"/>
    <w:rsid w:val="7ABDDB9C"/>
    <w:rsid w:val="7AD9F171"/>
    <w:rsid w:val="7ADDB0AC"/>
    <w:rsid w:val="7B2CBEF7"/>
    <w:rsid w:val="7B3C19E9"/>
    <w:rsid w:val="7B470345"/>
    <w:rsid w:val="7BAAF9E7"/>
    <w:rsid w:val="7BB25C09"/>
    <w:rsid w:val="7BB27451"/>
    <w:rsid w:val="7BC218DC"/>
    <w:rsid w:val="7BD34A87"/>
    <w:rsid w:val="7C3F789A"/>
    <w:rsid w:val="7C77348E"/>
    <w:rsid w:val="7CDE5478"/>
    <w:rsid w:val="7CE24134"/>
    <w:rsid w:val="7CE88322"/>
    <w:rsid w:val="7CEACDE6"/>
    <w:rsid w:val="7CF489A4"/>
    <w:rsid w:val="7D1A9BB1"/>
    <w:rsid w:val="7D83AEEE"/>
    <w:rsid w:val="7DBAF105"/>
    <w:rsid w:val="7DFAA333"/>
    <w:rsid w:val="7E0BDBD3"/>
    <w:rsid w:val="7E441170"/>
    <w:rsid w:val="7E5446DD"/>
    <w:rsid w:val="7E96D10C"/>
    <w:rsid w:val="7EF479AC"/>
    <w:rsid w:val="7F76B606"/>
    <w:rsid w:val="7FA6DC2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91A7C2DD-D38B-434F-B38C-2DB343B6B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6"/>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6"/>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6"/>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4"/>
      </w:numPr>
      <w:contextualSpacing/>
    </w:pPr>
  </w:style>
  <w:style w:type="paragraph" w:styleId="ListNumber2">
    <w:name w:val="List Number 2"/>
    <w:basedOn w:val="Normal"/>
    <w:uiPriority w:val="10"/>
    <w:qFormat/>
    <w:rsid w:val="00DD76BA"/>
    <w:pPr>
      <w:numPr>
        <w:numId w:val="5"/>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health.govt.nz/publication/whaia-te-ao-marama-2018-2022-maori-disability-action-plan"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odi.govt.nz/guidance-and-resources/guidance-for-policy-makes/" TargetMode="External" Id="rId17" /><Relationship Type="http://schemas.openxmlformats.org/officeDocument/2006/relationships/customXml" Target="../customXml/item2.xml" Id="rId2" /><Relationship Type="http://schemas.openxmlformats.org/officeDocument/2006/relationships/hyperlink" Target="https://www.archives.govt.nz/discover-our-stories/the-treaty-of-waitangi"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odi.govt.nz/nz-disability-strategy/"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moh.govt.nz/notebook/nbbooks.nsf/0/5E544A3A23BEAECDCC2580FE007F7518/$file/faiva-ora-2016-2021-national-pasifika-disability-plan-feb17.pdf" TargetMode="Externa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justice.govt.nz/justice-sector-policy/research-data/nzcvs/"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EB22-13F0-4141-80FA-8FFE373C7EC1}">
  <ds:schemaRef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schemas.microsoft.com/office/infopath/2007/PartnerControls"/>
    <ds:schemaRef ds:uri="d2301f34-5cde-48a5-92d5-a0089b6a6a0e"/>
    <ds:schemaRef ds:uri="http://www.w3.org/XML/1998/namespace"/>
    <ds:schemaRef ds:uri="c67b1871-600f-4b9e-a4b1-ab314be2ee20"/>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24</cp:revision>
  <cp:lastPrinted>2020-04-02T12:17:00Z</cp:lastPrinted>
  <dcterms:created xsi:type="dcterms:W3CDTF">2024-04-05T21:44:00Z</dcterms:created>
  <dcterms:modified xsi:type="dcterms:W3CDTF">2025-01-23T23:45:21Z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