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44392C"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095B7B97">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50B537F2" w:rsidRDefault="002068BC" w14:paraId="1385BD5C" w14:textId="2432BE15">
      <w:pPr>
        <w:spacing w:line="360" w:lineRule="auto"/>
        <w:rPr>
          <w:noProof/>
          <w:lang w:eastAsia="en-NZ"/>
        </w:rPr>
      </w:pPr>
    </w:p>
    <w:p w:rsidR="00617066" w:rsidP="50B537F2" w:rsidRDefault="00617066" w14:paraId="71929909" w14:textId="77777777">
      <w:pPr>
        <w:spacing w:line="360" w:lineRule="auto"/>
        <w:rPr>
          <w:noProof/>
          <w:lang w:eastAsia="en-NZ"/>
        </w:rPr>
      </w:pPr>
    </w:p>
    <w:p w:rsidR="00617066" w:rsidP="0044392C" w:rsidRDefault="00617066" w14:paraId="1188DF40" w14:textId="77777777">
      <w:pPr>
        <w:spacing w:line="360" w:lineRule="auto"/>
      </w:pPr>
    </w:p>
    <w:p w:rsidR="00954CCD" w:rsidP="50B537F2" w:rsidRDefault="00954CCD" w14:paraId="07F0ADE7" w14:textId="32A49264">
      <w:pPr>
        <w:spacing w:line="360" w:lineRule="auto"/>
      </w:pPr>
    </w:p>
    <w:p w:rsidR="4633653B" w:rsidP="0044392C" w:rsidRDefault="4633653B" w14:paraId="4961E739" w14:textId="581AB8AC">
      <w:pPr>
        <w:spacing w:line="360" w:lineRule="auto"/>
      </w:pPr>
    </w:p>
    <w:p w:rsidRPr="00FA5DE7" w:rsidR="00FA5DE7" w:rsidP="0044392C" w:rsidRDefault="0CD2C0EA" w14:paraId="20F8F9B4" w14:textId="06A65036">
      <w:pPr>
        <w:spacing w:line="360" w:lineRule="auto"/>
      </w:pPr>
      <w:r>
        <w:t xml:space="preserve">December </w:t>
      </w:r>
      <w:r w:rsidR="4FA13495">
        <w:t>2024</w:t>
      </w:r>
    </w:p>
    <w:p w:rsidRPr="00FA5DE7" w:rsidR="00FA5DE7" w:rsidP="50B537F2" w:rsidRDefault="00FA5DE7" w14:paraId="592A93E5" w14:textId="77777777">
      <w:pPr>
        <w:spacing w:line="360" w:lineRule="auto"/>
      </w:pPr>
    </w:p>
    <w:p w:rsidRPr="00FA5DE7" w:rsidR="004757BD" w:rsidP="0044392C" w:rsidRDefault="00FA5DE7" w14:paraId="2F62465D" w14:textId="251E1367">
      <w:pPr>
        <w:spacing w:line="360" w:lineRule="auto"/>
        <w:rPr>
          <w:b/>
          <w:bCs/>
        </w:rPr>
      </w:pPr>
      <w:r w:rsidRPr="50B537F2">
        <w:rPr>
          <w:b/>
          <w:bCs/>
        </w:rPr>
        <w:t>To</w:t>
      </w:r>
      <w:r w:rsidRPr="50B537F2" w:rsidR="1F32060A">
        <w:rPr>
          <w:b/>
          <w:bCs/>
        </w:rPr>
        <w:t xml:space="preserve"> </w:t>
      </w:r>
      <w:r w:rsidRPr="50B537F2" w:rsidR="14D548D3">
        <w:rPr>
          <w:b/>
          <w:bCs/>
        </w:rPr>
        <w:t>Parliamentary Health Select Committee</w:t>
      </w:r>
    </w:p>
    <w:p w:rsidRPr="00FA5DE7" w:rsidR="00FA5DE7" w:rsidP="0044392C" w:rsidRDefault="00FA5DE7" w14:paraId="41E6D60F" w14:textId="40D16027">
      <w:pPr>
        <w:spacing w:line="360" w:lineRule="auto"/>
      </w:pPr>
      <w:r>
        <w:t xml:space="preserve">Please find attached </w:t>
      </w:r>
      <w:r w:rsidR="50F8B9A4">
        <w:t>our submission on the Mental Health Bill 2024</w:t>
      </w:r>
    </w:p>
    <w:p w:rsidR="00CC2245" w:rsidP="50B537F2" w:rsidRDefault="00CC2245" w14:paraId="2AF01286" w14:textId="0EAE7194">
      <w:pPr>
        <w:spacing w:line="360" w:lineRule="auto"/>
      </w:pPr>
    </w:p>
    <w:p w:rsidR="00926D89" w:rsidP="50B537F2" w:rsidRDefault="00926D89" w14:paraId="76FB8BA7" w14:textId="77777777">
      <w:pPr>
        <w:spacing w:line="360" w:lineRule="auto"/>
      </w:pPr>
    </w:p>
    <w:p w:rsidRPr="001D0A95" w:rsidR="00FA5DE7" w:rsidP="50B537F2" w:rsidRDefault="00FA5DE7" w14:paraId="5547E9AB" w14:textId="77777777">
      <w:pPr>
        <w:spacing w:line="360" w:lineRule="auto"/>
      </w:pPr>
    </w:p>
    <w:p w:rsidR="00796ACA" w:rsidP="0044392C" w:rsidRDefault="00796ACA" w14:paraId="5680578C" w14:textId="16359580">
      <w:pPr>
        <w:spacing w:line="360" w:lineRule="auto"/>
      </w:pPr>
    </w:p>
    <w:p w:rsidR="00617066" w:rsidP="0044392C" w:rsidRDefault="00617066" w14:paraId="11371B7B" w14:textId="77777777">
      <w:pPr>
        <w:spacing w:line="360" w:lineRule="auto"/>
      </w:pPr>
    </w:p>
    <w:p w:rsidRPr="001D0A95" w:rsidR="001D4F95" w:rsidP="0044392C" w:rsidRDefault="001D4F95" w14:paraId="20B50B85" w14:textId="77777777">
      <w:pPr>
        <w:spacing w:line="360" w:lineRule="auto"/>
      </w:pPr>
    </w:p>
    <w:p w:rsidRPr="00A22097" w:rsidR="00A22097" w:rsidP="00A22097" w:rsidRDefault="00A22097" w14:paraId="60F2B937" w14:textId="77777777">
      <w:pPr>
        <w:spacing w:after="0" w:line="360" w:lineRule="auto"/>
      </w:pPr>
      <w:r w:rsidRPr="00A22097">
        <w:t>For any further inquiries, please contact: </w:t>
      </w:r>
    </w:p>
    <w:p w:rsidRPr="00A22097" w:rsidR="00A22097" w:rsidP="00A22097" w:rsidRDefault="00A22097" w14:paraId="5AB85DFA" w14:textId="77777777">
      <w:pPr>
        <w:spacing w:after="0" w:line="360" w:lineRule="auto"/>
      </w:pPr>
      <w:r w:rsidRPr="00A22097">
        <w:t>Mojo Mathers </w:t>
      </w:r>
    </w:p>
    <w:p w:rsidRPr="00A22097" w:rsidR="00A22097" w:rsidP="00A22097" w:rsidRDefault="00A22097" w14:paraId="6DFA2858" w14:textId="77777777">
      <w:pPr>
        <w:spacing w:after="0" w:line="360" w:lineRule="auto"/>
      </w:pPr>
      <w:r w:rsidRPr="00A22097">
        <w:t>Chief Executive  </w:t>
      </w:r>
    </w:p>
    <w:p w:rsidRPr="001D0A95" w:rsidR="00FA5DE7" w:rsidP="0044392C" w:rsidRDefault="00A22097" w14:paraId="3C20F521" w14:textId="179B38B9">
      <w:pPr>
        <w:spacing w:after="0" w:line="360" w:lineRule="auto"/>
      </w:pPr>
      <w:hyperlink r:id="rId15">
        <w:r w:rsidRPr="50B537F2">
          <w:rPr>
            <w:rStyle w:val="Hyperlink"/>
          </w:rPr>
          <w:t>policy@dpa.org.nz</w:t>
        </w:r>
      </w:hyperlink>
    </w:p>
    <w:p w:rsidR="2D646C15" w:rsidP="0044392C" w:rsidRDefault="2D646C15" w14:paraId="55CD6104" w14:textId="250E11BB">
      <w:pPr>
        <w:spacing w:after="0" w:line="360" w:lineRule="auto"/>
      </w:pPr>
    </w:p>
    <w:p w:rsidRPr="001D0A95" w:rsidR="00CC2245" w:rsidP="0044392C" w:rsidRDefault="00CC2245" w14:paraId="1E92D69E" w14:textId="77777777">
      <w:pPr>
        <w:spacing w:line="360" w:lineRule="auto"/>
      </w:pPr>
    </w:p>
    <w:p w:rsidR="00617066" w:rsidP="50B537F2" w:rsidRDefault="00617066" w14:paraId="59CF5885" w14:textId="77777777">
      <w:pPr>
        <w:spacing w:after="160" w:line="360" w:lineRule="auto"/>
        <w:rPr>
          <w:rFonts w:eastAsiaTheme="majorEastAsia" w:cstheme="majorBidi"/>
          <w:b/>
          <w:bCs/>
          <w:color w:val="002060"/>
          <w:sz w:val="36"/>
          <w:szCs w:val="36"/>
        </w:rPr>
      </w:pPr>
      <w:r>
        <w:br w:type="page"/>
      </w:r>
    </w:p>
    <w:p w:rsidR="00C0742F" w:rsidP="0044392C" w:rsidRDefault="00C0742F" w14:paraId="37D9DCAE" w14:textId="51D4550B">
      <w:pPr>
        <w:pStyle w:val="Heading1"/>
        <w:spacing w:line="360" w:lineRule="auto"/>
      </w:pPr>
      <w:r w:rsidRPr="004D53A5">
        <w:lastRenderedPageBreak/>
        <w:t>Introducing Disabled Persons Assembly NZ</w:t>
      </w:r>
    </w:p>
    <w:p w:rsidRPr="004E3921" w:rsidR="00C0742F" w:rsidP="0044392C" w:rsidRDefault="00C0742F" w14:paraId="3BF3C229" w14:textId="77777777">
      <w:pPr>
        <w:spacing w:line="360" w:lineRule="auto"/>
        <w:rPr>
          <w:rFonts w:eastAsia="Times New Roman"/>
          <w:b/>
          <w:bCs/>
        </w:rPr>
      </w:pPr>
      <w:r w:rsidRPr="50B537F2">
        <w:rPr>
          <w:b/>
          <w:bCs/>
        </w:rPr>
        <w:t xml:space="preserve">We work on systemic change for the equity of disabled people </w:t>
      </w:r>
    </w:p>
    <w:p w:rsidRPr="004E3921" w:rsidR="00C0742F" w:rsidP="0044392C" w:rsidRDefault="00C0742F" w14:paraId="116C70DF" w14:textId="0EB7165C">
      <w:pPr>
        <w:spacing w:line="360" w:lineRule="auto"/>
      </w:pPr>
      <w:r>
        <w:t>Disabled Persons Assembly NZ (DPA) is a not-for-profit pan-impairment Disabled People’s Organisation run by and for disabled people.</w:t>
      </w:r>
    </w:p>
    <w:p w:rsidRPr="004E3921" w:rsidR="00C0742F" w:rsidP="0044392C" w:rsidRDefault="00C0742F" w14:paraId="0832C38D" w14:textId="77777777">
      <w:pPr>
        <w:spacing w:after="0" w:line="360" w:lineRule="auto"/>
        <w:rPr>
          <w:b/>
          <w:bCs/>
        </w:rPr>
      </w:pPr>
      <w:r w:rsidRPr="50B537F2">
        <w:rPr>
          <w:b/>
          <w:bCs/>
        </w:rPr>
        <w:t>We recognise:</w:t>
      </w:r>
    </w:p>
    <w:p w:rsidRPr="004E3921" w:rsidR="00C0742F" w:rsidP="004D7F76" w:rsidRDefault="00C0742F" w14:paraId="1E84B5F7" w14:textId="77777777">
      <w:pPr>
        <w:pStyle w:val="ListParagraph"/>
        <w:numPr>
          <w:ilvl w:val="0"/>
          <w:numId w:val="9"/>
        </w:numPr>
        <w:spacing w:after="200" w:line="360" w:lineRule="auto"/>
        <w:rPr>
          <w:lang w:val="en-US"/>
        </w:rPr>
      </w:pPr>
      <w:r>
        <w:t>M</w:t>
      </w:r>
      <w:r w:rsidRPr="50B537F2">
        <w:rPr>
          <w:rFonts w:ascii="Calibri" w:hAnsi="Calibri" w:cs="Calibri"/>
        </w:rPr>
        <w:t>ā</w:t>
      </w:r>
      <w:r>
        <w:t xml:space="preserve">ori as </w:t>
      </w:r>
      <w:proofErr w:type="spellStart"/>
      <w:r>
        <w:t>Tangata</w:t>
      </w:r>
      <w:proofErr w:type="spellEnd"/>
      <w:r>
        <w:t xml:space="preserve"> Whenua and </w:t>
      </w:r>
      <w:hyperlink r:id="rId16">
        <w:proofErr w:type="spellStart"/>
        <w:r w:rsidRPr="50B537F2">
          <w:rPr>
            <w:rStyle w:val="Hyperlink"/>
          </w:rPr>
          <w:t>Te</w:t>
        </w:r>
        <w:proofErr w:type="spellEnd"/>
        <w:r w:rsidRPr="50B537F2">
          <w:rPr>
            <w:rStyle w:val="Hyperlink"/>
          </w:rPr>
          <w:t xml:space="preserve"> Tiriti o Waitangi</w:t>
        </w:r>
      </w:hyperlink>
      <w:r>
        <w:t xml:space="preserve"> as the founding document of Aotearoa New Zealand;</w:t>
      </w:r>
    </w:p>
    <w:p w:rsidRPr="004E3921" w:rsidR="00C0742F" w:rsidP="004D7F76" w:rsidRDefault="00C0742F" w14:paraId="644591FB" w14:textId="77777777">
      <w:pPr>
        <w:pStyle w:val="ListParagraph"/>
        <w:numPr>
          <w:ilvl w:val="0"/>
          <w:numId w:val="9"/>
        </w:numPr>
        <w:spacing w:after="200" w:line="360" w:lineRule="auto"/>
        <w:rPr>
          <w:lang w:val="en-US"/>
        </w:rPr>
      </w:pPr>
      <w:r>
        <w:t>disabled people as experts on their own lives;</w:t>
      </w:r>
    </w:p>
    <w:p w:rsidRPr="004E3921" w:rsidR="00C0742F" w:rsidP="004D7F76" w:rsidRDefault="00C0742F" w14:paraId="5BFE2E70" w14:textId="77777777">
      <w:pPr>
        <w:pStyle w:val="ListParagraph"/>
        <w:numPr>
          <w:ilvl w:val="0"/>
          <w:numId w:val="9"/>
        </w:numPr>
        <w:spacing w:after="200" w:line="360" w:lineRule="auto"/>
        <w:rPr>
          <w:lang w:val="en-US"/>
        </w:rPr>
      </w:pPr>
      <w:r>
        <w:t xml:space="preserve">the </w:t>
      </w:r>
      <w:hyperlink r:id="rId17">
        <w:r w:rsidRPr="50B537F2">
          <w:rPr>
            <w:rStyle w:val="Hyperlink"/>
          </w:rPr>
          <w:t>Social Model of Disability</w:t>
        </w:r>
      </w:hyperlink>
      <w:r>
        <w:t xml:space="preserve"> as the guiding principle for interpreting disability and impairment; </w:t>
      </w:r>
    </w:p>
    <w:p w:rsidRPr="004E3921" w:rsidR="00C0742F" w:rsidP="004D7F76" w:rsidRDefault="00C0742F" w14:paraId="414859E0" w14:textId="77777777">
      <w:pPr>
        <w:pStyle w:val="ListParagraph"/>
        <w:numPr>
          <w:ilvl w:val="0"/>
          <w:numId w:val="9"/>
        </w:numPr>
        <w:spacing w:after="200" w:line="360" w:lineRule="auto"/>
        <w:rPr>
          <w:lang w:val="en-US"/>
        </w:rPr>
      </w:pPr>
      <w:r>
        <w:t xml:space="preserve">the </w:t>
      </w:r>
      <w:hyperlink r:id="rId18">
        <w:r w:rsidRPr="50B537F2">
          <w:rPr>
            <w:rStyle w:val="Hyperlink"/>
          </w:rPr>
          <w:t>United Nations Convention on the Rights of Persons with Disabilities</w:t>
        </w:r>
      </w:hyperlink>
      <w:r>
        <w:t xml:space="preserve"> as the basis for disabled people’s relationship with the State;</w:t>
      </w:r>
    </w:p>
    <w:p w:rsidRPr="004E3921" w:rsidR="00C0742F" w:rsidP="004D7F76" w:rsidRDefault="00C0742F" w14:paraId="0FACC264" w14:textId="77777777">
      <w:pPr>
        <w:pStyle w:val="ListParagraph"/>
        <w:numPr>
          <w:ilvl w:val="0"/>
          <w:numId w:val="9"/>
        </w:numPr>
        <w:spacing w:after="200" w:line="360" w:lineRule="auto"/>
        <w:rPr>
          <w:lang w:val="en-US"/>
        </w:rPr>
      </w:pPr>
      <w:r>
        <w:t xml:space="preserve">the </w:t>
      </w:r>
      <w:hyperlink r:id="rId19">
        <w:r w:rsidRPr="50B537F2">
          <w:rPr>
            <w:rStyle w:val="Hyperlink"/>
          </w:rPr>
          <w:t>New Zealand Disability Strategy</w:t>
        </w:r>
      </w:hyperlink>
      <w:r>
        <w:t xml:space="preserve"> as Government agencies’ guide on disability issues; and </w:t>
      </w:r>
    </w:p>
    <w:p w:rsidRPr="004E3921" w:rsidR="00C0742F" w:rsidP="004D7F76" w:rsidRDefault="00C0742F" w14:paraId="71AA2BE6" w14:textId="77777777">
      <w:pPr>
        <w:pStyle w:val="ListParagraph"/>
        <w:numPr>
          <w:ilvl w:val="0"/>
          <w:numId w:val="9"/>
        </w:numPr>
        <w:spacing w:after="200" w:line="360" w:lineRule="auto"/>
        <w:rPr>
          <w:lang w:val="en-US"/>
        </w:rPr>
      </w:pPr>
      <w:r>
        <w:t xml:space="preserve">the </w:t>
      </w:r>
      <w:hyperlink r:id="rId20">
        <w:r w:rsidRPr="50B537F2">
          <w:rPr>
            <w:rStyle w:val="Hyperlink"/>
          </w:rPr>
          <w:t>Enabling Good Lives Principles</w:t>
        </w:r>
      </w:hyperlink>
      <w:r>
        <w:t xml:space="preserve">, </w:t>
      </w:r>
      <w:hyperlink r:id="rId21">
        <w:proofErr w:type="spellStart"/>
        <w:r w:rsidRPr="50B537F2">
          <w:rPr>
            <w:rStyle w:val="Hyperlink"/>
          </w:rPr>
          <w:t>Wh</w:t>
        </w:r>
        <w:r w:rsidRPr="50B537F2">
          <w:rPr>
            <w:rStyle w:val="Hyperlink"/>
            <w:rFonts w:ascii="Calibri" w:hAnsi="Calibri" w:cs="Calibri"/>
          </w:rPr>
          <w:t>ā</w:t>
        </w:r>
        <w:r w:rsidRPr="50B537F2">
          <w:rPr>
            <w:rStyle w:val="Hyperlink"/>
          </w:rPr>
          <w:t>ia</w:t>
        </w:r>
        <w:proofErr w:type="spellEnd"/>
        <w:r w:rsidRPr="50B537F2">
          <w:rPr>
            <w:rStyle w:val="Hyperlink"/>
          </w:rPr>
          <w:t xml:space="preserve"> </w:t>
        </w:r>
        <w:proofErr w:type="spellStart"/>
        <w:r w:rsidRPr="50B537F2">
          <w:rPr>
            <w:rStyle w:val="Hyperlink"/>
          </w:rPr>
          <w:t>Te</w:t>
        </w:r>
        <w:proofErr w:type="spellEnd"/>
        <w:r w:rsidRPr="50B537F2">
          <w:rPr>
            <w:rStyle w:val="Hyperlink"/>
          </w:rPr>
          <w:t xml:space="preserve"> Ao M</w:t>
        </w:r>
        <w:r w:rsidRPr="50B537F2">
          <w:rPr>
            <w:rStyle w:val="Hyperlink"/>
            <w:rFonts w:ascii="Calibri" w:hAnsi="Calibri" w:cs="Calibri"/>
          </w:rPr>
          <w:t>ā</w:t>
        </w:r>
        <w:r w:rsidRPr="50B537F2">
          <w:rPr>
            <w:rStyle w:val="Hyperlink"/>
          </w:rPr>
          <w:t>rama: M</w:t>
        </w:r>
        <w:r w:rsidRPr="50B537F2">
          <w:rPr>
            <w:rStyle w:val="Hyperlink"/>
            <w:rFonts w:ascii="Calibri" w:hAnsi="Calibri" w:cs="Calibri"/>
          </w:rPr>
          <w:t>ā</w:t>
        </w:r>
        <w:r w:rsidRPr="50B537F2">
          <w:rPr>
            <w:rStyle w:val="Hyperlink"/>
          </w:rPr>
          <w:t>ori Disability Action Plan</w:t>
        </w:r>
      </w:hyperlink>
      <w:r>
        <w:t xml:space="preserve">, and </w:t>
      </w:r>
      <w:hyperlink r:id="rId22">
        <w:proofErr w:type="spellStart"/>
        <w:r w:rsidRPr="50B537F2">
          <w:rPr>
            <w:rStyle w:val="Hyperlink"/>
          </w:rPr>
          <w:t>Faiva</w:t>
        </w:r>
        <w:proofErr w:type="spellEnd"/>
        <w:r w:rsidRPr="50B537F2">
          <w:rPr>
            <w:rStyle w:val="Hyperlink"/>
          </w:rPr>
          <w:t xml:space="preserve"> Ora: National Pasifika Disability </w:t>
        </w:r>
        <w:proofErr w:type="spellStart"/>
        <w:r w:rsidRPr="50B537F2">
          <w:rPr>
            <w:rStyle w:val="Hyperlink"/>
          </w:rPr>
          <w:t>Disability</w:t>
        </w:r>
        <w:proofErr w:type="spellEnd"/>
        <w:r w:rsidRPr="50B537F2">
          <w:rPr>
            <w:rStyle w:val="Hyperlink"/>
          </w:rPr>
          <w:t xml:space="preserve"> Plan</w:t>
        </w:r>
      </w:hyperlink>
      <w:r>
        <w:t xml:space="preserve"> as avenues to disabled people gaining greater choice and control over their lives and supports. </w:t>
      </w:r>
    </w:p>
    <w:p w:rsidRPr="004E3921" w:rsidR="00C0742F" w:rsidP="0044392C" w:rsidRDefault="00C0742F" w14:paraId="286311E3" w14:textId="77777777">
      <w:pPr>
        <w:spacing w:after="0" w:line="360" w:lineRule="auto"/>
        <w:rPr>
          <w:b/>
          <w:bCs/>
        </w:rPr>
      </w:pPr>
      <w:r w:rsidRPr="50B537F2">
        <w:rPr>
          <w:b/>
          <w:bCs/>
        </w:rPr>
        <w:t xml:space="preserve">We drive systemic change through: </w:t>
      </w:r>
    </w:p>
    <w:p w:rsidR="00D0003F" w:rsidP="50B537F2" w:rsidRDefault="0AC189A2" w14:paraId="3E898EFB" w14:textId="1BFAA0BC">
      <w:pPr>
        <w:spacing w:line="360" w:lineRule="auto"/>
        <w:rPr>
          <w:rFonts w:eastAsia="Arial" w:cs="Arial"/>
          <w:color w:val="000000" w:themeColor="text1"/>
        </w:rPr>
      </w:pPr>
      <w:r w:rsidRPr="50B537F2">
        <w:rPr>
          <w:rFonts w:eastAsia="Arial" w:cs="Arial"/>
          <w:b/>
          <w:bCs/>
          <w:color w:val="000000" w:themeColor="text1"/>
        </w:rPr>
        <w:t>Rangatiratanga / Leadership</w:t>
      </w:r>
      <w:r w:rsidRPr="50B537F2">
        <w:rPr>
          <w:rFonts w:eastAsia="Arial" w:cs="Arial"/>
          <w:color w:val="000000" w:themeColor="text1"/>
        </w:rPr>
        <w:t xml:space="preserve">: reflecting the collective voice of disabled people, locally, nationally and internationally. </w:t>
      </w:r>
    </w:p>
    <w:p w:rsidR="00D0003F" w:rsidP="50B537F2" w:rsidRDefault="0AC189A2" w14:paraId="5E313AAE" w14:textId="3143CEF1">
      <w:pPr>
        <w:spacing w:line="360" w:lineRule="auto"/>
        <w:rPr>
          <w:rFonts w:eastAsia="Arial" w:cs="Arial"/>
          <w:color w:val="000000" w:themeColor="text1"/>
        </w:rPr>
      </w:pPr>
      <w:proofErr w:type="spellStart"/>
      <w:r w:rsidRPr="50B537F2">
        <w:rPr>
          <w:rFonts w:eastAsia="Arial" w:cs="Arial"/>
          <w:b/>
          <w:bCs/>
          <w:color w:val="000000" w:themeColor="text1"/>
        </w:rPr>
        <w:t>Pārongo</w:t>
      </w:r>
      <w:proofErr w:type="spellEnd"/>
      <w:r w:rsidRPr="50B537F2">
        <w:rPr>
          <w:rFonts w:eastAsia="Arial" w:cs="Arial"/>
          <w:b/>
          <w:bCs/>
          <w:color w:val="000000" w:themeColor="text1"/>
        </w:rPr>
        <w:t xml:space="preserve"> me </w:t>
      </w:r>
      <w:proofErr w:type="spellStart"/>
      <w:r w:rsidRPr="50B537F2">
        <w:rPr>
          <w:rFonts w:eastAsia="Arial" w:cs="Arial"/>
          <w:b/>
          <w:bCs/>
          <w:color w:val="000000" w:themeColor="text1"/>
        </w:rPr>
        <w:t>te</w:t>
      </w:r>
      <w:proofErr w:type="spellEnd"/>
      <w:r w:rsidRPr="50B537F2">
        <w:rPr>
          <w:rFonts w:eastAsia="Arial" w:cs="Arial"/>
          <w:b/>
          <w:bCs/>
          <w:color w:val="000000" w:themeColor="text1"/>
        </w:rPr>
        <w:t xml:space="preserve"> </w:t>
      </w:r>
      <w:proofErr w:type="spellStart"/>
      <w:r w:rsidRPr="50B537F2">
        <w:rPr>
          <w:rFonts w:eastAsia="Arial" w:cs="Arial"/>
          <w:b/>
          <w:bCs/>
          <w:color w:val="000000" w:themeColor="text1"/>
        </w:rPr>
        <w:t>tohutohu</w:t>
      </w:r>
      <w:proofErr w:type="spellEnd"/>
      <w:r w:rsidRPr="50B537F2">
        <w:rPr>
          <w:rFonts w:eastAsia="Arial" w:cs="Arial"/>
          <w:b/>
          <w:bCs/>
          <w:color w:val="000000" w:themeColor="text1"/>
        </w:rPr>
        <w:t xml:space="preserve"> / Information and advice</w:t>
      </w:r>
      <w:r w:rsidRPr="50B537F2">
        <w:rPr>
          <w:rFonts w:eastAsia="Arial" w:cs="Arial"/>
          <w:color w:val="000000" w:themeColor="text1"/>
        </w:rPr>
        <w:t>: informing and advising on policies impacting on the lives of disabled people.</w:t>
      </w:r>
    </w:p>
    <w:p w:rsidR="00D0003F" w:rsidP="50B537F2" w:rsidRDefault="0AC189A2" w14:paraId="37F3989E" w14:textId="44D9EA9B">
      <w:pPr>
        <w:spacing w:line="360" w:lineRule="auto"/>
        <w:rPr>
          <w:rFonts w:eastAsia="Arial" w:cs="Arial"/>
          <w:color w:val="000000" w:themeColor="text1"/>
        </w:rPr>
      </w:pPr>
      <w:proofErr w:type="spellStart"/>
      <w:r w:rsidRPr="50B537F2">
        <w:rPr>
          <w:rFonts w:eastAsia="Arial" w:cs="Arial"/>
          <w:b/>
          <w:bCs/>
          <w:color w:val="000000" w:themeColor="text1"/>
        </w:rPr>
        <w:t>Kōkiri</w:t>
      </w:r>
      <w:proofErr w:type="spellEnd"/>
      <w:r w:rsidRPr="50B537F2">
        <w:rPr>
          <w:rFonts w:eastAsia="Arial" w:cs="Arial"/>
          <w:b/>
          <w:bCs/>
          <w:color w:val="000000" w:themeColor="text1"/>
        </w:rPr>
        <w:t xml:space="preserve"> / Advocacy</w:t>
      </w:r>
      <w:r w:rsidRPr="50B537F2">
        <w:rPr>
          <w:rFonts w:eastAsia="Arial" w:cs="Arial"/>
          <w:color w:val="000000" w:themeColor="text1"/>
        </w:rPr>
        <w:t>: supporting disabled people to have a voice, including a collective voice, in society.</w:t>
      </w:r>
    </w:p>
    <w:p w:rsidR="00D0003F" w:rsidP="50B537F2" w:rsidRDefault="0AC189A2" w14:paraId="5A6BF054" w14:textId="7C0702A5">
      <w:pPr>
        <w:spacing w:line="360" w:lineRule="auto"/>
        <w:rPr>
          <w:rFonts w:eastAsia="Arial" w:cs="Arial"/>
          <w:color w:val="000000" w:themeColor="text1"/>
        </w:rPr>
      </w:pPr>
      <w:proofErr w:type="spellStart"/>
      <w:r w:rsidRPr="50B537F2">
        <w:rPr>
          <w:rFonts w:eastAsia="Arial" w:cs="Arial"/>
          <w:b/>
          <w:bCs/>
          <w:color w:val="000000" w:themeColor="text1"/>
        </w:rPr>
        <w:t>Aroturuki</w:t>
      </w:r>
      <w:proofErr w:type="spellEnd"/>
      <w:r w:rsidRPr="50B537F2">
        <w:rPr>
          <w:rFonts w:eastAsia="Arial" w:cs="Arial"/>
          <w:b/>
          <w:bCs/>
          <w:color w:val="000000" w:themeColor="text1"/>
        </w:rPr>
        <w:t xml:space="preserve"> / Monitoring</w:t>
      </w:r>
      <w:r w:rsidRPr="50B537F2">
        <w:rPr>
          <w:rFonts w:eastAsia="Arial" w:cs="Arial"/>
          <w:color w:val="000000" w:themeColor="text1"/>
        </w:rPr>
        <w:t>: monitoring and giving feedback on existing laws, policies and practices about and relevant to disabled people.</w:t>
      </w:r>
    </w:p>
    <w:p w:rsidR="00BB7E50" w:rsidP="50B537F2" w:rsidRDefault="1736356D" w14:paraId="1A54B98D" w14:textId="5F3C54C9">
      <w:pPr>
        <w:pStyle w:val="Heading2"/>
        <w:spacing w:after="120" w:line="360" w:lineRule="auto"/>
        <w:rPr>
          <w:rFonts w:eastAsia="Arial" w:cs="Arial"/>
        </w:rPr>
      </w:pPr>
      <w:r w:rsidRPr="50B537F2">
        <w:rPr>
          <w:rFonts w:eastAsia="Arial" w:cs="Arial"/>
        </w:rPr>
        <w:lastRenderedPageBreak/>
        <w:t>United Nations Convention on the Rights of Persons with Disabilities</w:t>
      </w:r>
    </w:p>
    <w:p w:rsidR="00BB7E50" w:rsidP="50B537F2" w:rsidRDefault="1736356D" w14:paraId="501B65DB" w14:textId="10FA16AA">
      <w:pPr>
        <w:spacing w:after="120" w:line="360" w:lineRule="auto"/>
        <w:rPr>
          <w:rFonts w:eastAsia="Arial" w:cs="Arial"/>
          <w:color w:val="000000" w:themeColor="text1"/>
        </w:rPr>
      </w:pPr>
      <w:r w:rsidRPr="50B537F2">
        <w:rPr>
          <w:rFonts w:eastAsia="Arial" w:cs="Arial"/>
          <w:color w:val="000000" w:themeColor="text1"/>
        </w:rPr>
        <w:t>DPA was influential in creating the United Nations Convention on the Rights of Persons with Disabilities (UNCRPD),</w:t>
      </w:r>
      <w:r w:rsidRPr="50B537F2" w:rsidR="006C30CF">
        <w:rPr>
          <w:rStyle w:val="FootnoteReference"/>
          <w:rFonts w:eastAsia="Arial" w:cs="Arial"/>
          <w:color w:val="000000" w:themeColor="text1"/>
        </w:rPr>
        <w:footnoteReference w:id="2"/>
      </w:r>
      <w:r w:rsidRPr="50B537F2">
        <w:rPr>
          <w:rFonts w:eastAsia="Arial" w:cs="Arial"/>
          <w:color w:val="000000" w:themeColor="text1"/>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50B537F2" w:rsidRDefault="1736356D" w14:paraId="042EE74D" w14:textId="17813AF0">
      <w:pPr>
        <w:spacing w:after="120" w:line="360" w:lineRule="auto"/>
        <w:rPr>
          <w:rFonts w:eastAsia="Arial" w:cs="Arial"/>
          <w:color w:val="000000" w:themeColor="text1"/>
        </w:rPr>
      </w:pPr>
      <w:r w:rsidRPr="50B537F2">
        <w:rPr>
          <w:rFonts w:eastAsia="Arial" w:cs="Arial"/>
          <w:color w:val="000000" w:themeColor="text1"/>
        </w:rPr>
        <w:t>The following UNCRPD articles are particularly relevant to this submission:</w:t>
      </w:r>
    </w:p>
    <w:p w:rsidR="00BB7E50" w:rsidP="50B537F2" w:rsidRDefault="1736356D" w14:paraId="15F1AD12" w14:textId="2C1C265F">
      <w:pPr>
        <w:pStyle w:val="ListParagraph"/>
        <w:numPr>
          <w:ilvl w:val="0"/>
          <w:numId w:val="5"/>
        </w:numPr>
        <w:spacing w:after="120" w:line="360" w:lineRule="auto"/>
        <w:rPr>
          <w:rFonts w:eastAsia="Arial" w:cs="Arial"/>
          <w:color w:val="000000" w:themeColor="text1"/>
        </w:rPr>
      </w:pPr>
      <w:r w:rsidRPr="50B537F2">
        <w:rPr>
          <w:rFonts w:eastAsia="Arial" w:cs="Arial"/>
          <w:b/>
          <w:bCs/>
          <w:color w:val="000000" w:themeColor="text1"/>
        </w:rPr>
        <w:t>Article 8 – Awareness raising</w:t>
      </w:r>
    </w:p>
    <w:p w:rsidR="00BB7E50" w:rsidP="50B537F2" w:rsidRDefault="1736356D" w14:paraId="2254E45E" w14:textId="3BF2BD5C">
      <w:pPr>
        <w:pStyle w:val="ListParagraph"/>
        <w:numPr>
          <w:ilvl w:val="0"/>
          <w:numId w:val="5"/>
        </w:numPr>
        <w:spacing w:after="120" w:line="360" w:lineRule="auto"/>
        <w:rPr>
          <w:rFonts w:eastAsia="Arial" w:cs="Arial"/>
          <w:color w:val="000000" w:themeColor="text1"/>
        </w:rPr>
      </w:pPr>
      <w:r w:rsidRPr="50B537F2">
        <w:rPr>
          <w:rFonts w:eastAsia="Arial" w:cs="Arial"/>
          <w:b/>
          <w:bCs/>
          <w:color w:val="000000" w:themeColor="text1"/>
        </w:rPr>
        <w:t>Article 9 – Accessibility</w:t>
      </w:r>
    </w:p>
    <w:p w:rsidRPr="0024524A" w:rsidR="0024524A" w:rsidP="50B537F2" w:rsidRDefault="0024524A" w14:paraId="3F8E12FE" w14:textId="3651E429">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Article 12 – Equal Recognition before the Law</w:t>
      </w:r>
    </w:p>
    <w:p w:rsidRPr="0024524A" w:rsidR="0024524A" w:rsidP="50B537F2" w:rsidRDefault="0024524A" w14:paraId="487B7E01" w14:textId="4F9F61DD">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Article 14 – Liberty and Security of the Person</w:t>
      </w:r>
    </w:p>
    <w:p w:rsidRPr="0024524A" w:rsidR="0024524A" w:rsidP="50B537F2" w:rsidRDefault="0024524A" w14:paraId="449DBD23" w14:textId="462EB0F8">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Article 15 – Freedom from Torture or Cruel, Inhuman or Degrading Treatment or Punishment</w:t>
      </w:r>
    </w:p>
    <w:p w:rsidRPr="0024524A" w:rsidR="0024524A" w:rsidP="50B537F2" w:rsidRDefault="0024524A" w14:paraId="726DBA35" w14:textId="121239A6">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Article 17 – Protecting the Integrity of the Person</w:t>
      </w:r>
    </w:p>
    <w:p w:rsidRPr="0024524A" w:rsidR="0024524A" w:rsidP="50B537F2" w:rsidRDefault="0024524A" w14:paraId="768D82EE" w14:textId="01D6F551">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Article 19 – Living Independently and Being Included in the Community</w:t>
      </w:r>
    </w:p>
    <w:p w:rsidR="00BB7E50" w:rsidP="50B537F2" w:rsidRDefault="1736356D" w14:paraId="5BC858F8" w14:textId="7F9B3ECA">
      <w:pPr>
        <w:pStyle w:val="ListParagraph"/>
        <w:numPr>
          <w:ilvl w:val="0"/>
          <w:numId w:val="5"/>
        </w:numPr>
        <w:spacing w:after="120" w:line="360" w:lineRule="auto"/>
        <w:rPr>
          <w:rFonts w:eastAsia="Arial" w:cs="Arial"/>
          <w:color w:val="000000" w:themeColor="text1"/>
        </w:rPr>
      </w:pPr>
      <w:r w:rsidRPr="50B537F2">
        <w:rPr>
          <w:rFonts w:eastAsia="Arial" w:cs="Arial"/>
          <w:b/>
          <w:bCs/>
          <w:color w:val="000000" w:themeColor="text1"/>
        </w:rPr>
        <w:t>Article 22 – Respect for privacy</w:t>
      </w:r>
    </w:p>
    <w:p w:rsidRPr="0024524A" w:rsidR="0024524A" w:rsidP="50B537F2" w:rsidRDefault="0024524A" w14:paraId="5FBC8590" w14:textId="77777777">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Article 25 – Health</w:t>
      </w:r>
    </w:p>
    <w:p w:rsidRPr="00A7403E" w:rsidR="00BB7E50" w:rsidP="50B537F2" w:rsidRDefault="1736356D" w14:paraId="60E9052B" w14:textId="588FD1D1">
      <w:pPr>
        <w:pStyle w:val="ListParagraph"/>
        <w:numPr>
          <w:ilvl w:val="0"/>
          <w:numId w:val="5"/>
        </w:numPr>
        <w:spacing w:after="120" w:line="360" w:lineRule="auto"/>
        <w:rPr>
          <w:rFonts w:eastAsia="Arial" w:cs="Arial"/>
          <w:color w:val="000000" w:themeColor="text1"/>
        </w:rPr>
      </w:pPr>
      <w:r w:rsidRPr="50B537F2">
        <w:rPr>
          <w:rFonts w:eastAsia="Arial" w:cs="Arial"/>
          <w:b/>
          <w:bCs/>
          <w:color w:val="000000" w:themeColor="text1"/>
        </w:rPr>
        <w:t>Article 28 – Adequate standard of living and social protection</w:t>
      </w:r>
    </w:p>
    <w:p w:rsidRPr="00A7403E" w:rsidR="00A7403E" w:rsidP="50B537F2" w:rsidRDefault="00A7403E" w14:paraId="02BAD176" w14:textId="77777777">
      <w:pPr>
        <w:spacing w:after="120" w:line="360" w:lineRule="auto"/>
        <w:rPr>
          <w:rFonts w:eastAsia="Arial" w:cs="Arial"/>
          <w:color w:val="000000" w:themeColor="text1"/>
        </w:rPr>
      </w:pPr>
    </w:p>
    <w:p w:rsidR="00BB7E50" w:rsidP="50B537F2" w:rsidRDefault="1736356D" w14:paraId="04551FE7" w14:textId="5FC9DEE3">
      <w:pPr>
        <w:pStyle w:val="Heading2"/>
        <w:spacing w:after="160"/>
        <w:rPr>
          <w:rFonts w:eastAsia="Arial" w:cs="Arial"/>
        </w:rPr>
      </w:pPr>
      <w:r w:rsidRPr="50B537F2">
        <w:rPr>
          <w:rFonts w:eastAsia="Arial" w:cs="Arial"/>
        </w:rPr>
        <w:t>New Zealand Disability Strategy 2016-2026</w:t>
      </w:r>
    </w:p>
    <w:p w:rsidR="00BB7E50" w:rsidP="50B537F2" w:rsidRDefault="1736356D" w14:paraId="28F852EE" w14:textId="1FD5D76A">
      <w:pPr>
        <w:spacing w:after="120" w:line="360" w:lineRule="auto"/>
        <w:rPr>
          <w:rFonts w:eastAsia="Arial" w:cs="Arial"/>
          <w:color w:val="000000" w:themeColor="text1"/>
        </w:rPr>
      </w:pPr>
      <w:r w:rsidRPr="50B537F2">
        <w:rPr>
          <w:rFonts w:eastAsia="Arial" w:cs="Arial"/>
          <w:color w:val="000000" w:themeColor="text1"/>
        </w:rPr>
        <w:t>Since ratifying the UNCRPD, the New Zealand Government has established a Disability Strategy</w:t>
      </w:r>
      <w:r w:rsidRPr="50B537F2" w:rsidR="006C30CF">
        <w:rPr>
          <w:rStyle w:val="FootnoteReference"/>
          <w:rFonts w:eastAsia="Arial" w:cs="Arial"/>
          <w:color w:val="000000" w:themeColor="text1"/>
        </w:rPr>
        <w:footnoteReference w:id="3"/>
      </w:r>
      <w:r w:rsidRPr="50B537F2">
        <w:rPr>
          <w:rFonts w:eastAsia="Arial" w:cs="Arial"/>
          <w:color w:val="000000" w:themeColor="text1"/>
        </w:rPr>
        <w:t xml:space="preserve"> to guide the work of government agencies on disability issues. The vision is that New Zealand be a non-disabling society, where disabled people have equal opportunity to achieve their goals and aspirations, and that all of New </w:t>
      </w:r>
      <w:r w:rsidRPr="50B537F2">
        <w:rPr>
          <w:rFonts w:eastAsia="Arial" w:cs="Arial"/>
          <w:color w:val="000000" w:themeColor="text1"/>
        </w:rPr>
        <w:lastRenderedPageBreak/>
        <w:t>Zealand works together to make this happen. It identifies eight outcome areas contributing to achieving this vision.</w:t>
      </w:r>
    </w:p>
    <w:p w:rsidR="00BB7E50" w:rsidP="50B537F2" w:rsidRDefault="1736356D" w14:paraId="33AEC4DC" w14:textId="130AA19E">
      <w:pPr>
        <w:spacing w:after="120" w:line="360" w:lineRule="auto"/>
        <w:rPr>
          <w:rFonts w:eastAsia="Arial" w:cs="Arial"/>
          <w:color w:val="000000" w:themeColor="text1"/>
        </w:rPr>
      </w:pPr>
      <w:r w:rsidRPr="50B537F2">
        <w:rPr>
          <w:rFonts w:eastAsia="Arial" w:cs="Arial"/>
          <w:color w:val="000000" w:themeColor="text1"/>
        </w:rPr>
        <w:t>The following outcomes are particularly relevant to this submission:</w:t>
      </w:r>
    </w:p>
    <w:p w:rsidRPr="00E5519F" w:rsidR="00E5519F" w:rsidP="50B537F2" w:rsidRDefault="00E5519F" w14:paraId="42C08B4E" w14:textId="77777777">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Outcome 3 – Health and Wellbeing</w:t>
      </w:r>
    </w:p>
    <w:p w:rsidRPr="00E5519F" w:rsidR="00E5519F" w:rsidP="50B537F2" w:rsidRDefault="00E5519F" w14:paraId="6FAD0979" w14:textId="77777777">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Outcome 4 – Rights Protection and Justice</w:t>
      </w:r>
    </w:p>
    <w:p w:rsidRPr="00E5519F" w:rsidR="00E5519F" w:rsidP="50B537F2" w:rsidRDefault="00E5519F" w14:paraId="5C515480" w14:textId="77777777">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Outcome 5 – Accessibility</w:t>
      </w:r>
    </w:p>
    <w:p w:rsidRPr="00E5519F" w:rsidR="00E5519F" w:rsidP="50B537F2" w:rsidRDefault="00E5519F" w14:paraId="3723A1EB" w14:textId="77777777">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Outcome 6 – Attitudes</w:t>
      </w:r>
    </w:p>
    <w:p w:rsidRPr="00E5519F" w:rsidR="00E5519F" w:rsidP="50B537F2" w:rsidRDefault="00E5519F" w14:paraId="6D079207" w14:textId="77777777">
      <w:pPr>
        <w:pStyle w:val="ListParagraph"/>
        <w:numPr>
          <w:ilvl w:val="0"/>
          <w:numId w:val="5"/>
        </w:numPr>
        <w:spacing w:after="120" w:line="360" w:lineRule="auto"/>
        <w:rPr>
          <w:rFonts w:eastAsia="Arial" w:cs="Arial"/>
          <w:b/>
          <w:bCs/>
          <w:color w:val="000000" w:themeColor="text1"/>
        </w:rPr>
      </w:pPr>
      <w:r w:rsidRPr="50B537F2">
        <w:rPr>
          <w:rFonts w:eastAsia="Arial" w:cs="Arial"/>
          <w:b/>
          <w:bCs/>
          <w:color w:val="000000" w:themeColor="text1"/>
        </w:rPr>
        <w:t>Outcome 7 – Choice and Control</w:t>
      </w:r>
    </w:p>
    <w:p w:rsidR="00F41DB9" w:rsidP="3F73DB57" w:rsidRDefault="00F41DB9" w14:paraId="3C1389F8" w14:textId="4FCEE8D0">
      <w:pPr>
        <w:pStyle w:val="ListParagraph"/>
        <w:numPr>
          <w:ilvl w:val="0"/>
          <w:numId w:val="5"/>
        </w:numPr>
        <w:spacing w:after="120" w:line="360" w:lineRule="auto"/>
        <w:rPr>
          <w:rFonts w:eastAsia="Arial" w:cs="Arial"/>
          <w:b w:val="1"/>
          <w:bCs w:val="1"/>
          <w:color w:val="000000" w:themeColor="text1" w:themeTint="FF" w:themeShade="FF"/>
        </w:rPr>
      </w:pPr>
      <w:r w:rsidRPr="3F73DB57" w:rsidR="00E5519F">
        <w:rPr>
          <w:rFonts w:eastAsia="Arial" w:cs="Arial"/>
          <w:b w:val="1"/>
          <w:bCs w:val="1"/>
          <w:color w:val="000000" w:themeColor="text1" w:themeTint="FF" w:themeShade="FF"/>
        </w:rPr>
        <w:t xml:space="preserve">Outcome 8 – Leadership </w:t>
      </w:r>
    </w:p>
    <w:p w:rsidR="3F73DB57" w:rsidP="3F73DB57" w:rsidRDefault="3F73DB57" w14:paraId="24956EE1" w14:textId="4F7AB405">
      <w:pPr>
        <w:pStyle w:val="ListParagraph"/>
        <w:spacing w:after="120" w:line="360" w:lineRule="auto"/>
        <w:ind w:left="720"/>
        <w:rPr>
          <w:rFonts w:eastAsia="Arial" w:cs="Arial"/>
          <w:b w:val="1"/>
          <w:bCs w:val="1"/>
          <w:color w:val="000000" w:themeColor="text1" w:themeTint="FF" w:themeShade="FF"/>
        </w:rPr>
      </w:pPr>
    </w:p>
    <w:p w:rsidR="004A00A8" w:rsidP="50B537F2" w:rsidRDefault="006C30CF" w14:paraId="19B143BF" w14:textId="505DDDD1">
      <w:pPr>
        <w:pStyle w:val="Heading1"/>
        <w:spacing w:after="0" w:line="360" w:lineRule="auto"/>
        <w:rPr>
          <w:rFonts w:eastAsia="Arial" w:cs="Arial"/>
          <w:b w:val="0"/>
          <w:bCs w:val="0"/>
          <w:color w:val="000000" w:themeColor="text1"/>
          <w:sz w:val="24"/>
          <w:szCs w:val="24"/>
        </w:rPr>
      </w:pPr>
      <w:r>
        <w:lastRenderedPageBreak/>
        <w:t>The Submission</w:t>
      </w:r>
    </w:p>
    <w:p w:rsidR="004A00A8" w:rsidP="7005FC42" w:rsidRDefault="004A00A8" w14:paraId="51F68C18" w14:textId="56F2980C">
      <w:pPr>
        <w:pStyle w:val="Heading1"/>
        <w:spacing w:after="0" w:line="360" w:lineRule="auto"/>
        <w:rPr>
          <w:b w:val="0"/>
          <w:bCs w:val="0"/>
          <w:color w:val="auto"/>
          <w:sz w:val="24"/>
          <w:szCs w:val="24"/>
        </w:rPr>
      </w:pPr>
    </w:p>
    <w:p w:rsidR="004A00A8" w:rsidP="50B537F2" w:rsidRDefault="0012416E" w14:paraId="28D4BDBF" w14:textId="2D0755F0">
      <w:pPr>
        <w:pStyle w:val="Heading1"/>
        <w:spacing w:after="0" w:line="360" w:lineRule="auto"/>
        <w:rPr>
          <w:b w:val="0"/>
          <w:bCs w:val="0"/>
          <w:color w:val="auto"/>
          <w:sz w:val="24"/>
          <w:szCs w:val="24"/>
        </w:rPr>
      </w:pPr>
      <w:r w:rsidRPr="7005FC42">
        <w:rPr>
          <w:b w:val="0"/>
          <w:bCs w:val="0"/>
          <w:color w:val="auto"/>
          <w:sz w:val="24"/>
          <w:szCs w:val="24"/>
        </w:rPr>
        <w:t>DPA welcomes this opportunity to feedback to the</w:t>
      </w:r>
      <w:r w:rsidRPr="7005FC42" w:rsidR="004A00A8">
        <w:rPr>
          <w:b w:val="0"/>
          <w:bCs w:val="0"/>
          <w:color w:val="auto"/>
          <w:sz w:val="24"/>
          <w:szCs w:val="24"/>
        </w:rPr>
        <w:t xml:space="preserve"> Health Select Committee on the</w:t>
      </w:r>
      <w:r w:rsidRPr="7005FC42">
        <w:rPr>
          <w:b w:val="0"/>
          <w:bCs w:val="0"/>
          <w:color w:val="auto"/>
          <w:sz w:val="24"/>
          <w:szCs w:val="24"/>
        </w:rPr>
        <w:t xml:space="preserve"> </w:t>
      </w:r>
      <w:r w:rsidRPr="7005FC42" w:rsidR="00EE3DE8">
        <w:rPr>
          <w:b w:val="0"/>
          <w:bCs w:val="0"/>
          <w:color w:val="auto"/>
          <w:sz w:val="24"/>
          <w:szCs w:val="24"/>
        </w:rPr>
        <w:t>Mental Health Bill</w:t>
      </w:r>
      <w:r w:rsidRPr="7005FC42" w:rsidR="004A00A8">
        <w:rPr>
          <w:b w:val="0"/>
          <w:bCs w:val="0"/>
          <w:color w:val="auto"/>
          <w:sz w:val="24"/>
          <w:szCs w:val="24"/>
        </w:rPr>
        <w:t>.</w:t>
      </w:r>
    </w:p>
    <w:p w:rsidR="7005FC42" w:rsidP="7005FC42" w:rsidRDefault="7005FC42" w14:paraId="299F13DB" w14:textId="6F44BF7F"/>
    <w:p w:rsidR="00A7403E" w:rsidP="7005FC42" w:rsidRDefault="004A00A8" w14:paraId="2FBBE5C3" w14:textId="7870B8AC">
      <w:pPr>
        <w:spacing w:after="0" w:line="360" w:lineRule="auto"/>
      </w:pPr>
      <w:r w:rsidR="004A00A8">
        <w:rPr/>
        <w:t xml:space="preserve">DPA </w:t>
      </w:r>
      <w:r w:rsidR="093FD120">
        <w:rPr/>
        <w:t xml:space="preserve">supports the </w:t>
      </w:r>
      <w:r w:rsidR="093FD120">
        <w:rPr/>
        <w:t>paradigm shift</w:t>
      </w:r>
      <w:r w:rsidR="3AE1DD3F">
        <w:rPr/>
        <w:t xml:space="preserve"> </w:t>
      </w:r>
      <w:r w:rsidR="298DC383">
        <w:rPr/>
        <w:t xml:space="preserve">in </w:t>
      </w:r>
      <w:r w:rsidR="3AE1DD3F">
        <w:rPr/>
        <w:t xml:space="preserve">this Bill </w:t>
      </w:r>
      <w:r w:rsidR="3AE1DD3F">
        <w:rPr/>
        <w:t>represents</w:t>
      </w:r>
      <w:r w:rsidR="3AE1DD3F">
        <w:rPr/>
        <w:t xml:space="preserve"> </w:t>
      </w:r>
      <w:r w:rsidR="280F1B58">
        <w:rPr/>
        <w:t>as it</w:t>
      </w:r>
      <w:r w:rsidR="3AE1DD3F">
        <w:rPr/>
        <w:t xml:space="preserve"> </w:t>
      </w:r>
      <w:r w:rsidR="18D6FAE8">
        <w:rPr/>
        <w:t xml:space="preserve">moves </w:t>
      </w:r>
      <w:r w:rsidR="3AE1DD3F">
        <w:rPr/>
        <w:t xml:space="preserve">the </w:t>
      </w:r>
      <w:r w:rsidR="73F3373C">
        <w:rPr/>
        <w:t xml:space="preserve">focus </w:t>
      </w:r>
      <w:r w:rsidR="3AE1DD3F">
        <w:rPr/>
        <w:t xml:space="preserve">towards </w:t>
      </w:r>
      <w:r w:rsidR="3AE1DD3F">
        <w:rPr/>
        <w:t>tangata</w:t>
      </w:r>
      <w:r w:rsidR="3AE1DD3F">
        <w:rPr/>
        <w:t xml:space="preserve"> </w:t>
      </w:r>
      <w:r w:rsidR="3AE1DD3F">
        <w:rPr/>
        <w:t>whaiora</w:t>
      </w:r>
      <w:r w:rsidR="3AE1DD3F">
        <w:rPr/>
        <w:t xml:space="preserve"> (service users)</w:t>
      </w:r>
      <w:r w:rsidR="005D44FE">
        <w:rPr/>
        <w:t xml:space="preserve"> who are part of the wider t</w:t>
      </w:r>
      <w:r w:rsidR="00B0283F">
        <w:rPr/>
        <w:t>ā</w:t>
      </w:r>
      <w:r w:rsidR="005D44FE">
        <w:rPr/>
        <w:t xml:space="preserve">ngata </w:t>
      </w:r>
      <w:r w:rsidR="005D44FE">
        <w:rPr/>
        <w:t>whaikaha</w:t>
      </w:r>
      <w:r w:rsidR="005D44FE">
        <w:rPr/>
        <w:t xml:space="preserve"> community but also </w:t>
      </w:r>
      <w:r w:rsidR="093FD858">
        <w:rPr/>
        <w:t xml:space="preserve">include </w:t>
      </w:r>
      <w:r w:rsidR="5693CA2B">
        <w:rPr/>
        <w:t>people</w:t>
      </w:r>
      <w:r w:rsidR="005D44FE">
        <w:rPr/>
        <w:t xml:space="preserve"> who </w:t>
      </w:r>
      <w:r w:rsidR="5693CA2B">
        <w:rPr/>
        <w:t>live with</w:t>
      </w:r>
      <w:r w:rsidR="0029776B">
        <w:rPr/>
        <w:t xml:space="preserve"> </w:t>
      </w:r>
      <w:r w:rsidR="003D7103">
        <w:rPr/>
        <w:t>physical, sensory, intellectual, and other disabilities</w:t>
      </w:r>
      <w:r w:rsidR="4E27A2A8">
        <w:rPr/>
        <w:t>.</w:t>
      </w:r>
    </w:p>
    <w:p w:rsidR="00A7403E" w:rsidP="0044392C" w:rsidRDefault="00A7403E" w14:paraId="0567C10F" w14:textId="2DDC3649">
      <w:pPr>
        <w:spacing w:after="0" w:line="360" w:lineRule="auto"/>
      </w:pPr>
    </w:p>
    <w:p w:rsidR="00A7403E" w:rsidP="0044392C" w:rsidRDefault="3EE1F150" w14:paraId="64CAD5C5" w14:textId="6EF5D37A">
      <w:pPr>
        <w:spacing w:after="0" w:line="360" w:lineRule="auto"/>
      </w:pPr>
      <w:r w:rsidR="3EE1F150">
        <w:rPr/>
        <w:t>However</w:t>
      </w:r>
      <w:r w:rsidR="3B046CF2">
        <w:rPr/>
        <w:t>, we</w:t>
      </w:r>
      <w:r w:rsidR="6362F742">
        <w:rPr/>
        <w:t xml:space="preserve"> </w:t>
      </w:r>
      <w:r w:rsidR="3B046CF2">
        <w:rPr/>
        <w:t>make</w:t>
      </w:r>
      <w:r w:rsidR="1A9D0B0E">
        <w:rPr/>
        <w:t xml:space="preserve"> recommendations about how the legislation can be </w:t>
      </w:r>
      <w:r w:rsidR="277C2ED2">
        <w:rPr/>
        <w:t>changed</w:t>
      </w:r>
      <w:r w:rsidR="1A9D0B0E">
        <w:rPr/>
        <w:t xml:space="preserve"> to make it </w:t>
      </w:r>
      <w:r w:rsidR="0EB41D9D">
        <w:rPr/>
        <w:t xml:space="preserve">more </w:t>
      </w:r>
      <w:r w:rsidR="1A9D0B0E">
        <w:rPr/>
        <w:t>compliant with New Zealand’s obligations under the UN Convention on the Rights of Persons with Disabilities (UNCR</w:t>
      </w:r>
      <w:r w:rsidR="08A72CDB">
        <w:rPr/>
        <w:t>PD).</w:t>
      </w:r>
    </w:p>
    <w:p w:rsidR="7005FC42" w:rsidP="7005FC42" w:rsidRDefault="7005FC42" w14:paraId="75D527EF" w14:textId="61211AE6">
      <w:pPr>
        <w:spacing w:after="0" w:line="360" w:lineRule="auto"/>
      </w:pPr>
    </w:p>
    <w:p w:rsidR="3D1649C9" w:rsidP="7005FC42" w:rsidRDefault="3D1649C9" w14:paraId="6E1F354A" w14:textId="7FE45FC0">
      <w:pPr>
        <w:spacing w:after="0" w:line="360" w:lineRule="auto"/>
      </w:pPr>
      <w:r w:rsidR="3D1649C9">
        <w:rPr/>
        <w:t xml:space="preserve">We </w:t>
      </w:r>
      <w:r w:rsidR="4A159899">
        <w:rPr/>
        <w:t xml:space="preserve">do </w:t>
      </w:r>
      <w:r w:rsidR="3D1649C9">
        <w:rPr/>
        <w:t xml:space="preserve">have concerns about certain aspects of this legislation in that while it </w:t>
      </w:r>
      <w:r w:rsidR="3D1649C9">
        <w:rPr/>
        <w:t>contains</w:t>
      </w:r>
      <w:r w:rsidR="3D1649C9">
        <w:rPr/>
        <w:t xml:space="preserve"> more of a human rights focus, this is undermined </w:t>
      </w:r>
      <w:r w:rsidR="2C81F521">
        <w:rPr/>
        <w:t xml:space="preserve">in parts </w:t>
      </w:r>
      <w:r w:rsidR="3D1649C9">
        <w:rPr/>
        <w:t>by clauses which uphold the ability of mental health services to compul</w:t>
      </w:r>
      <w:r w:rsidR="26D6D473">
        <w:rPr/>
        <w:t xml:space="preserve">sorily treat people experiencing mental distress as a first </w:t>
      </w:r>
      <w:r w:rsidR="26D6D473">
        <w:rPr/>
        <w:t>option</w:t>
      </w:r>
      <w:r w:rsidR="26D6D473">
        <w:rPr/>
        <w:t>, rather than as a</w:t>
      </w:r>
      <w:r w:rsidR="54FBD4CF">
        <w:rPr/>
        <w:t xml:space="preserve">n action of </w:t>
      </w:r>
      <w:r w:rsidR="26D6D473">
        <w:rPr/>
        <w:t>last resort</w:t>
      </w:r>
      <w:r w:rsidR="7D99AED5">
        <w:rPr/>
        <w:t>.</w:t>
      </w:r>
    </w:p>
    <w:p w:rsidR="417E270D" w:rsidP="417E270D" w:rsidRDefault="417E270D" w14:paraId="26800B32" w14:textId="02C67A85">
      <w:pPr>
        <w:spacing w:after="0" w:line="360" w:lineRule="auto"/>
      </w:pPr>
    </w:p>
    <w:p w:rsidR="00EE3DE8" w:rsidP="2E1A1C07" w:rsidRDefault="1D55AE88" w14:paraId="6939E4E9" w14:textId="671FFF44">
      <w:pPr>
        <w:spacing w:after="0" w:line="360" w:lineRule="auto"/>
        <w:rPr>
          <w:b/>
          <w:bCs/>
        </w:rPr>
      </w:pPr>
      <w:r w:rsidRPr="2E1A1C07">
        <w:rPr>
          <w:b/>
          <w:bCs/>
        </w:rPr>
        <w:t>DPA supports the Bill being passed with amendments.</w:t>
      </w:r>
    </w:p>
    <w:p w:rsidR="002E306E" w:rsidP="417E270D" w:rsidRDefault="0C32D67E" w14:paraId="0DC5E3AA" w14:textId="21770EB2">
      <w:pPr>
        <w:pStyle w:val="Heading2"/>
        <w:keepNext w:val="0"/>
        <w:keepLines w:val="0"/>
        <w:spacing w:after="0" w:line="360" w:lineRule="auto"/>
        <w:rPr>
          <w:sz w:val="28"/>
          <w:szCs w:val="28"/>
        </w:rPr>
      </w:pPr>
      <w:r w:rsidRPr="2E1A1C07">
        <w:rPr>
          <w:sz w:val="28"/>
          <w:szCs w:val="28"/>
        </w:rPr>
        <w:t xml:space="preserve">1.) </w:t>
      </w:r>
      <w:r w:rsidRPr="2E1A1C07" w:rsidR="700A7749">
        <w:rPr>
          <w:sz w:val="28"/>
          <w:szCs w:val="28"/>
        </w:rPr>
        <w:t>T</w:t>
      </w:r>
      <w:r w:rsidRPr="2E1A1C07" w:rsidR="004F5927">
        <w:rPr>
          <w:sz w:val="28"/>
          <w:szCs w:val="28"/>
        </w:rPr>
        <w:t>ā</w:t>
      </w:r>
      <w:r w:rsidRPr="2E1A1C07" w:rsidR="700A7749">
        <w:rPr>
          <w:sz w:val="28"/>
          <w:szCs w:val="28"/>
        </w:rPr>
        <w:t xml:space="preserve">ngata </w:t>
      </w:r>
      <w:proofErr w:type="spellStart"/>
      <w:r w:rsidRPr="2E1A1C07" w:rsidR="700A7749">
        <w:rPr>
          <w:sz w:val="28"/>
          <w:szCs w:val="28"/>
        </w:rPr>
        <w:t>whaiora</w:t>
      </w:r>
      <w:proofErr w:type="spellEnd"/>
      <w:r w:rsidRPr="2E1A1C07" w:rsidR="700A7749">
        <w:rPr>
          <w:sz w:val="28"/>
          <w:szCs w:val="28"/>
        </w:rPr>
        <w:t xml:space="preserve"> </w:t>
      </w:r>
      <w:r w:rsidRPr="2E1A1C07" w:rsidR="1D9D254E">
        <w:rPr>
          <w:sz w:val="28"/>
          <w:szCs w:val="28"/>
        </w:rPr>
        <w:t>perspective</w:t>
      </w:r>
    </w:p>
    <w:p w:rsidR="417E270D" w:rsidP="417E270D" w:rsidRDefault="417E270D" w14:paraId="3296C074" w14:textId="2C392BF3">
      <w:pPr>
        <w:spacing w:after="0" w:line="360" w:lineRule="auto"/>
      </w:pPr>
    </w:p>
    <w:p w:rsidR="001F3EAC" w:rsidP="0044392C" w:rsidRDefault="001F3EAC" w14:paraId="698C29CC" w14:textId="007A4782">
      <w:pPr>
        <w:spacing w:after="0" w:line="360" w:lineRule="auto"/>
      </w:pPr>
      <w:r>
        <w:t xml:space="preserve">Tāngata </w:t>
      </w:r>
      <w:proofErr w:type="spellStart"/>
      <w:r>
        <w:t>whaiora</w:t>
      </w:r>
      <w:proofErr w:type="spellEnd"/>
      <w:r>
        <w:t xml:space="preserve"> are </w:t>
      </w:r>
      <w:r w:rsidR="00B373D6">
        <w:t>aware of the stigma and prejudice that comes w</w:t>
      </w:r>
      <w:r w:rsidR="061C1C58">
        <w:t>hen</w:t>
      </w:r>
      <w:r w:rsidR="00B373D6">
        <w:t xml:space="preserve"> living with mental </w:t>
      </w:r>
      <w:r w:rsidR="4343B1DE">
        <w:t>distress</w:t>
      </w:r>
      <w:r w:rsidR="00B373D6">
        <w:t xml:space="preserve">.  </w:t>
      </w:r>
      <w:r w:rsidR="3358ACF6">
        <w:t xml:space="preserve">This is </w:t>
      </w:r>
      <w:r w:rsidR="3C54B648">
        <w:t>reflected</w:t>
      </w:r>
      <w:r w:rsidR="3358ACF6">
        <w:t xml:space="preserve"> in societal attitudes which manifest themselves in</w:t>
      </w:r>
      <w:r w:rsidR="007C3A21">
        <w:t xml:space="preserve"> </w:t>
      </w:r>
      <w:r w:rsidR="00B86CC8">
        <w:t xml:space="preserve">movie and </w:t>
      </w:r>
      <w:r w:rsidR="007C3A21">
        <w:t xml:space="preserve">media portrayals </w:t>
      </w:r>
      <w:r w:rsidR="00B86CC8">
        <w:t xml:space="preserve">to </w:t>
      </w:r>
      <w:r w:rsidR="00C97CDE">
        <w:t xml:space="preserve">the </w:t>
      </w:r>
      <w:r w:rsidR="00233D32">
        <w:t>e</w:t>
      </w:r>
      <w:r w:rsidR="6C27145F">
        <w:t>veryday language used</w:t>
      </w:r>
      <w:r w:rsidR="00233D32">
        <w:t xml:space="preserve"> </w:t>
      </w:r>
      <w:r w:rsidR="00051953">
        <w:t xml:space="preserve">in our communities.  </w:t>
      </w:r>
    </w:p>
    <w:p w:rsidR="001F3EAC" w:rsidP="0044392C" w:rsidRDefault="001F3EAC" w14:paraId="2AA21DE1" w14:textId="64AE6EEA">
      <w:pPr>
        <w:spacing w:after="0" w:line="360" w:lineRule="auto"/>
      </w:pPr>
    </w:p>
    <w:p w:rsidR="001F3EAC" w:rsidP="0044392C" w:rsidRDefault="00E520A0" w14:paraId="5B71002A" w14:textId="1D4E9C5F">
      <w:pPr>
        <w:spacing w:after="0" w:line="360" w:lineRule="auto"/>
      </w:pPr>
      <w:r w:rsidR="00E520A0">
        <w:rPr/>
        <w:t xml:space="preserve">The </w:t>
      </w:r>
      <w:r w:rsidR="00BB681E">
        <w:rPr/>
        <w:t xml:space="preserve">need for some </w:t>
      </w:r>
      <w:r w:rsidR="191F2537">
        <w:rPr/>
        <w:t xml:space="preserve">people </w:t>
      </w:r>
      <w:r w:rsidR="00BB681E">
        <w:rPr/>
        <w:t>to hide t</w:t>
      </w:r>
      <w:r w:rsidR="0B35A455">
        <w:rPr/>
        <w:t>h</w:t>
      </w:r>
      <w:r w:rsidR="35D4CD3A">
        <w:rPr/>
        <w:t>eir</w:t>
      </w:r>
      <w:r w:rsidR="0B35A455">
        <w:rPr/>
        <w:t xml:space="preserve"> mental distress</w:t>
      </w:r>
      <w:r w:rsidR="00BB681E">
        <w:rPr/>
        <w:t xml:space="preserve"> because</w:t>
      </w:r>
      <w:r w:rsidR="5FFA521E">
        <w:rPr/>
        <w:t xml:space="preserve"> society</w:t>
      </w:r>
      <w:r w:rsidR="00BB681E">
        <w:rPr/>
        <w:t xml:space="preserve"> </w:t>
      </w:r>
      <w:r w:rsidR="00262CFB">
        <w:rPr/>
        <w:t>misunderstand</w:t>
      </w:r>
      <w:r w:rsidR="2E78F7E0">
        <w:rPr/>
        <w:t>s</w:t>
      </w:r>
      <w:r w:rsidR="00262CFB">
        <w:rPr/>
        <w:t xml:space="preserve"> or judge</w:t>
      </w:r>
      <w:r w:rsidR="7D413D3E">
        <w:rPr/>
        <w:t>s</w:t>
      </w:r>
      <w:r w:rsidR="00262CFB">
        <w:rPr/>
        <w:t xml:space="preserve"> their condition</w:t>
      </w:r>
      <w:r w:rsidR="00680690">
        <w:rPr/>
        <w:t xml:space="preserve"> based on misinformation or stereotypes</w:t>
      </w:r>
      <w:r w:rsidR="753C4266">
        <w:rPr/>
        <w:t xml:space="preserve"> creates barriers to </w:t>
      </w:r>
      <w:r w:rsidR="1F98F5BC">
        <w:rPr/>
        <w:t xml:space="preserve">the full inclusion of </w:t>
      </w:r>
      <w:r w:rsidR="1F98F5BC">
        <w:rPr/>
        <w:t>tangata</w:t>
      </w:r>
      <w:r w:rsidR="1F98F5BC">
        <w:rPr/>
        <w:t xml:space="preserve"> </w:t>
      </w:r>
      <w:r w:rsidR="1F98F5BC">
        <w:rPr/>
        <w:t>whaiora</w:t>
      </w:r>
      <w:r w:rsidR="1F98F5BC">
        <w:rPr/>
        <w:t xml:space="preserve"> in our society</w:t>
      </w:r>
      <w:r w:rsidR="753C4266">
        <w:rPr/>
        <w:t xml:space="preserve"> and </w:t>
      </w:r>
      <w:r w:rsidR="73F67C13">
        <w:rPr/>
        <w:t>to</w:t>
      </w:r>
      <w:r w:rsidR="753C4266">
        <w:rPr/>
        <w:t xml:space="preserve"> </w:t>
      </w:r>
      <w:r w:rsidR="133D7448">
        <w:rPr/>
        <w:t xml:space="preserve">them </w:t>
      </w:r>
      <w:r w:rsidR="753C4266">
        <w:rPr/>
        <w:t xml:space="preserve">accessing the healthcare they </w:t>
      </w:r>
      <w:r w:rsidR="753C4266">
        <w:rPr/>
        <w:t>need, when</w:t>
      </w:r>
      <w:r w:rsidR="753C4266">
        <w:rPr/>
        <w:t xml:space="preserve"> they need it</w:t>
      </w:r>
      <w:r w:rsidR="3AE0B691">
        <w:rPr/>
        <w:t>.</w:t>
      </w:r>
    </w:p>
    <w:p w:rsidR="001F3EAC" w:rsidP="0044392C" w:rsidRDefault="001F3EAC" w14:paraId="6E40C3C8" w14:textId="5C62343C">
      <w:pPr>
        <w:spacing w:after="0" w:line="360" w:lineRule="auto"/>
      </w:pPr>
    </w:p>
    <w:p w:rsidR="50B537F2" w:rsidP="50B537F2" w:rsidRDefault="50B537F2" w14:paraId="1F69DC20" w14:textId="7ABFF186">
      <w:pPr>
        <w:spacing w:after="0" w:line="360" w:lineRule="auto"/>
      </w:pPr>
      <w:r w:rsidR="3AE0B691">
        <w:rPr/>
        <w:t>People also</w:t>
      </w:r>
      <w:r w:rsidR="48E522A7">
        <w:rPr/>
        <w:t xml:space="preserve"> downplay other people’s</w:t>
      </w:r>
      <w:r w:rsidR="3AE0B691">
        <w:rPr/>
        <w:t xml:space="preserve"> </w:t>
      </w:r>
      <w:r w:rsidR="00B84242">
        <w:rPr/>
        <w:t xml:space="preserve">mental </w:t>
      </w:r>
      <w:r w:rsidR="6F17EFEE">
        <w:rPr/>
        <w:t>distress to hide both their</w:t>
      </w:r>
      <w:r w:rsidR="00013CFD">
        <w:rPr/>
        <w:t xml:space="preserve"> own discomfort</w:t>
      </w:r>
      <w:r w:rsidR="008F1F95">
        <w:rPr/>
        <w:t xml:space="preserve"> and lack of knowledge</w:t>
      </w:r>
      <w:r w:rsidR="00680690">
        <w:rPr/>
        <w:t>.</w:t>
      </w:r>
      <w:r w:rsidR="0023086D">
        <w:rPr/>
        <w:t xml:space="preserve">  </w:t>
      </w:r>
      <w:r w:rsidR="0023086D">
        <w:rPr/>
        <w:t>Along</w:t>
      </w:r>
      <w:r w:rsidR="54B7C783">
        <w:rPr/>
        <w:t>side this</w:t>
      </w:r>
      <w:r w:rsidR="0023086D">
        <w:rPr/>
        <w:t xml:space="preserve"> stigma and prejudice come the systems</w:t>
      </w:r>
      <w:r w:rsidR="008F1F95">
        <w:rPr/>
        <w:t xml:space="preserve"> that discriminate </w:t>
      </w:r>
      <w:r w:rsidR="0015001D">
        <w:rPr/>
        <w:t>and exclude</w:t>
      </w:r>
      <w:r w:rsidR="1AEF686A">
        <w:rPr/>
        <w:t xml:space="preserve"> </w:t>
      </w:r>
      <w:r w:rsidR="0015001D">
        <w:rPr/>
        <w:t xml:space="preserve">or are not resourced to </w:t>
      </w:r>
      <w:r w:rsidR="0CC10B48">
        <w:rPr/>
        <w:t>fully</w:t>
      </w:r>
      <w:r w:rsidR="0015001D">
        <w:rPr/>
        <w:t xml:space="preserve"> support tāngata </w:t>
      </w:r>
      <w:r w:rsidR="0015001D">
        <w:rPr/>
        <w:t>whaiora</w:t>
      </w:r>
      <w:r w:rsidR="26CB14C6">
        <w:rPr/>
        <w:t>.</w:t>
      </w:r>
      <w:r w:rsidR="35F62109">
        <w:rPr/>
        <w:t xml:space="preserve"> </w:t>
      </w:r>
    </w:p>
    <w:p w:rsidR="3F73DB57" w:rsidP="3F73DB57" w:rsidRDefault="3F73DB57" w14:paraId="702BA650" w14:textId="2E967295">
      <w:pPr>
        <w:spacing w:after="0" w:line="360" w:lineRule="auto"/>
      </w:pPr>
    </w:p>
    <w:p w:rsidR="0D1DA421" w:rsidP="50B537F2" w:rsidRDefault="0D1DA421" w14:paraId="00251C39" w14:textId="29EB42BE">
      <w:pPr>
        <w:spacing w:after="0" w:line="360" w:lineRule="auto"/>
      </w:pPr>
      <w:r w:rsidR="35F62109">
        <w:rPr/>
        <w:t>T</w:t>
      </w:r>
      <w:r w:rsidR="0D1DA421">
        <w:rPr/>
        <w:t xml:space="preserve">he </w:t>
      </w:r>
      <w:r w:rsidR="0D1DA421">
        <w:rPr/>
        <w:t>numerous</w:t>
      </w:r>
      <w:r w:rsidR="0D1DA421">
        <w:rPr/>
        <w:t xml:space="preserve"> attitudinal and other barriers facing </w:t>
      </w:r>
      <w:r w:rsidR="0D1DA421">
        <w:rPr/>
        <w:t>tangata</w:t>
      </w:r>
      <w:r w:rsidR="0D1DA421">
        <w:rPr/>
        <w:t xml:space="preserve"> </w:t>
      </w:r>
      <w:r w:rsidR="0D1DA421">
        <w:rPr/>
        <w:t>whaiora</w:t>
      </w:r>
      <w:r w:rsidR="0D1DA421">
        <w:rPr/>
        <w:t xml:space="preserve"> in terms of discrimination and prejudice - including amongst some mental health professionals - need to be </w:t>
      </w:r>
      <w:r w:rsidR="0D1DA421">
        <w:rPr/>
        <w:t xml:space="preserve">tackled to ensure that people with psychosocial disability/mental distress have their human rights fully </w:t>
      </w:r>
      <w:r w:rsidR="7809DDA9">
        <w:rPr/>
        <w:t>upheld</w:t>
      </w:r>
      <w:r w:rsidR="0D1DA421">
        <w:rPr/>
        <w:t xml:space="preserve"> includ</w:t>
      </w:r>
      <w:r w:rsidR="5BC4D42F">
        <w:rPr/>
        <w:t>ing</w:t>
      </w:r>
      <w:r w:rsidR="0D1DA421">
        <w:rPr/>
        <w:t xml:space="preserve"> when undergoing mental health treatment.</w:t>
      </w:r>
    </w:p>
    <w:p w:rsidR="50B537F2" w:rsidP="50B537F2" w:rsidRDefault="50B537F2" w14:paraId="7D4B0BB0" w14:textId="56F2550C">
      <w:pPr>
        <w:spacing w:after="0" w:line="360" w:lineRule="auto"/>
      </w:pPr>
    </w:p>
    <w:p w:rsidR="00661FD4" w:rsidP="0044392C" w:rsidRDefault="7900EA04" w14:paraId="443D73F5" w14:textId="7C159702">
      <w:pPr>
        <w:pStyle w:val="Heading2"/>
        <w:keepNext w:val="0"/>
        <w:keepLines w:val="0"/>
        <w:spacing w:after="0" w:line="360" w:lineRule="auto"/>
      </w:pPr>
      <w:r>
        <w:t xml:space="preserve">2.) </w:t>
      </w:r>
      <w:r w:rsidR="492BCECF">
        <w:t>T</w:t>
      </w:r>
      <w:r w:rsidR="004F5927">
        <w:t>ā</w:t>
      </w:r>
      <w:r w:rsidR="492BCECF">
        <w:t xml:space="preserve">ngata </w:t>
      </w:r>
      <w:proofErr w:type="spellStart"/>
      <w:r w:rsidR="492BCECF">
        <w:t>whaiora</w:t>
      </w:r>
      <w:proofErr w:type="spellEnd"/>
      <w:r w:rsidR="492BCECF">
        <w:t xml:space="preserve"> M</w:t>
      </w:r>
      <w:r w:rsidR="341BA782">
        <w:t>ā</w:t>
      </w:r>
      <w:r w:rsidR="492BCECF">
        <w:t xml:space="preserve">ori me </w:t>
      </w:r>
      <w:proofErr w:type="spellStart"/>
      <w:r w:rsidR="492BCECF">
        <w:t>te</w:t>
      </w:r>
      <w:proofErr w:type="spellEnd"/>
      <w:r w:rsidR="492BCECF">
        <w:t xml:space="preserve"> Tiriti</w:t>
      </w:r>
    </w:p>
    <w:p w:rsidR="2E1A1C07" w:rsidP="2E1A1C07" w:rsidRDefault="2E1A1C07" w14:paraId="2F246CBD" w14:textId="3766A992">
      <w:pPr>
        <w:spacing w:after="0" w:line="360" w:lineRule="auto"/>
      </w:pPr>
    </w:p>
    <w:p w:rsidR="00661FD4" w:rsidP="0044392C" w:rsidRDefault="00EA4A38" w14:paraId="7C4FE4A2" w14:textId="19043C0E">
      <w:pPr>
        <w:spacing w:after="0" w:line="360" w:lineRule="auto"/>
      </w:pPr>
      <w:r>
        <w:t xml:space="preserve">In the recent </w:t>
      </w:r>
      <w:r w:rsidR="00AF3235">
        <w:t xml:space="preserve">Royal Commission of Inquiry into Abuse in State Care, </w:t>
      </w:r>
      <w:r w:rsidR="00B849DB">
        <w:t>a</w:t>
      </w:r>
      <w:r w:rsidR="38814C02">
        <w:t xml:space="preserve"> recurrent</w:t>
      </w:r>
      <w:r w:rsidR="00B849DB">
        <w:t xml:space="preserve"> theme was the abuse and mistreatment of </w:t>
      </w:r>
      <w:r w:rsidR="003821D7">
        <w:t xml:space="preserve">tamariki </w:t>
      </w:r>
      <w:r w:rsidR="00B849DB">
        <w:t>Māori which led to many becoming t</w:t>
      </w:r>
      <w:r w:rsidR="003821D7">
        <w:t>ā</w:t>
      </w:r>
      <w:r w:rsidR="00B849DB">
        <w:t xml:space="preserve">ngata </w:t>
      </w:r>
      <w:proofErr w:type="spellStart"/>
      <w:r w:rsidR="00B849DB">
        <w:t>whaiora</w:t>
      </w:r>
      <w:proofErr w:type="spellEnd"/>
      <w:r w:rsidR="00B849DB">
        <w:t xml:space="preserve"> Māori</w:t>
      </w:r>
      <w:r w:rsidR="008323E5">
        <w:t xml:space="preserve">. </w:t>
      </w:r>
    </w:p>
    <w:p w:rsidR="00661FD4" w:rsidP="0044392C" w:rsidRDefault="00661FD4" w14:paraId="632FAB8E" w14:textId="183BDA1F">
      <w:pPr>
        <w:spacing w:after="0" w:line="360" w:lineRule="auto"/>
      </w:pPr>
    </w:p>
    <w:p w:rsidR="00661FD4" w:rsidP="0044392C" w:rsidRDefault="00CC3903" w14:paraId="49240A8F" w14:textId="72D07FE1">
      <w:pPr>
        <w:spacing w:after="0" w:line="360" w:lineRule="auto"/>
      </w:pPr>
      <w:r w:rsidRPr="417E270D" w:rsidR="00CC3903">
        <w:rPr/>
        <w:t xml:space="preserve">Historically, </w:t>
      </w:r>
      <w:r w:rsidRPr="417E270D" w:rsidR="00746EC4">
        <w:rPr/>
        <w:t xml:space="preserve">this has occurred before at </w:t>
      </w:r>
      <w:r w:rsidRPr="417E270D" w:rsidR="008323E5">
        <w:rPr/>
        <w:t>Parihaka</w:t>
      </w:r>
      <w:r w:rsidRPr="50B537F2" w:rsidR="008323E5">
        <w:rPr/>
        <w:t xml:space="preserve"> </w:t>
      </w:r>
      <w:r w:rsidRPr="417E270D" w:rsidR="00746EC4">
        <w:rPr/>
        <w:t xml:space="preserve">with </w:t>
      </w:r>
      <w:r w:rsidRPr="417E270D" w:rsidR="008323E5">
        <w:rPr/>
        <w:t xml:space="preserve">the abuse of young </w:t>
      </w:r>
      <w:r w:rsidRPr="417E270D" w:rsidR="0055497A">
        <w:rPr/>
        <w:t xml:space="preserve">Māori </w:t>
      </w:r>
      <w:r w:rsidRPr="417E270D" w:rsidR="008323E5">
        <w:rPr/>
        <w:t xml:space="preserve">women and girls affecting the </w:t>
      </w:r>
      <w:r w:rsidRPr="417E270D" w:rsidR="00A90B30">
        <w:rPr/>
        <w:t xml:space="preserve">mental health </w:t>
      </w:r>
      <w:r w:rsidRPr="417E270D" w:rsidR="0055497A">
        <w:rPr/>
        <w:t>of iwi</w:t>
      </w:r>
      <w:r w:rsidRPr="50B537F2" w:rsidR="00D00AE7">
        <w:rPr/>
        <w:t>,</w:t>
      </w:r>
      <w:r w:rsidRPr="50B537F2" w:rsidR="0055497A">
        <w:rPr/>
        <w:t xml:space="preserve"> </w:t>
      </w:r>
      <w:r w:rsidRPr="417E270D" w:rsidR="004D1D21">
        <w:rPr/>
        <w:t xml:space="preserve">hapū </w:t>
      </w:r>
      <w:r w:rsidRPr="417E270D" w:rsidR="00D00AE7">
        <w:rPr/>
        <w:t xml:space="preserve">and whānau </w:t>
      </w:r>
      <w:r w:rsidRPr="417E270D" w:rsidR="00A90B30">
        <w:rPr/>
        <w:t>for generations.</w:t>
      </w:r>
      <w:r w:rsidRPr="417E270D" w:rsidR="00870EB3">
        <w:rPr>
          <w:rStyle w:val="FootnoteReference"/>
        </w:rPr>
        <w:footnoteReference w:id="4"/>
      </w:r>
      <w:r w:rsidRPr="417E270D" w:rsidR="00A90B30">
        <w:rPr/>
        <w:t xml:space="preserve">  </w:t>
      </w:r>
      <w:r w:rsidR="71C8042F">
        <w:rPr/>
        <w:t>DPA welcomes the inclusion of a Treaty of Waitangi clause in the legislation in recognition of this.</w:t>
      </w:r>
    </w:p>
    <w:p w:rsidR="00661FD4" w:rsidP="0044392C" w:rsidRDefault="00661FD4" w14:paraId="774FAD3F" w14:textId="7DA29E96">
      <w:pPr>
        <w:spacing w:after="0" w:line="360" w:lineRule="auto"/>
      </w:pPr>
    </w:p>
    <w:p w:rsidR="00584A51" w:rsidP="1E408598" w:rsidRDefault="6177B8F4" w14:paraId="135245E5" w14:textId="7284DA7C">
      <w:pPr>
        <w:spacing w:after="0" w:line="360" w:lineRule="auto"/>
        <w:rPr>
          <w:b/>
          <w:bCs/>
          <w:color w:val="1F3864" w:themeColor="accent5" w:themeShade="80"/>
          <w:sz w:val="32"/>
          <w:szCs w:val="32"/>
        </w:rPr>
      </w:pPr>
      <w:r w:rsidRPr="3F73DB57" w:rsidR="6177B8F4">
        <w:rPr>
          <w:b w:val="1"/>
          <w:bCs w:val="1"/>
          <w:color w:val="1F3864" w:themeColor="accent5" w:themeTint="FF" w:themeShade="80"/>
          <w:sz w:val="32"/>
          <w:szCs w:val="32"/>
        </w:rPr>
        <w:t xml:space="preserve">3.) </w:t>
      </w:r>
      <w:r w:rsidRPr="3F73DB57" w:rsidR="39561E3F">
        <w:rPr>
          <w:b w:val="1"/>
          <w:bCs w:val="1"/>
          <w:color w:val="1F3864" w:themeColor="accent5" w:themeTint="FF" w:themeShade="80"/>
          <w:sz w:val="32"/>
          <w:szCs w:val="32"/>
        </w:rPr>
        <w:t>Specific provisions</w:t>
      </w:r>
    </w:p>
    <w:p w:rsidR="3F73DB57" w:rsidP="3F73DB57" w:rsidRDefault="3F73DB57" w14:paraId="4785940E" w14:textId="2AA60FF8">
      <w:pPr>
        <w:shd w:val="clear" w:color="auto" w:fill="FFFFFF" w:themeFill="background1"/>
        <w:spacing w:after="0" w:line="360" w:lineRule="auto"/>
        <w:rPr>
          <w:rFonts w:eastAsia="Arial" w:cs="Arial"/>
          <w:color w:val="000000" w:themeColor="text1" w:themeTint="FF" w:themeShade="FF"/>
        </w:rPr>
      </w:pPr>
    </w:p>
    <w:p w:rsidR="36D29748" w:rsidP="50B537F2" w:rsidRDefault="678F3CC0" w14:paraId="61B77992" w14:textId="7F819FBE">
      <w:pPr>
        <w:shd w:val="clear" w:color="auto" w:fill="FFFFFF" w:themeFill="background1"/>
        <w:spacing w:after="0" w:line="360" w:lineRule="auto"/>
        <w:rPr>
          <w:rFonts w:eastAsia="Arial" w:cs="Arial"/>
          <w:color w:val="000000" w:themeColor="text1"/>
        </w:rPr>
      </w:pPr>
      <w:r w:rsidRPr="50B537F2">
        <w:rPr>
          <w:rFonts w:eastAsia="Arial" w:cs="Arial"/>
          <w:color w:val="000000" w:themeColor="text1"/>
        </w:rPr>
        <w:t xml:space="preserve">We now turn to the specific provisions of the Bill which </w:t>
      </w:r>
      <w:r w:rsidRPr="50B537F2" w:rsidR="1D33C2A3">
        <w:rPr>
          <w:rFonts w:eastAsia="Arial" w:cs="Arial"/>
          <w:color w:val="000000" w:themeColor="text1"/>
        </w:rPr>
        <w:t>need further amendment</w:t>
      </w:r>
      <w:r w:rsidRPr="50B537F2">
        <w:rPr>
          <w:rFonts w:eastAsia="Arial" w:cs="Arial"/>
          <w:color w:val="000000" w:themeColor="text1"/>
        </w:rPr>
        <w:t>.</w:t>
      </w:r>
    </w:p>
    <w:p w:rsidRPr="006D4BF2" w:rsidR="36D29748" w:rsidP="50B537F2" w:rsidRDefault="36D29748" w14:paraId="48A5AB13" w14:textId="63C12F3D">
      <w:pPr>
        <w:shd w:val="clear" w:color="auto" w:fill="FFFFFF" w:themeFill="background1"/>
        <w:spacing w:after="0" w:line="360" w:lineRule="auto"/>
        <w:rPr>
          <w:rFonts w:eastAsia="Arial" w:cs="Arial"/>
          <w:color w:val="000000" w:themeColor="text1"/>
        </w:rPr>
      </w:pPr>
    </w:p>
    <w:p w:rsidRPr="006D4BF2" w:rsidR="36D29748" w:rsidP="3F73DB57" w:rsidRDefault="08C3675B" w14:paraId="2CF7EB38" w14:textId="0FDA2D43">
      <w:pPr>
        <w:shd w:val="clear" w:color="auto" w:fill="FFFFFF" w:themeFill="background1"/>
        <w:spacing w:after="0" w:line="360" w:lineRule="auto"/>
        <w:rPr>
          <w:rFonts w:eastAsia="Arial" w:cs="Arial"/>
          <w:color w:val="000000" w:themeColor="text1" w:themeTint="FF" w:themeShade="FF"/>
        </w:rPr>
      </w:pPr>
      <w:r w:rsidRPr="3F73DB57" w:rsidR="08C3675B">
        <w:rPr>
          <w:rFonts w:eastAsia="Arial" w:cs="Arial"/>
          <w:b w:val="1"/>
          <w:bCs w:val="1"/>
          <w:color w:val="000000" w:themeColor="text1" w:themeTint="FF" w:themeShade="FF"/>
        </w:rPr>
        <w:t>a.)</w:t>
      </w:r>
      <w:r w:rsidRPr="3F73DB57" w:rsidR="2EE2CCA4">
        <w:rPr>
          <w:rFonts w:eastAsia="Arial" w:cs="Arial"/>
          <w:b w:val="1"/>
          <w:bCs w:val="1"/>
          <w:color w:val="000000" w:themeColor="text1" w:themeTint="FF" w:themeShade="FF"/>
        </w:rPr>
        <w:t xml:space="preserve"> </w:t>
      </w:r>
      <w:r w:rsidRPr="3F73DB57" w:rsidR="36D29748">
        <w:rPr>
          <w:rFonts w:eastAsia="Arial" w:cs="Arial"/>
          <w:b w:val="1"/>
          <w:bCs w:val="1"/>
          <w:color w:val="000000" w:themeColor="text1" w:themeTint="FF" w:themeShade="FF"/>
        </w:rPr>
        <w:t>Involuntary Treatment and Hospitalisation:</w:t>
      </w:r>
      <w:r w:rsidRPr="3F73DB57" w:rsidR="36D29748">
        <w:rPr>
          <w:rFonts w:eastAsia="Arial" w:cs="Arial"/>
          <w:color w:val="000000" w:themeColor="text1" w:themeTint="FF" w:themeShade="FF"/>
        </w:rPr>
        <w:t xml:space="preserve"> </w:t>
      </w:r>
    </w:p>
    <w:p w:rsidRPr="006D4BF2" w:rsidR="36D29748" w:rsidP="3F73DB57" w:rsidRDefault="08C3675B" w14:paraId="081EEBD4" w14:textId="021D721F">
      <w:pPr>
        <w:shd w:val="clear" w:color="auto" w:fill="FFFFFF" w:themeFill="background1"/>
        <w:spacing w:after="0" w:line="360" w:lineRule="auto"/>
        <w:rPr>
          <w:rFonts w:eastAsia="Arial" w:cs="Arial"/>
          <w:color w:val="000000" w:themeColor="text1" w:themeTint="FF" w:themeShade="FF"/>
        </w:rPr>
      </w:pPr>
      <w:r w:rsidRPr="3F73DB57" w:rsidR="36D29748">
        <w:rPr>
          <w:rFonts w:eastAsia="Arial" w:cs="Arial"/>
          <w:color w:val="000000" w:themeColor="text1" w:themeTint="FF" w:themeShade="FF"/>
        </w:rPr>
        <w:t xml:space="preserve">The draft bill </w:t>
      </w:r>
      <w:r w:rsidRPr="3F73DB57" w:rsidR="07E30410">
        <w:rPr>
          <w:rFonts w:eastAsia="Arial" w:cs="Arial"/>
          <w:color w:val="000000" w:themeColor="text1" w:themeTint="FF" w:themeShade="FF"/>
        </w:rPr>
        <w:t xml:space="preserve">still </w:t>
      </w:r>
      <w:r w:rsidRPr="3F73DB57" w:rsidR="36D29748">
        <w:rPr>
          <w:rFonts w:eastAsia="Arial" w:cs="Arial"/>
          <w:color w:val="000000" w:themeColor="text1" w:themeTint="FF" w:themeShade="FF"/>
        </w:rPr>
        <w:t xml:space="preserve">allows for the involuntary hospitalisation and treatment of individuals with mental health conditions. </w:t>
      </w:r>
      <w:r w:rsidRPr="3F73DB57" w:rsidR="300E207E">
        <w:rPr>
          <w:rFonts w:eastAsia="Arial" w:cs="Arial"/>
          <w:color w:val="000000" w:themeColor="text1" w:themeTint="FF" w:themeShade="FF"/>
        </w:rPr>
        <w:t xml:space="preserve">If these clauses are </w:t>
      </w:r>
      <w:r w:rsidRPr="3F73DB57" w:rsidR="300E207E">
        <w:rPr>
          <w:rFonts w:eastAsia="Arial" w:cs="Arial"/>
          <w:color w:val="000000" w:themeColor="text1" w:themeTint="FF" w:themeShade="FF"/>
        </w:rPr>
        <w:t>retained</w:t>
      </w:r>
      <w:r w:rsidRPr="3F73DB57" w:rsidR="300E207E">
        <w:rPr>
          <w:rFonts w:eastAsia="Arial" w:cs="Arial"/>
          <w:color w:val="000000" w:themeColor="text1" w:themeTint="FF" w:themeShade="FF"/>
        </w:rPr>
        <w:t xml:space="preserve"> as written, the</w:t>
      </w:r>
      <w:r w:rsidRPr="3F73DB57" w:rsidR="2655A83C">
        <w:rPr>
          <w:rFonts w:eastAsia="Arial" w:cs="Arial"/>
          <w:color w:val="000000" w:themeColor="text1" w:themeTint="FF" w:themeShade="FF"/>
        </w:rPr>
        <w:t>y will</w:t>
      </w:r>
      <w:r w:rsidRPr="3F73DB57" w:rsidR="300E207E">
        <w:rPr>
          <w:rFonts w:eastAsia="Arial" w:cs="Arial"/>
          <w:color w:val="000000" w:themeColor="text1" w:themeTint="FF" w:themeShade="FF"/>
        </w:rPr>
        <w:t xml:space="preserve"> be in violation of UNCRPD</w:t>
      </w:r>
      <w:r w:rsidRPr="3F73DB57" w:rsidR="36D29748">
        <w:rPr>
          <w:rFonts w:eastAsia="Arial" w:cs="Arial"/>
          <w:color w:val="000000" w:themeColor="text1" w:themeTint="FF" w:themeShade="FF"/>
        </w:rPr>
        <w:t xml:space="preserve"> Article</w:t>
      </w:r>
      <w:r w:rsidRPr="3F73DB57" w:rsidR="04FFCFF5">
        <w:rPr>
          <w:rFonts w:eastAsia="Arial" w:cs="Arial"/>
          <w:color w:val="000000" w:themeColor="text1" w:themeTint="FF" w:themeShade="FF"/>
        </w:rPr>
        <w:t>s</w:t>
      </w:r>
      <w:r w:rsidRPr="3F73DB57" w:rsidR="36D29748">
        <w:rPr>
          <w:rFonts w:eastAsia="Arial" w:cs="Arial"/>
          <w:color w:val="000000" w:themeColor="text1" w:themeTint="FF" w:themeShade="FF"/>
        </w:rPr>
        <w:t xml:space="preserve"> 12 (equal recognition before the law) and 14 (liberty and security). </w:t>
      </w:r>
    </w:p>
    <w:p w:rsidRPr="006D4BF2" w:rsidR="36D29748" w:rsidP="3F73DB57" w:rsidRDefault="08C3675B" w14:paraId="5DEBD491" w14:textId="1C9A9BA1">
      <w:pPr>
        <w:shd w:val="clear" w:color="auto" w:fill="FFFFFF" w:themeFill="background1"/>
        <w:spacing w:after="0" w:line="360" w:lineRule="auto"/>
        <w:rPr>
          <w:rFonts w:eastAsia="Arial" w:cs="Arial"/>
          <w:color w:val="000000" w:themeColor="text1" w:themeTint="FF" w:themeShade="FF"/>
        </w:rPr>
      </w:pPr>
    </w:p>
    <w:p w:rsidRPr="006D4BF2" w:rsidR="36D29748" w:rsidP="50B537F2" w:rsidRDefault="08C3675B" w14:paraId="5D02C932" w14:textId="50CCBF5E">
      <w:pPr>
        <w:shd w:val="clear" w:color="auto" w:fill="FFFFFF" w:themeFill="background1"/>
        <w:spacing w:after="0" w:line="360" w:lineRule="auto"/>
        <w:rPr>
          <w:rFonts w:eastAsia="Arial" w:cs="Arial"/>
          <w:color w:val="000000" w:themeColor="text1"/>
        </w:rPr>
      </w:pPr>
      <w:r w:rsidRPr="3F73DB57" w:rsidR="36D29748">
        <w:rPr>
          <w:rFonts w:eastAsia="Arial" w:cs="Arial"/>
          <w:color w:val="000000" w:themeColor="text1" w:themeTint="FF" w:themeShade="FF"/>
        </w:rPr>
        <w:t xml:space="preserve">Involuntary hospitalisation and treatment are seen as a violation of the right to legal </w:t>
      </w:r>
      <w:r w:rsidRPr="3F73DB57" w:rsidR="36D29748">
        <w:rPr>
          <w:rFonts w:eastAsia="Arial" w:cs="Arial"/>
          <w:color w:val="000000" w:themeColor="text1" w:themeTint="FF" w:themeShade="FF"/>
        </w:rPr>
        <w:t>capacity</w:t>
      </w:r>
      <w:r w:rsidRPr="3F73DB57" w:rsidR="36D29748">
        <w:rPr>
          <w:rFonts w:eastAsia="Arial" w:cs="Arial"/>
          <w:color w:val="000000" w:themeColor="text1" w:themeTint="FF" w:themeShade="FF"/>
        </w:rPr>
        <w:t xml:space="preserve"> and the right to liberty. The bill </w:t>
      </w:r>
      <w:r w:rsidRPr="3F73DB57" w:rsidR="55F526E4">
        <w:rPr>
          <w:rFonts w:eastAsia="Arial" w:cs="Arial"/>
          <w:color w:val="000000" w:themeColor="text1" w:themeTint="FF" w:themeShade="FF"/>
        </w:rPr>
        <w:t xml:space="preserve">needs to </w:t>
      </w:r>
      <w:r w:rsidRPr="3F73DB57" w:rsidR="36D29748">
        <w:rPr>
          <w:rFonts w:eastAsia="Arial" w:cs="Arial"/>
          <w:color w:val="000000" w:themeColor="text1" w:themeTint="FF" w:themeShade="FF"/>
        </w:rPr>
        <w:t xml:space="preserve">include stronger safeguards to ensure </w:t>
      </w:r>
      <w:r w:rsidRPr="3F73DB57" w:rsidR="39517C72">
        <w:rPr>
          <w:rFonts w:eastAsia="Arial" w:cs="Arial"/>
          <w:color w:val="000000" w:themeColor="text1" w:themeTint="FF" w:themeShade="FF"/>
        </w:rPr>
        <w:t xml:space="preserve">respect for the legal </w:t>
      </w:r>
      <w:r w:rsidRPr="3F73DB57" w:rsidR="39517C72">
        <w:rPr>
          <w:rFonts w:eastAsia="Arial" w:cs="Arial"/>
          <w:color w:val="000000" w:themeColor="text1" w:themeTint="FF" w:themeShade="FF"/>
        </w:rPr>
        <w:t>capacity</w:t>
      </w:r>
      <w:r w:rsidRPr="3F73DB57" w:rsidR="39517C72">
        <w:rPr>
          <w:rFonts w:eastAsia="Arial" w:cs="Arial"/>
          <w:color w:val="000000" w:themeColor="text1" w:themeTint="FF" w:themeShade="FF"/>
        </w:rPr>
        <w:t xml:space="preserve"> of individuals</w:t>
      </w:r>
      <w:r w:rsidRPr="3F73DB57" w:rsidR="36D29748">
        <w:rPr>
          <w:rFonts w:eastAsia="Arial" w:cs="Arial"/>
          <w:color w:val="000000" w:themeColor="text1" w:themeTint="FF" w:themeShade="FF"/>
        </w:rPr>
        <w:t xml:space="preserve">, </w:t>
      </w:r>
      <w:r w:rsidRPr="3F73DB57" w:rsidR="63D619DF">
        <w:rPr>
          <w:rFonts w:eastAsia="Arial" w:cs="Arial"/>
          <w:color w:val="000000" w:themeColor="text1" w:themeTint="FF" w:themeShade="FF"/>
        </w:rPr>
        <w:t>meaning that</w:t>
      </w:r>
      <w:r w:rsidRPr="3F73DB57" w:rsidR="36D29748">
        <w:rPr>
          <w:rFonts w:eastAsia="Arial" w:cs="Arial"/>
          <w:color w:val="000000" w:themeColor="text1" w:themeTint="FF" w:themeShade="FF"/>
        </w:rPr>
        <w:t xml:space="preserve"> hospitalisation is</w:t>
      </w:r>
      <w:r w:rsidRPr="3F73DB57" w:rsidR="443A14A3">
        <w:rPr>
          <w:rFonts w:eastAsia="Arial" w:cs="Arial"/>
          <w:color w:val="000000" w:themeColor="text1" w:themeTint="FF" w:themeShade="FF"/>
        </w:rPr>
        <w:t xml:space="preserve"> only used as a last resort</w:t>
      </w:r>
      <w:r w:rsidRPr="3F73DB57" w:rsidR="36D29748">
        <w:rPr>
          <w:rFonts w:eastAsia="Arial" w:cs="Arial"/>
          <w:color w:val="000000" w:themeColor="text1" w:themeTint="FF" w:themeShade="FF"/>
        </w:rPr>
        <w:t xml:space="preserve"> and </w:t>
      </w:r>
      <w:r w:rsidRPr="3F73DB57" w:rsidR="43D3274F">
        <w:rPr>
          <w:rFonts w:eastAsia="Arial" w:cs="Arial"/>
          <w:color w:val="000000" w:themeColor="text1" w:themeTint="FF" w:themeShade="FF"/>
        </w:rPr>
        <w:t>with independent oversight provided</w:t>
      </w:r>
      <w:r w:rsidRPr="3F73DB57" w:rsidR="36D29748">
        <w:rPr>
          <w:rFonts w:eastAsia="Arial" w:cs="Arial"/>
          <w:color w:val="000000" w:themeColor="text1" w:themeTint="FF" w:themeShade="FF"/>
        </w:rPr>
        <w:t>.</w:t>
      </w:r>
    </w:p>
    <w:p w:rsidR="006D4BF2" w:rsidP="50B537F2" w:rsidRDefault="006D4BF2" w14:paraId="2FCF7E96" w14:textId="77777777">
      <w:pPr>
        <w:pStyle w:val="ListParagraph"/>
        <w:shd w:val="clear" w:color="auto" w:fill="FFFFFF" w:themeFill="background1"/>
        <w:spacing w:after="0" w:line="360" w:lineRule="auto"/>
        <w:rPr>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50B537F2" w:rsidTr="50B537F2" w14:paraId="43682693" w14:textId="77777777">
        <w:trPr>
          <w:trHeight w:val="300"/>
        </w:trPr>
        <w:tc>
          <w:tcPr>
            <w:tcW w:w="9015" w:type="dxa"/>
          </w:tcPr>
          <w:p w:rsidR="54F4EDFF" w:rsidP="50B537F2" w:rsidRDefault="54F4EDFF" w14:paraId="2BBC6C79" w14:textId="4F38D3A1">
            <w:pPr>
              <w:shd w:val="clear" w:color="auto" w:fill="FFFFFF" w:themeFill="background1"/>
              <w:spacing w:after="0" w:line="360" w:lineRule="auto"/>
              <w:rPr>
                <w:rFonts w:eastAsia="Arial" w:cs="Arial"/>
                <w:color w:val="000000" w:themeColor="text1"/>
              </w:rPr>
            </w:pPr>
            <w:r w:rsidRPr="50B537F2">
              <w:rPr>
                <w:rFonts w:eastAsia="Arial" w:cs="Arial"/>
                <w:b/>
                <w:bCs/>
                <w:color w:val="000000" w:themeColor="text1"/>
              </w:rPr>
              <w:t xml:space="preserve">Recommendation 1: </w:t>
            </w:r>
            <w:r w:rsidRPr="50B537F2">
              <w:rPr>
                <w:rFonts w:eastAsia="Arial" w:cs="Arial"/>
                <w:color w:val="000000" w:themeColor="text1"/>
              </w:rPr>
              <w:t>that provisions emphasising autonomy and self-determination are strengthened meaning that involuntary treatment would only be permitted in the most exceptional cases, with appropriate judicial oversight and alternatives to hospitalisation, such as community-based care, being available.</w:t>
            </w:r>
          </w:p>
        </w:tc>
      </w:tr>
    </w:tbl>
    <w:p w:rsidR="006D4BF2" w:rsidP="50B537F2" w:rsidRDefault="006D4BF2" w14:paraId="62ECC6A2" w14:textId="77777777">
      <w:pPr>
        <w:shd w:val="clear" w:color="auto" w:fill="FFFFFF" w:themeFill="background1"/>
        <w:spacing w:after="0" w:line="360" w:lineRule="auto"/>
        <w:rPr>
          <w:rFonts w:eastAsia="Arial" w:cs="Arial"/>
          <w:color w:val="000000" w:themeColor="text1"/>
        </w:rPr>
      </w:pPr>
    </w:p>
    <w:p w:rsidR="36D29748" w:rsidP="3F73DB57" w:rsidRDefault="1EEDC9FF" w14:paraId="6E7CA714" w14:textId="1A41D020">
      <w:pPr>
        <w:shd w:val="clear" w:color="auto" w:fill="FFFFFF" w:themeFill="background1"/>
        <w:spacing w:after="0" w:line="360" w:lineRule="auto"/>
        <w:rPr>
          <w:rFonts w:eastAsia="Arial" w:cs="Arial"/>
          <w:color w:val="000000" w:themeColor="text1" w:themeTint="FF" w:themeShade="FF"/>
          <w:lang w:val="en-US"/>
        </w:rPr>
      </w:pPr>
      <w:r w:rsidRPr="3F73DB57" w:rsidR="1EEDC9FF">
        <w:rPr>
          <w:rFonts w:eastAsia="Arial" w:cs="Arial"/>
          <w:b w:val="1"/>
          <w:bCs w:val="1"/>
          <w:color w:val="000000" w:themeColor="text1" w:themeTint="FF" w:themeShade="FF"/>
        </w:rPr>
        <w:t>b</w:t>
      </w:r>
      <w:r w:rsidRPr="3F73DB57" w:rsidR="787EF6B0">
        <w:rPr>
          <w:rFonts w:eastAsia="Arial" w:cs="Arial"/>
          <w:b w:val="1"/>
          <w:bCs w:val="1"/>
          <w:color w:val="000000" w:themeColor="text1" w:themeTint="FF" w:themeShade="FF"/>
        </w:rPr>
        <w:t xml:space="preserve">.) </w:t>
      </w:r>
      <w:r w:rsidRPr="3F73DB57" w:rsidR="36D29748">
        <w:rPr>
          <w:rFonts w:eastAsia="Arial" w:cs="Arial"/>
          <w:b w:val="1"/>
          <w:bCs w:val="1"/>
          <w:color w:val="000000" w:themeColor="text1" w:themeTint="FF" w:themeShade="FF"/>
        </w:rPr>
        <w:t>Lack of Safeguards Against Coercive Practices:</w:t>
      </w:r>
      <w:r w:rsidRPr="3F73DB57" w:rsidR="36D29748">
        <w:rPr>
          <w:rFonts w:eastAsia="Arial" w:cs="Arial"/>
          <w:color w:val="000000" w:themeColor="text1" w:themeTint="FF" w:themeShade="FF"/>
        </w:rPr>
        <w:t xml:space="preserve"> </w:t>
      </w:r>
    </w:p>
    <w:p w:rsidR="36D29748" w:rsidP="3F73DB57" w:rsidRDefault="1EEDC9FF" w14:paraId="5DADE351" w14:textId="62470EBF">
      <w:pPr>
        <w:shd w:val="clear" w:color="auto" w:fill="FFFFFF" w:themeFill="background1"/>
        <w:spacing w:after="0" w:line="360" w:lineRule="auto"/>
        <w:rPr>
          <w:rFonts w:eastAsia="Arial" w:cs="Arial"/>
          <w:color w:val="000000" w:themeColor="text1" w:themeTint="FF" w:themeShade="FF"/>
        </w:rPr>
      </w:pPr>
    </w:p>
    <w:p w:rsidR="36D29748" w:rsidP="50B537F2" w:rsidRDefault="1EEDC9FF" w14:paraId="3811A8AF" w14:textId="01FD08CA">
      <w:pPr>
        <w:shd w:val="clear" w:color="auto" w:fill="FFFFFF" w:themeFill="background1"/>
        <w:spacing w:after="0" w:line="360" w:lineRule="auto"/>
        <w:rPr>
          <w:rFonts w:eastAsia="Arial" w:cs="Arial"/>
          <w:color w:val="000000" w:themeColor="text1"/>
          <w:lang w:val="en-US"/>
        </w:rPr>
      </w:pPr>
      <w:r w:rsidRPr="3F73DB57" w:rsidR="1EFA47E0">
        <w:rPr>
          <w:rFonts w:eastAsia="Arial" w:cs="Arial"/>
          <w:color w:val="000000" w:themeColor="text1" w:themeTint="FF" w:themeShade="FF"/>
        </w:rPr>
        <w:t xml:space="preserve">DPA is </w:t>
      </w:r>
      <w:r w:rsidRPr="3F73DB57" w:rsidR="51307339">
        <w:rPr>
          <w:rFonts w:eastAsia="Arial" w:cs="Arial"/>
          <w:color w:val="000000" w:themeColor="text1" w:themeTint="FF" w:themeShade="FF"/>
        </w:rPr>
        <w:t xml:space="preserve">extremely </w:t>
      </w:r>
      <w:r w:rsidRPr="3F73DB57" w:rsidR="1EFA47E0">
        <w:rPr>
          <w:rFonts w:eastAsia="Arial" w:cs="Arial"/>
          <w:color w:val="000000" w:themeColor="text1" w:themeTint="FF" w:themeShade="FF"/>
        </w:rPr>
        <w:t>concerned</w:t>
      </w:r>
      <w:r w:rsidRPr="3F73DB57" w:rsidR="36D29748">
        <w:rPr>
          <w:rFonts w:eastAsia="Arial" w:cs="Arial"/>
          <w:color w:val="000000" w:themeColor="text1" w:themeTint="FF" w:themeShade="FF"/>
        </w:rPr>
        <w:t xml:space="preserve"> about the potential use of coercive or restrictive practices (e.g., restraint, seclusion, forced medication) </w:t>
      </w:r>
      <w:r w:rsidRPr="3F73DB57" w:rsidR="1EB6D190">
        <w:rPr>
          <w:rFonts w:eastAsia="Arial" w:cs="Arial"/>
          <w:color w:val="000000" w:themeColor="text1" w:themeTint="FF" w:themeShade="FF"/>
        </w:rPr>
        <w:t xml:space="preserve">which are </w:t>
      </w:r>
      <w:r w:rsidRPr="3F73DB57" w:rsidR="1EB6D190">
        <w:rPr>
          <w:rFonts w:eastAsia="Arial" w:cs="Arial"/>
          <w:color w:val="000000" w:themeColor="text1" w:themeTint="FF" w:themeShade="FF"/>
        </w:rPr>
        <w:t>retained</w:t>
      </w:r>
      <w:r w:rsidRPr="3F73DB57" w:rsidR="1EB6D190">
        <w:rPr>
          <w:rFonts w:eastAsia="Arial" w:cs="Arial"/>
          <w:color w:val="000000" w:themeColor="text1" w:themeTint="FF" w:themeShade="FF"/>
        </w:rPr>
        <w:t xml:space="preserve"> within the current bill</w:t>
      </w:r>
      <w:r w:rsidRPr="3F73DB57" w:rsidR="36D29748">
        <w:rPr>
          <w:rFonts w:eastAsia="Arial" w:cs="Arial"/>
          <w:color w:val="000000" w:themeColor="text1" w:themeTint="FF" w:themeShade="FF"/>
        </w:rPr>
        <w:t>. These practices amount to cruel, inhuman, or degrading treatment, violating Article 15 (freedom from torture or cruel, inhumane, or degrading treatment or punishment).</w:t>
      </w:r>
    </w:p>
    <w:p w:rsidR="50B537F2" w:rsidP="50B537F2" w:rsidRDefault="50B537F2" w14:paraId="7D4BB20F" w14:textId="5D5A00A8">
      <w:pPr>
        <w:shd w:val="clear" w:color="auto" w:fill="FFFFFF" w:themeFill="background1"/>
        <w:spacing w:after="0" w:line="360" w:lineRule="auto"/>
        <w:rPr>
          <w:rFonts w:eastAsia="Arial" w:cs="Arial"/>
          <w:color w:val="000000" w:themeColor="text1"/>
        </w:rPr>
      </w:pPr>
    </w:p>
    <w:p w:rsidR="018590C5" w:rsidP="50B537F2" w:rsidRDefault="018590C5" w14:paraId="1EFA8495" w14:textId="5317C8F9">
      <w:pPr>
        <w:shd w:val="clear" w:color="auto" w:fill="FFFFFF" w:themeFill="background1"/>
        <w:spacing w:after="0" w:line="360" w:lineRule="auto"/>
        <w:rPr>
          <w:rFonts w:eastAsia="Arial" w:cs="Arial"/>
          <w:color w:val="000000" w:themeColor="text1"/>
        </w:rPr>
      </w:pPr>
      <w:r w:rsidRPr="3F73DB57" w:rsidR="018590C5">
        <w:rPr>
          <w:rFonts w:eastAsia="Arial" w:cs="Arial"/>
          <w:color w:val="000000" w:themeColor="text1" w:themeTint="FF" w:themeShade="FF"/>
        </w:rPr>
        <w:t xml:space="preserve">They are also damaging and counterproductive in terms of improving the mental health and wellbeing of </w:t>
      </w:r>
      <w:r w:rsidRPr="3F73DB57" w:rsidR="018590C5">
        <w:rPr>
          <w:rFonts w:eastAsia="Arial" w:cs="Arial"/>
          <w:color w:val="000000" w:themeColor="text1" w:themeTint="FF" w:themeShade="FF"/>
        </w:rPr>
        <w:t>tangata</w:t>
      </w:r>
      <w:r w:rsidRPr="3F73DB57" w:rsidR="018590C5">
        <w:rPr>
          <w:rFonts w:eastAsia="Arial" w:cs="Arial"/>
          <w:color w:val="000000" w:themeColor="text1" w:themeTint="FF" w:themeShade="FF"/>
        </w:rPr>
        <w:t xml:space="preserve"> </w:t>
      </w:r>
      <w:r w:rsidRPr="3F73DB57" w:rsidR="018590C5">
        <w:rPr>
          <w:rFonts w:eastAsia="Arial" w:cs="Arial"/>
          <w:color w:val="000000" w:themeColor="text1" w:themeTint="FF" w:themeShade="FF"/>
        </w:rPr>
        <w:t>whaiora</w:t>
      </w:r>
      <w:r w:rsidRPr="3F73DB57" w:rsidR="018590C5">
        <w:rPr>
          <w:rFonts w:eastAsia="Arial" w:cs="Arial"/>
          <w:color w:val="000000" w:themeColor="text1" w:themeTint="FF" w:themeShade="FF"/>
        </w:rPr>
        <w:t xml:space="preserve"> and </w:t>
      </w:r>
      <w:r w:rsidRPr="3F73DB57" w:rsidR="018590C5">
        <w:rPr>
          <w:rFonts w:eastAsia="Arial" w:cs="Arial"/>
          <w:color w:val="000000" w:themeColor="text1" w:themeTint="FF" w:themeShade="FF"/>
        </w:rPr>
        <w:t>exacerbate</w:t>
      </w:r>
      <w:r w:rsidRPr="3F73DB57" w:rsidR="018590C5">
        <w:rPr>
          <w:rFonts w:eastAsia="Arial" w:cs="Arial"/>
          <w:color w:val="000000" w:themeColor="text1" w:themeTint="FF" w:themeShade="FF"/>
        </w:rPr>
        <w:t xml:space="preserve"> psychological distress in peop</w:t>
      </w:r>
      <w:r w:rsidRPr="3F73DB57" w:rsidR="3E15A7DF">
        <w:rPr>
          <w:rFonts w:eastAsia="Arial" w:cs="Arial"/>
          <w:color w:val="000000" w:themeColor="text1" w:themeTint="FF" w:themeShade="FF"/>
        </w:rPr>
        <w:t>le who are subjected to these practises.</w:t>
      </w:r>
    </w:p>
    <w:p w:rsidR="3F73DB57" w:rsidP="3F73DB57" w:rsidRDefault="3F73DB57" w14:paraId="462DDC4C" w14:textId="5C0F4024">
      <w:pPr>
        <w:shd w:val="clear" w:color="auto" w:fill="FFFFFF" w:themeFill="background1"/>
        <w:spacing w:after="0" w:line="360" w:lineRule="auto"/>
        <w:rPr>
          <w:rFonts w:eastAsia="Arial" w:cs="Arial"/>
          <w:color w:val="000000" w:themeColor="text1" w:themeTint="FF" w:themeShade="FF"/>
        </w:rPr>
      </w:pPr>
    </w:p>
    <w:p w:rsidR="50B537F2" w:rsidP="50B537F2" w:rsidRDefault="50B537F2" w14:paraId="55E2B250" w14:textId="24A4AC81">
      <w:pPr>
        <w:shd w:val="clear" w:color="auto" w:fill="FFFFFF" w:themeFill="background1"/>
        <w:spacing w:after="0" w:line="360" w:lineRule="auto"/>
        <w:rPr>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50B537F2" w:rsidTr="50B537F2" w14:paraId="71FBA57F" w14:textId="77777777">
        <w:trPr>
          <w:trHeight w:val="300"/>
        </w:trPr>
        <w:tc>
          <w:tcPr>
            <w:tcW w:w="9015" w:type="dxa"/>
          </w:tcPr>
          <w:p w:rsidR="614AFF6E" w:rsidP="50B537F2" w:rsidRDefault="614AFF6E" w14:paraId="07BAB551" w14:textId="507E14AD">
            <w:pPr>
              <w:shd w:val="clear" w:color="auto" w:fill="FFFFFF" w:themeFill="background1"/>
              <w:spacing w:after="0" w:line="360" w:lineRule="auto"/>
              <w:rPr>
                <w:rFonts w:eastAsia="Arial" w:cs="Arial"/>
                <w:color w:val="000000" w:themeColor="text1"/>
              </w:rPr>
            </w:pPr>
            <w:r w:rsidRPr="50B537F2">
              <w:rPr>
                <w:rFonts w:eastAsia="Arial" w:cs="Arial"/>
                <w:b/>
                <w:bCs/>
                <w:color w:val="000000" w:themeColor="text1"/>
              </w:rPr>
              <w:t>Recommendation 2:</w:t>
            </w:r>
            <w:r w:rsidRPr="50B537F2">
              <w:rPr>
                <w:rFonts w:eastAsia="Arial" w:cs="Arial"/>
                <w:color w:val="000000" w:themeColor="text1"/>
              </w:rPr>
              <w:t xml:space="preserve"> that the bill prohibits the use of restraint and seclusion as routine practices.</w:t>
            </w:r>
          </w:p>
        </w:tc>
      </w:tr>
    </w:tbl>
    <w:p w:rsidR="50B537F2" w:rsidP="50B537F2" w:rsidRDefault="50B537F2" w14:paraId="4D2699FF" w14:textId="4CEC4C15" w14:noSpellErr="1">
      <w:pPr>
        <w:shd w:val="clear" w:color="auto" w:fill="FFFFFF" w:themeFill="background1"/>
        <w:spacing w:after="0" w:line="360" w:lineRule="auto"/>
        <w:rPr>
          <w:rFonts w:eastAsia="Arial" w:cs="Arial"/>
          <w:color w:val="000000" w:themeColor="text1"/>
        </w:rPr>
      </w:pPr>
    </w:p>
    <w:p w:rsidR="3F73DB57" w:rsidP="3F73DB57" w:rsidRDefault="3F73DB57" w14:paraId="792A66FC" w14:textId="78DA0DCF">
      <w:pPr>
        <w:shd w:val="clear" w:color="auto" w:fill="FFFFFF" w:themeFill="background1"/>
        <w:spacing w:after="0" w:line="360" w:lineRule="auto"/>
        <w:rPr>
          <w:rFonts w:eastAsia="Arial" w:cs="Arial"/>
          <w:color w:val="000000" w:themeColor="text1" w:themeTint="FF" w:themeShade="FF"/>
        </w:rPr>
      </w:pPr>
    </w:p>
    <w:tbl>
      <w:tblPr>
        <w:tblStyle w:val="TableGrid"/>
        <w:tblW w:w="0" w:type="auto"/>
        <w:tblLayout w:type="fixed"/>
        <w:tblLook w:val="06A0" w:firstRow="1" w:lastRow="0" w:firstColumn="1" w:lastColumn="0" w:noHBand="1" w:noVBand="1"/>
      </w:tblPr>
      <w:tblGrid>
        <w:gridCol w:w="9015"/>
      </w:tblGrid>
      <w:tr w:rsidR="50B537F2" w:rsidTr="50B537F2" w14:paraId="1F9EC778" w14:textId="77777777">
        <w:trPr>
          <w:trHeight w:val="300"/>
        </w:trPr>
        <w:tc>
          <w:tcPr>
            <w:tcW w:w="9015" w:type="dxa"/>
          </w:tcPr>
          <w:p w:rsidR="614AFF6E" w:rsidP="50B537F2" w:rsidRDefault="614AFF6E" w14:paraId="6E433324" w14:textId="426E707D">
            <w:pPr>
              <w:shd w:val="clear" w:color="auto" w:fill="FFFFFF" w:themeFill="background1"/>
              <w:spacing w:after="0" w:line="360" w:lineRule="auto"/>
              <w:rPr>
                <w:rFonts w:eastAsia="Arial" w:cs="Arial"/>
                <w:color w:val="000000" w:themeColor="text1"/>
              </w:rPr>
            </w:pPr>
            <w:r w:rsidRPr="50B537F2">
              <w:rPr>
                <w:rFonts w:eastAsia="Arial" w:cs="Arial"/>
                <w:b/>
                <w:bCs/>
                <w:color w:val="000000" w:themeColor="text1"/>
              </w:rPr>
              <w:t>Recommendation 3:</w:t>
            </w:r>
            <w:r w:rsidRPr="50B537F2">
              <w:rPr>
                <w:rFonts w:eastAsia="Arial" w:cs="Arial"/>
                <w:color w:val="000000" w:themeColor="text1"/>
              </w:rPr>
              <w:t xml:space="preserve"> that the bill is amended to incorporate strong safeguards against coercion, including mandatory review processes, independent advocacy, and clear guidelines for the use of any restrictive interventions, with the goal of minimizing their use.</w:t>
            </w:r>
          </w:p>
        </w:tc>
      </w:tr>
    </w:tbl>
    <w:p w:rsidR="007C03C2" w:rsidP="50B537F2" w:rsidRDefault="007C03C2" w14:paraId="3A050DF1" w14:textId="77777777">
      <w:pPr>
        <w:shd w:val="clear" w:color="auto" w:fill="FFFFFF" w:themeFill="background1"/>
        <w:spacing w:after="0" w:line="360" w:lineRule="auto"/>
        <w:rPr>
          <w:rFonts w:eastAsia="Arial" w:cs="Arial"/>
          <w:color w:val="000000" w:themeColor="text1"/>
        </w:rPr>
      </w:pPr>
    </w:p>
    <w:p w:rsidR="36D29748" w:rsidP="3F73DB57" w:rsidRDefault="2A2BD4F0" w14:paraId="0B6BD5B3" w14:textId="46495CE7">
      <w:pPr>
        <w:shd w:val="clear" w:color="auto" w:fill="FFFFFF" w:themeFill="background1"/>
        <w:spacing w:after="0" w:line="360" w:lineRule="auto"/>
        <w:rPr>
          <w:rFonts w:eastAsia="Arial" w:cs="Arial"/>
          <w:color w:val="000000" w:themeColor="text1" w:themeTint="FF" w:themeShade="FF"/>
        </w:rPr>
      </w:pPr>
      <w:r w:rsidRPr="3F73DB57" w:rsidR="2A2BD4F0">
        <w:rPr>
          <w:rFonts w:eastAsia="Arial" w:cs="Arial"/>
          <w:b w:val="1"/>
          <w:bCs w:val="1"/>
          <w:color w:val="000000" w:themeColor="text1" w:themeTint="FF" w:themeShade="FF"/>
        </w:rPr>
        <w:t>c</w:t>
      </w:r>
      <w:r w:rsidRPr="3F73DB57" w:rsidR="614AFF6E">
        <w:rPr>
          <w:rFonts w:eastAsia="Arial" w:cs="Arial"/>
          <w:b w:val="1"/>
          <w:bCs w:val="1"/>
          <w:color w:val="000000" w:themeColor="text1" w:themeTint="FF" w:themeShade="FF"/>
        </w:rPr>
        <w:t xml:space="preserve">.) </w:t>
      </w:r>
      <w:r w:rsidRPr="3F73DB57" w:rsidR="36D29748">
        <w:rPr>
          <w:rFonts w:eastAsia="Arial" w:cs="Arial"/>
          <w:b w:val="1"/>
          <w:bCs w:val="1"/>
          <w:color w:val="000000" w:themeColor="text1" w:themeTint="FF" w:themeShade="FF"/>
        </w:rPr>
        <w:t>Involuntary Treatment in Institutions:</w:t>
      </w:r>
      <w:r w:rsidRPr="3F73DB57" w:rsidR="36D29748">
        <w:rPr>
          <w:rFonts w:eastAsia="Arial" w:cs="Arial"/>
          <w:color w:val="000000" w:themeColor="text1" w:themeTint="FF" w:themeShade="FF"/>
        </w:rPr>
        <w:t xml:space="preserve"> </w:t>
      </w:r>
    </w:p>
    <w:p w:rsidR="36D29748" w:rsidP="3F73DB57" w:rsidRDefault="2A2BD4F0" w14:paraId="3601F19B" w14:textId="5B9D3F9F">
      <w:pPr>
        <w:pStyle w:val="Normal"/>
        <w:shd w:val="clear" w:color="auto" w:fill="FFFFFF" w:themeFill="background1"/>
        <w:spacing w:after="0" w:line="360" w:lineRule="auto"/>
        <w:rPr>
          <w:rFonts w:eastAsia="Arial" w:cs="Arial"/>
          <w:color w:val="000000" w:themeColor="text1"/>
        </w:rPr>
      </w:pPr>
      <w:r w:rsidRPr="3F73DB57" w:rsidR="36D29748">
        <w:rPr>
          <w:rFonts w:eastAsia="Arial" w:cs="Arial"/>
          <w:color w:val="000000" w:themeColor="text1" w:themeTint="FF" w:themeShade="FF"/>
        </w:rPr>
        <w:t>Th</w:t>
      </w:r>
      <w:r w:rsidRPr="3F73DB57" w:rsidR="6AFFE80F">
        <w:rPr>
          <w:rFonts w:eastAsia="Arial" w:cs="Arial"/>
          <w:color w:val="000000" w:themeColor="text1" w:themeTint="FF" w:themeShade="FF"/>
        </w:rPr>
        <w:t>is bill still promotes the</w:t>
      </w:r>
      <w:r w:rsidRPr="3F73DB57" w:rsidR="36D29748">
        <w:rPr>
          <w:rFonts w:eastAsia="Arial" w:cs="Arial"/>
          <w:color w:val="000000" w:themeColor="text1" w:themeTint="FF" w:themeShade="FF"/>
        </w:rPr>
        <w:t xml:space="preserve"> involuntary treatment of individuals in institutional settings. Article 19 of the UNCRPD stresses the right of disabled people to live independently and be included in the community, and Article 25 emphasizes the right to health care without discrimination. </w:t>
      </w:r>
    </w:p>
    <w:p w:rsidR="36D29748" w:rsidP="50B537F2" w:rsidRDefault="36D29748" w14:paraId="4BA0F40D" w14:textId="00AB0A41">
      <w:pPr>
        <w:shd w:val="clear" w:color="auto" w:fill="FFFFFF" w:themeFill="background1"/>
        <w:spacing w:after="0" w:line="360" w:lineRule="auto"/>
        <w:rPr>
          <w:rFonts w:eastAsia="Arial" w:cs="Arial"/>
          <w:color w:val="000000" w:themeColor="text1"/>
        </w:rPr>
      </w:pPr>
    </w:p>
    <w:p w:rsidR="1AA74202" w:rsidP="50B537F2" w:rsidRDefault="1AA74202" w14:paraId="4351B7F7" w14:textId="7C309774">
      <w:pPr>
        <w:shd w:val="clear" w:color="auto" w:fill="FFFFFF" w:themeFill="background1"/>
        <w:spacing w:after="0" w:line="360" w:lineRule="auto"/>
        <w:rPr>
          <w:rFonts w:eastAsia="Arial" w:cs="Arial"/>
          <w:color w:val="000000" w:themeColor="text1"/>
        </w:rPr>
      </w:pPr>
      <w:r w:rsidRPr="3F73DB57" w:rsidR="36D29748">
        <w:rPr>
          <w:rFonts w:eastAsia="Arial" w:cs="Arial"/>
          <w:color w:val="000000" w:themeColor="text1" w:themeTint="FF" w:themeShade="FF"/>
        </w:rPr>
        <w:t xml:space="preserve">Institutionalisation often leads to isolation, discrimination, and neglect, and may not provide the most </w:t>
      </w:r>
      <w:r w:rsidRPr="3F73DB57" w:rsidR="36D29748">
        <w:rPr>
          <w:rFonts w:eastAsia="Arial" w:cs="Arial"/>
          <w:color w:val="000000" w:themeColor="text1" w:themeTint="FF" w:themeShade="FF"/>
        </w:rPr>
        <w:t>appropriate care</w:t>
      </w:r>
      <w:r w:rsidRPr="3F73DB57" w:rsidR="36D29748">
        <w:rPr>
          <w:rFonts w:eastAsia="Arial" w:cs="Arial"/>
          <w:color w:val="000000" w:themeColor="text1" w:themeTint="FF" w:themeShade="FF"/>
        </w:rPr>
        <w:t>.</w:t>
      </w:r>
      <w:r w:rsidRPr="3F73DB57" w:rsidR="70203EB3">
        <w:rPr>
          <w:rFonts w:eastAsia="Arial" w:cs="Arial"/>
          <w:color w:val="000000" w:themeColor="text1" w:themeTint="FF" w:themeShade="FF"/>
        </w:rPr>
        <w:t xml:space="preserve"> </w:t>
      </w:r>
      <w:r w:rsidRPr="50B537F2" w:rsidR="1AA74202">
        <w:rPr>
          <w:rFonts w:eastAsia="Arial" w:cs="Arial"/>
          <w:color w:val="000000" w:themeColor="text1"/>
        </w:rPr>
        <w:t xml:space="preserve">As the Royal Commission into Abuse in Care’s final report </w:t>
      </w:r>
      <w:proofErr w:type="spellStart"/>
      <w:r w:rsidRPr="50B537F2" w:rsidR="1AA74202">
        <w:rPr>
          <w:rFonts w:eastAsia="Arial" w:cs="Arial"/>
          <w:color w:val="000000" w:themeColor="text1"/>
        </w:rPr>
        <w:t>Whanaketia</w:t>
      </w:r>
      <w:proofErr w:type="spellEnd"/>
      <w:r w:rsidRPr="50B537F2" w:rsidR="1AA74202">
        <w:rPr>
          <w:rFonts w:eastAsia="Arial" w:cs="Arial"/>
          <w:color w:val="000000" w:themeColor="text1"/>
        </w:rPr>
        <w:t xml:space="preserve"> consistently noted the most serious abuses recorded against children and adults in care were carried out while many were </w:t>
      </w:r>
      <w:r w:rsidRPr="50B537F2" w:rsidR="74AD406C">
        <w:rPr>
          <w:rFonts w:eastAsia="Arial" w:cs="Arial"/>
          <w:color w:val="000000" w:themeColor="text1"/>
        </w:rPr>
        <w:t xml:space="preserve">subject to involuntary treatment orders, including at Lake Alice </w:t>
      </w:r>
      <w:r w:rsidRPr="50B537F2" w:rsidR="74AD406C">
        <w:rPr>
          <w:rFonts w:eastAsia="Arial" w:cs="Arial"/>
          <w:color w:val="000000" w:themeColor="text1"/>
        </w:rPr>
        <w:t>Hospital.</w:t>
      </w:r>
      <w:r w:rsidRPr="50B537F2">
        <w:rPr>
          <w:rStyle w:val="FootnoteReference"/>
          <w:rFonts w:eastAsia="Arial" w:cs="Arial"/>
          <w:color w:val="000000" w:themeColor="text1"/>
        </w:rPr>
        <w:footnoteReference w:id="5"/>
      </w:r>
      <w:r w:rsidRPr="50B537F2" w:rsidR="4E843410">
        <w:rPr>
          <w:rFonts w:eastAsia="Arial" w:cs="Arial"/>
          <w:color w:val="000000" w:themeColor="text1"/>
        </w:rPr>
        <w:t xml:space="preserve"> </w:t>
      </w:r>
    </w:p>
    <w:p w:rsidR="50B537F2" w:rsidP="50B537F2" w:rsidRDefault="50B537F2" w14:paraId="06BC80B4" w14:textId="6B030DC0">
      <w:pPr>
        <w:shd w:val="clear" w:color="auto" w:fill="FFFFFF" w:themeFill="background1"/>
        <w:spacing w:after="0" w:line="360" w:lineRule="auto"/>
        <w:rPr>
          <w:rFonts w:eastAsia="Arial" w:cs="Arial"/>
          <w:color w:val="000000" w:themeColor="text1"/>
        </w:rPr>
      </w:pPr>
    </w:p>
    <w:p w:rsidR="4E843410" w:rsidP="50B537F2" w:rsidRDefault="4E843410" w14:paraId="70022680" w14:textId="1A3DF271">
      <w:pPr>
        <w:shd w:val="clear" w:color="auto" w:fill="FFFFFF" w:themeFill="background1"/>
        <w:spacing w:after="0" w:line="360" w:lineRule="auto"/>
        <w:rPr>
          <w:rFonts w:eastAsia="Arial" w:cs="Arial"/>
          <w:color w:val="000000" w:themeColor="text1"/>
        </w:rPr>
      </w:pPr>
      <w:r w:rsidRPr="50B537F2">
        <w:rPr>
          <w:rFonts w:eastAsia="Arial" w:cs="Arial"/>
          <w:color w:val="000000" w:themeColor="text1"/>
        </w:rPr>
        <w:t>DPA urges government to turn its back on past practises, including the widespread use of institutionalisation and compulsory treatment orders.</w:t>
      </w:r>
    </w:p>
    <w:p w:rsidR="50B537F2" w:rsidP="50B537F2" w:rsidRDefault="50B537F2" w14:paraId="7D6C2311" w14:textId="1F5FE249">
      <w:pPr>
        <w:shd w:val="clear" w:color="auto" w:fill="FFFFFF" w:themeFill="background1"/>
        <w:spacing w:after="0" w:line="360" w:lineRule="auto"/>
        <w:rPr>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50B537F2" w:rsidTr="50B537F2" w14:paraId="1048A8B5" w14:textId="77777777">
        <w:trPr>
          <w:trHeight w:val="300"/>
        </w:trPr>
        <w:tc>
          <w:tcPr>
            <w:tcW w:w="9015" w:type="dxa"/>
          </w:tcPr>
          <w:p w:rsidR="6739AA80" w:rsidP="50B537F2" w:rsidRDefault="6739AA80" w14:paraId="517DE0B3" w14:textId="3E56E763">
            <w:pPr>
              <w:shd w:val="clear" w:color="auto" w:fill="FFFFFF" w:themeFill="background1"/>
              <w:spacing w:after="0" w:line="360" w:lineRule="auto"/>
              <w:rPr>
                <w:rFonts w:eastAsia="Arial" w:cs="Arial"/>
                <w:color w:val="000000" w:themeColor="text1"/>
              </w:rPr>
            </w:pPr>
            <w:r w:rsidRPr="50B537F2">
              <w:rPr>
                <w:rFonts w:eastAsia="Arial" w:cs="Arial"/>
                <w:b/>
                <w:bCs/>
                <w:color w:val="000000" w:themeColor="text1"/>
              </w:rPr>
              <w:t>Recommendation 4:</w:t>
            </w:r>
            <w:r w:rsidRPr="50B537F2">
              <w:rPr>
                <w:rFonts w:eastAsia="Arial" w:cs="Arial"/>
                <w:color w:val="000000" w:themeColor="text1"/>
              </w:rPr>
              <w:t xml:space="preserve"> Shift the focus of mental health services from institutional care to community-based services. This would support the right to live independently and to have access to mental health services that respect personal dignity and choice.</w:t>
            </w:r>
          </w:p>
        </w:tc>
      </w:tr>
    </w:tbl>
    <w:p w:rsidR="50B537F2" w:rsidP="50B537F2" w:rsidRDefault="50B537F2" w14:paraId="6B1C1054" w14:textId="0221A454">
      <w:pPr>
        <w:shd w:val="clear" w:color="auto" w:fill="FFFFFF" w:themeFill="background1"/>
        <w:spacing w:after="0" w:line="360" w:lineRule="auto"/>
        <w:rPr>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50B537F2" w:rsidTr="320F66E7" w14:paraId="6ED317B1" w14:textId="77777777">
        <w:trPr>
          <w:trHeight w:val="300"/>
        </w:trPr>
        <w:tc>
          <w:tcPr>
            <w:tcW w:w="9015" w:type="dxa"/>
            <w:tcMar/>
          </w:tcPr>
          <w:p w:rsidR="6739AA80" w:rsidP="50B537F2" w:rsidRDefault="6739AA80" w14:paraId="4BF9A234" w14:textId="0FEE49D0">
            <w:pPr>
              <w:shd w:val="clear" w:color="auto" w:fill="FFFFFF" w:themeFill="background1"/>
              <w:spacing w:after="0" w:line="360" w:lineRule="auto"/>
              <w:rPr>
                <w:rFonts w:eastAsia="Arial" w:cs="Arial"/>
                <w:color w:val="000000" w:themeColor="text1"/>
              </w:rPr>
            </w:pPr>
            <w:r w:rsidRPr="320F66E7" w:rsidR="6739AA80">
              <w:rPr>
                <w:rFonts w:eastAsia="Arial" w:cs="Arial"/>
                <w:b w:val="1"/>
                <w:bCs w:val="1"/>
                <w:color w:val="000000" w:themeColor="text1" w:themeTint="FF" w:themeShade="FF"/>
              </w:rPr>
              <w:t>Recommendation 5:</w:t>
            </w:r>
            <w:r w:rsidRPr="320F66E7" w:rsidR="6739AA80">
              <w:rPr>
                <w:rFonts w:eastAsia="Arial" w:cs="Arial"/>
                <w:color w:val="000000" w:themeColor="text1" w:themeTint="FF" w:themeShade="FF"/>
              </w:rPr>
              <w:t xml:space="preserve"> </w:t>
            </w:r>
            <w:r w:rsidRPr="320F66E7" w:rsidR="62051823">
              <w:rPr>
                <w:rFonts w:eastAsia="Arial" w:cs="Arial"/>
                <w:color w:val="000000" w:themeColor="text1" w:themeTint="FF" w:themeShade="FF"/>
              </w:rPr>
              <w:t>I</w:t>
            </w:r>
            <w:r w:rsidRPr="320F66E7" w:rsidR="6739AA80">
              <w:rPr>
                <w:rFonts w:eastAsia="Arial" w:cs="Arial"/>
                <w:color w:val="000000" w:themeColor="text1" w:themeTint="FF" w:themeShade="FF"/>
              </w:rPr>
              <w:t>ntegrat</w:t>
            </w:r>
            <w:r w:rsidRPr="320F66E7" w:rsidR="0DB36696">
              <w:rPr>
                <w:rFonts w:eastAsia="Arial" w:cs="Arial"/>
                <w:color w:val="000000" w:themeColor="text1" w:themeTint="FF" w:themeShade="FF"/>
              </w:rPr>
              <w:t>e</w:t>
            </w:r>
            <w:r w:rsidRPr="320F66E7" w:rsidR="6739AA80">
              <w:rPr>
                <w:rFonts w:eastAsia="Arial" w:cs="Arial"/>
                <w:color w:val="000000" w:themeColor="text1" w:themeTint="FF" w:themeShade="FF"/>
              </w:rPr>
              <w:t xml:space="preserve"> peer support, social inclusion programs, and alternative therapeutic approaches into the framework of mental health care.</w:t>
            </w:r>
          </w:p>
        </w:tc>
      </w:tr>
    </w:tbl>
    <w:p w:rsidR="007C03C2" w:rsidP="50B537F2" w:rsidRDefault="007C03C2" w14:paraId="446E0EBE" w14:textId="77777777">
      <w:pPr>
        <w:shd w:val="clear" w:color="auto" w:fill="FFFFFF" w:themeFill="background1"/>
        <w:spacing w:after="0" w:line="360" w:lineRule="auto"/>
        <w:rPr>
          <w:rFonts w:eastAsia="Arial" w:cs="Arial"/>
          <w:color w:val="000000" w:themeColor="text1"/>
        </w:rPr>
      </w:pPr>
    </w:p>
    <w:p w:rsidR="36D29748" w:rsidP="3F73DB57" w:rsidRDefault="34A848BC" w14:paraId="4CA0F4F9" w14:textId="655A15F2">
      <w:pPr>
        <w:shd w:val="clear" w:color="auto" w:fill="FFFFFF" w:themeFill="background1"/>
        <w:spacing w:after="0" w:line="360" w:lineRule="auto"/>
        <w:rPr>
          <w:rFonts w:eastAsia="Arial" w:cs="Arial"/>
          <w:color w:val="000000" w:themeColor="text1" w:themeTint="FF" w:themeShade="FF"/>
          <w:lang w:val="en-US"/>
        </w:rPr>
      </w:pPr>
      <w:r w:rsidRPr="3F73DB57" w:rsidR="34A848BC">
        <w:rPr>
          <w:rFonts w:eastAsia="Arial" w:cs="Arial"/>
          <w:b w:val="1"/>
          <w:bCs w:val="1"/>
          <w:color w:val="000000" w:themeColor="text1" w:themeTint="FF" w:themeShade="FF"/>
        </w:rPr>
        <w:t>d</w:t>
      </w:r>
      <w:r w:rsidRPr="3F73DB57" w:rsidR="6739AA80">
        <w:rPr>
          <w:rFonts w:eastAsia="Arial" w:cs="Arial"/>
          <w:b w:val="1"/>
          <w:bCs w:val="1"/>
          <w:color w:val="000000" w:themeColor="text1" w:themeTint="FF" w:themeShade="FF"/>
        </w:rPr>
        <w:t xml:space="preserve">.) </w:t>
      </w:r>
      <w:r w:rsidRPr="3F73DB57" w:rsidR="36D29748">
        <w:rPr>
          <w:rFonts w:eastAsia="Arial" w:cs="Arial"/>
          <w:b w:val="1"/>
          <w:bCs w:val="1"/>
          <w:color w:val="000000" w:themeColor="text1" w:themeTint="FF" w:themeShade="FF"/>
        </w:rPr>
        <w:t>Legal Capacity and Decision-Making:</w:t>
      </w:r>
      <w:r w:rsidRPr="3F73DB57" w:rsidR="36D29748">
        <w:rPr>
          <w:rFonts w:eastAsia="Arial" w:cs="Arial"/>
          <w:color w:val="000000" w:themeColor="text1" w:themeTint="FF" w:themeShade="FF"/>
        </w:rPr>
        <w:t xml:space="preserve"> </w:t>
      </w:r>
    </w:p>
    <w:p w:rsidR="36D29748" w:rsidP="50B537F2" w:rsidRDefault="34A848BC" w14:paraId="34B1664F" w14:textId="510B8D00">
      <w:pPr>
        <w:shd w:val="clear" w:color="auto" w:fill="FFFFFF" w:themeFill="background1"/>
        <w:spacing w:after="0" w:line="360" w:lineRule="auto"/>
        <w:rPr>
          <w:rFonts w:eastAsia="Arial" w:cs="Arial"/>
          <w:color w:val="000000" w:themeColor="text1"/>
          <w:lang w:val="en-US"/>
        </w:rPr>
      </w:pPr>
      <w:r w:rsidRPr="3F73DB57" w:rsidR="36D29748">
        <w:rPr>
          <w:rFonts w:eastAsia="Arial" w:cs="Arial"/>
          <w:color w:val="000000" w:themeColor="text1" w:themeTint="FF" w:themeShade="FF"/>
        </w:rPr>
        <w:t xml:space="preserve">The draft bill includes provisions related to the appointment of substitute decision-makers for individuals who are </w:t>
      </w:r>
      <w:r w:rsidRPr="3F73DB57" w:rsidR="36D29748">
        <w:rPr>
          <w:rFonts w:eastAsia="Arial" w:cs="Arial"/>
          <w:color w:val="000000" w:themeColor="text1" w:themeTint="FF" w:themeShade="FF"/>
        </w:rPr>
        <w:t>deemed</w:t>
      </w:r>
      <w:r w:rsidRPr="3F73DB57" w:rsidR="36D29748">
        <w:rPr>
          <w:rFonts w:eastAsia="Arial" w:cs="Arial"/>
          <w:color w:val="000000" w:themeColor="text1" w:themeTint="FF" w:themeShade="FF"/>
        </w:rPr>
        <w:t xml:space="preserve"> incapable of making their own decisions about treatment. Under Article 12, disabled people must be afforded equal recognition before the law and the right to make decisions about their own lives, including health care decisions.</w:t>
      </w:r>
    </w:p>
    <w:p w:rsidR="00184DD1" w:rsidP="00E072EC" w:rsidRDefault="00184DD1" w14:paraId="7479D6B4" w14:textId="77777777">
      <w:pPr>
        <w:spacing w:after="0" w:line="360" w:lineRule="auto"/>
      </w:pPr>
    </w:p>
    <w:p w:rsidR="00FB7C44" w:rsidP="00E072EC" w:rsidRDefault="00985C77" w14:paraId="55343FDB" w14:textId="5B8E9E4B">
      <w:pPr>
        <w:spacing w:after="0" w:line="360" w:lineRule="auto"/>
      </w:pPr>
      <w:r>
        <w:lastRenderedPageBreak/>
        <w:t xml:space="preserve">Clause 109 provides for the removal of certain patients or forensic patients with intellectual disabilities from hospital to an appropriate facility.  </w:t>
      </w:r>
      <w:r w:rsidR="00FE5326">
        <w:t xml:space="preserve">In the IHC </w:t>
      </w:r>
      <w:r w:rsidR="000D654F">
        <w:t xml:space="preserve">Data to Dignity </w:t>
      </w:r>
      <w:r w:rsidR="00FE5326">
        <w:t>report</w:t>
      </w:r>
      <w:r w:rsidR="002C2005">
        <w:t>,</w:t>
      </w:r>
      <w:r w:rsidR="00814F69">
        <w:rPr>
          <w:rStyle w:val="FootnoteReference"/>
        </w:rPr>
        <w:footnoteReference w:id="6"/>
      </w:r>
      <w:r w:rsidR="002C2005">
        <w:t xml:space="preserve"> </w:t>
      </w:r>
      <w:r w:rsidR="00D20820">
        <w:t>p</w:t>
      </w:r>
      <w:r w:rsidR="00E072EC">
        <w:t>eople with intellectual disability may be vulnerable to criminal justice involvement not necessarily because they have higher offending risk factors, but</w:t>
      </w:r>
      <w:r w:rsidR="00643245">
        <w:t xml:space="preserve"> </w:t>
      </w:r>
      <w:r w:rsidR="00E072EC">
        <w:t>because they may be more likely to get caught and are at risk of having a reduced capacity to</w:t>
      </w:r>
      <w:r w:rsidR="00CC7A35">
        <w:t xml:space="preserve"> </w:t>
      </w:r>
      <w:r w:rsidR="00E072EC">
        <w:t>understand the implications of their offending or to comprehend and effectively participate in the</w:t>
      </w:r>
      <w:r w:rsidR="00CC7A35">
        <w:t xml:space="preserve"> </w:t>
      </w:r>
      <w:r w:rsidR="00E072EC">
        <w:t>legal process</w:t>
      </w:r>
      <w:r w:rsidR="008A10CA">
        <w:t xml:space="preserve">.  </w:t>
      </w:r>
      <w:r w:rsidR="005D26EE">
        <w:t xml:space="preserve">However, </w:t>
      </w:r>
      <w:r w:rsidR="00BC112D">
        <w:t>there are instances of people with intellectual disabilities being</w:t>
      </w:r>
      <w:r w:rsidR="000E24FD">
        <w:t xml:space="preserve"> </w:t>
      </w:r>
      <w:r w:rsidRPr="000E24FD" w:rsidR="000E24FD">
        <w:t xml:space="preserve">arbitrarily detained and </w:t>
      </w:r>
      <w:r w:rsidR="00BA2E95">
        <w:t xml:space="preserve">their </w:t>
      </w:r>
      <w:r w:rsidRPr="000E24FD" w:rsidR="000E24FD">
        <w:t>human rights breached</w:t>
      </w:r>
      <w:r w:rsidR="00BA2E95">
        <w:t>.</w:t>
      </w:r>
      <w:r w:rsidR="00BC112D">
        <w:rPr>
          <w:rStyle w:val="FootnoteReference"/>
        </w:rPr>
        <w:footnoteReference w:id="7"/>
      </w:r>
    </w:p>
    <w:p w:rsidR="00184DD1" w:rsidP="00184DD1" w:rsidRDefault="00184DD1" w14:paraId="012EA431" w14:textId="77777777">
      <w:pPr>
        <w:shd w:val="clear" w:color="auto" w:fill="FFFFFF" w:themeFill="background1"/>
        <w:spacing w:after="0" w:line="360" w:lineRule="auto"/>
        <w:rPr>
          <w:rFonts w:eastAsia="Arial" w:cs="Arial"/>
          <w:color w:val="000000" w:themeColor="text1"/>
        </w:rPr>
      </w:pPr>
    </w:p>
    <w:tbl>
      <w:tblPr>
        <w:tblStyle w:val="TableGrid"/>
        <w:tblW w:w="0" w:type="auto"/>
        <w:tblLayout w:type="fixed"/>
        <w:tblLook w:val="06A0" w:firstRow="1" w:lastRow="0" w:firstColumn="1" w:lastColumn="0" w:noHBand="1" w:noVBand="1"/>
      </w:tblPr>
      <w:tblGrid>
        <w:gridCol w:w="9015"/>
      </w:tblGrid>
      <w:tr w:rsidR="00184DD1" w:rsidTr="3F73DB57" w14:paraId="2238C98A" w14:textId="77777777">
        <w:trPr>
          <w:trHeight w:val="300"/>
        </w:trPr>
        <w:tc>
          <w:tcPr>
            <w:tcW w:w="9015" w:type="dxa"/>
            <w:tcMar/>
          </w:tcPr>
          <w:p w:rsidR="00184DD1" w:rsidP="00997178" w:rsidRDefault="00184DD1" w14:paraId="755D9562" w14:textId="03C628E4">
            <w:pPr>
              <w:shd w:val="clear" w:color="auto" w:fill="FFFFFF" w:themeFill="background1"/>
              <w:spacing w:after="0" w:line="360" w:lineRule="auto"/>
              <w:rPr>
                <w:rFonts w:eastAsia="Arial" w:cs="Arial"/>
                <w:color w:val="000000" w:themeColor="text1"/>
              </w:rPr>
            </w:pPr>
            <w:r w:rsidRPr="3F73DB57" w:rsidR="2A4A43DF">
              <w:rPr>
                <w:rFonts w:eastAsia="Arial" w:cs="Arial"/>
                <w:b w:val="1"/>
                <w:bCs w:val="1"/>
                <w:color w:val="000000" w:themeColor="text1" w:themeTint="FF" w:themeShade="FF"/>
              </w:rPr>
              <w:t xml:space="preserve">Recommendation 6: </w:t>
            </w:r>
            <w:r w:rsidRPr="3F73DB57" w:rsidR="2A4A43DF">
              <w:rPr>
                <w:rFonts w:eastAsia="Arial" w:cs="Arial"/>
                <w:color w:val="000000" w:themeColor="text1" w:themeTint="FF" w:themeShade="FF"/>
              </w:rPr>
              <w:t>R</w:t>
            </w:r>
            <w:r w:rsidRPr="3F73DB57" w:rsidR="0B9EC4D0">
              <w:rPr>
                <w:rFonts w:eastAsia="Arial" w:cs="Arial"/>
                <w:color w:val="000000" w:themeColor="text1" w:themeTint="FF" w:themeShade="FF"/>
              </w:rPr>
              <w:t xml:space="preserve">evise </w:t>
            </w:r>
            <w:r w:rsidRPr="3F73DB57" w:rsidR="2A4A43DF">
              <w:rPr>
                <w:rFonts w:eastAsia="Arial" w:cs="Arial"/>
                <w:color w:val="000000" w:themeColor="text1" w:themeTint="FF" w:themeShade="FF"/>
              </w:rPr>
              <w:t>the provisions related to decision-making so that individuals with mental health conditions are supported in making decisions, rather than having decisions made for them.</w:t>
            </w:r>
          </w:p>
        </w:tc>
      </w:tr>
    </w:tbl>
    <w:p w:rsidR="00184DD1" w:rsidP="00184DD1" w:rsidRDefault="00184DD1" w14:paraId="77987897" w14:textId="77777777">
      <w:pPr>
        <w:shd w:val="clear" w:color="auto" w:fill="FFFFFF" w:themeFill="background1"/>
        <w:spacing w:after="0" w:line="360" w:lineRule="auto"/>
      </w:pPr>
    </w:p>
    <w:p w:rsidR="00FB7C44" w:rsidP="2E1A1C07" w:rsidRDefault="00FB7C44" w14:paraId="198497D7" w14:textId="5C7964C9">
      <w:pPr>
        <w:shd w:val="clear" w:color="auto" w:fill="FFFFFF" w:themeFill="background1"/>
        <w:spacing w:after="0" w:line="360" w:lineRule="auto"/>
        <w:rPr>
          <w:b/>
          <w:bCs/>
        </w:rPr>
      </w:pPr>
    </w:p>
    <w:p w:rsidR="00FB7C44" w:rsidP="1E408598" w:rsidRDefault="259D6FC3" w14:paraId="37423AC7" w14:textId="1DB815CA">
      <w:pPr>
        <w:shd w:val="clear" w:color="auto" w:fill="FFFFFF" w:themeFill="background1"/>
        <w:spacing w:after="0" w:line="360" w:lineRule="auto"/>
      </w:pPr>
      <w:r w:rsidRPr="3F73DB57" w:rsidR="259D6FC3">
        <w:rPr>
          <w:b w:val="1"/>
          <w:bCs w:val="1"/>
        </w:rPr>
        <w:t>e</w:t>
      </w:r>
      <w:r w:rsidRPr="3F73DB57" w:rsidR="40B40DF2">
        <w:rPr>
          <w:b w:val="1"/>
          <w:bCs w:val="1"/>
        </w:rPr>
        <w:t xml:space="preserve">.) </w:t>
      </w:r>
      <w:r w:rsidRPr="3F73DB57" w:rsidR="003F5632">
        <w:rPr>
          <w:b w:val="1"/>
          <w:bCs w:val="1"/>
        </w:rPr>
        <w:t xml:space="preserve">Safeguards </w:t>
      </w:r>
      <w:r w:rsidRPr="3F73DB57" w:rsidR="005E77DF">
        <w:rPr>
          <w:b w:val="1"/>
          <w:bCs w:val="1"/>
        </w:rPr>
        <w:t>a</w:t>
      </w:r>
      <w:r w:rsidRPr="3F73DB57" w:rsidR="003F5632">
        <w:rPr>
          <w:b w:val="1"/>
          <w:bCs w:val="1"/>
        </w:rPr>
        <w:t xml:space="preserve">gainst </w:t>
      </w:r>
      <w:r w:rsidRPr="3F73DB57" w:rsidR="005E77DF">
        <w:rPr>
          <w:b w:val="1"/>
          <w:bCs w:val="1"/>
        </w:rPr>
        <w:t>c</w:t>
      </w:r>
      <w:r w:rsidRPr="3F73DB57" w:rsidR="003F5632">
        <w:rPr>
          <w:b w:val="1"/>
          <w:bCs w:val="1"/>
        </w:rPr>
        <w:t xml:space="preserve">oercive </w:t>
      </w:r>
      <w:r w:rsidRPr="3F73DB57" w:rsidR="005E77DF">
        <w:rPr>
          <w:b w:val="1"/>
          <w:bCs w:val="1"/>
        </w:rPr>
        <w:t>p</w:t>
      </w:r>
      <w:r w:rsidRPr="3F73DB57" w:rsidR="003F5632">
        <w:rPr>
          <w:b w:val="1"/>
          <w:bCs w:val="1"/>
        </w:rPr>
        <w:t>ractices</w:t>
      </w:r>
      <w:r w:rsidRPr="3F73DB57" w:rsidR="2D8DBECC">
        <w:rPr>
          <w:b w:val="1"/>
          <w:bCs w:val="1"/>
        </w:rPr>
        <w:t xml:space="preserve">: </w:t>
      </w:r>
    </w:p>
    <w:p w:rsidR="00FB7C44" w:rsidP="1E408598" w:rsidRDefault="259D6FC3" w14:paraId="4C7E24DA" w14:textId="644F1A72">
      <w:pPr>
        <w:shd w:val="clear" w:color="auto" w:fill="FFFFFF" w:themeFill="background1"/>
        <w:spacing w:after="0" w:line="360" w:lineRule="auto"/>
      </w:pPr>
      <w:r w:rsidR="000823A0">
        <w:rPr/>
        <w:t xml:space="preserve">DPA </w:t>
      </w:r>
      <w:r w:rsidR="26DA1EB3">
        <w:rPr/>
        <w:t xml:space="preserve">is concerned about the wording contained within </w:t>
      </w:r>
      <w:r w:rsidR="7DC4E7C3">
        <w:rPr/>
        <w:t>Section 38 on the rights of children and young people</w:t>
      </w:r>
      <w:r w:rsidR="00387119">
        <w:rPr/>
        <w:t xml:space="preserve"> about </w:t>
      </w:r>
      <w:r w:rsidR="000823A0">
        <w:rPr/>
        <w:t>ensuring that patients under the age of 18 are not given electroconvulsive therapy unless in the case of an emergency</w:t>
      </w:r>
      <w:r w:rsidR="00387119">
        <w:rPr/>
        <w:t xml:space="preserve">.  </w:t>
      </w:r>
      <w:r w:rsidR="2CFEAAE2">
        <w:rPr/>
        <w:t xml:space="preserve">Our concerns stem from the </w:t>
      </w:r>
      <w:r w:rsidR="2CFEAAE2">
        <w:rPr/>
        <w:t>caveat</w:t>
      </w:r>
      <w:r w:rsidR="2CFEAAE2">
        <w:rPr/>
        <w:t xml:space="preserve"> </w:t>
      </w:r>
      <w:r w:rsidR="00387119">
        <w:rPr/>
        <w:t xml:space="preserve">“unless in case of an emergency” which </w:t>
      </w:r>
      <w:r w:rsidR="7BD4CE46">
        <w:rPr/>
        <w:t>we regard as</w:t>
      </w:r>
      <w:r w:rsidR="06C29A5B">
        <w:rPr/>
        <w:t xml:space="preserve"> </w:t>
      </w:r>
      <w:r w:rsidR="7BD4CE46">
        <w:rPr/>
        <w:t>insufficient</w:t>
      </w:r>
      <w:r w:rsidR="5FD70E72">
        <w:rPr/>
        <w:t xml:space="preserve"> in terms of preventing ECT from being given to under 18-year-olds.</w:t>
      </w:r>
    </w:p>
    <w:p w:rsidR="00FB7C44" w:rsidP="0044392C" w:rsidRDefault="00FB7C44" w14:paraId="4A7A82D8" w14:textId="77777777">
      <w:pPr>
        <w:spacing w:after="0" w:line="360" w:lineRule="auto"/>
      </w:pPr>
    </w:p>
    <w:p w:rsidR="00581F7C" w:rsidP="0044392C" w:rsidRDefault="6BEBC950" w14:paraId="14DCD224" w14:textId="68A0C129">
      <w:pPr>
        <w:spacing w:after="0" w:line="360" w:lineRule="auto"/>
      </w:pPr>
      <w:r w:rsidRPr="001D0876">
        <w:t>The 2022/23 New Zealand Health Survey</w:t>
      </w:r>
      <w:r w:rsidR="001D0876">
        <w:rPr>
          <w:rStyle w:val="FootnoteReference"/>
        </w:rPr>
        <w:footnoteReference w:id="8"/>
      </w:r>
      <w:r w:rsidRPr="001D0876">
        <w:t xml:space="preserve"> found that even though over a quarter of young people experience high mental health need, the percentage who can’t access support when they need it has risen by 77%</w:t>
      </w:r>
      <w:r w:rsidRPr="001D0876" w:rsidR="70B4FCA0">
        <w:t xml:space="preserve"> meaning that their conditions may worsen to the point where much higher levels of intervention may be needed</w:t>
      </w:r>
      <w:r w:rsidRPr="001D0876">
        <w:t>.</w:t>
      </w:r>
      <w:r w:rsidRPr="001D0876" w:rsidR="05A160CD">
        <w:t xml:space="preserve"> The</w:t>
      </w:r>
      <w:r w:rsidRPr="001D0876">
        <w:t xml:space="preserve"> </w:t>
      </w:r>
      <w:r w:rsidR="7B91977B">
        <w:t xml:space="preserve">Mental Health Foundation </w:t>
      </w:r>
      <w:r w:rsidR="78B92D05">
        <w:t xml:space="preserve">(MHF) </w:t>
      </w:r>
      <w:r w:rsidR="1A677A79">
        <w:t>has</w:t>
      </w:r>
      <w:r w:rsidR="7B91977B">
        <w:t xml:space="preserve"> said</w:t>
      </w:r>
      <w:r w:rsidR="4E10DE87">
        <w:t xml:space="preserve"> that</w:t>
      </w:r>
      <w:r w:rsidR="7B91977B">
        <w:t xml:space="preserve"> </w:t>
      </w:r>
      <w:r w:rsidR="3A675181">
        <w:t xml:space="preserve">one of the most serious interventions </w:t>
      </w:r>
      <w:r w:rsidR="00597504">
        <w:t>-</w:t>
      </w:r>
      <w:r w:rsidR="3A675181">
        <w:t xml:space="preserve"> ECT -</w:t>
      </w:r>
      <w:r w:rsidR="7B91977B">
        <w:t xml:space="preserve"> should only be used in extreme cases when all other treatment options have been ruled out, or when there was informed consent by the patient.</w:t>
      </w:r>
    </w:p>
    <w:p w:rsidR="50B537F2" w:rsidP="50B537F2" w:rsidRDefault="50B537F2" w14:paraId="0459991A" w14:textId="6024F5D9">
      <w:pPr>
        <w:spacing w:after="0" w:line="360" w:lineRule="auto"/>
      </w:pPr>
    </w:p>
    <w:p w:rsidR="2124E0C5" w:rsidP="3F73DB57" w:rsidRDefault="2124E0C5" w14:paraId="42F0F120" w14:textId="5A8981CE">
      <w:pPr>
        <w:pStyle w:val="Normal"/>
        <w:suppressLineNumbers w:val="0"/>
        <w:bidi w:val="0"/>
        <w:spacing w:before="0" w:beforeAutospacing="off" w:after="0" w:afterAutospacing="off" w:line="360" w:lineRule="auto"/>
        <w:ind w:left="0" w:right="0"/>
        <w:jc w:val="left"/>
      </w:pPr>
      <w:r w:rsidR="6E1AE497">
        <w:rPr/>
        <w:t>We strongly</w:t>
      </w:r>
      <w:r w:rsidR="2124E0C5">
        <w:rPr/>
        <w:t xml:space="preserve"> recommend that the</w:t>
      </w:r>
      <w:r w:rsidR="5522633A">
        <w:rPr/>
        <w:t xml:space="preserve"> clause around providing ECT to children and young people</w:t>
      </w:r>
      <w:r w:rsidR="7D5D6151">
        <w:rPr/>
        <w:t xml:space="preserve"> only</w:t>
      </w:r>
      <w:r w:rsidR="5522633A">
        <w:rPr/>
        <w:t xml:space="preserve"> in emergency situations be</w:t>
      </w:r>
      <w:r w:rsidR="4B2BEDAD">
        <w:rPr/>
        <w:t xml:space="preserve"> further</w:t>
      </w:r>
      <w:r w:rsidR="5522633A">
        <w:rPr/>
        <w:t xml:space="preserve"> tightened up through the inclusion of criteria including that all other treatment options have been ex</w:t>
      </w:r>
      <w:r w:rsidR="1F825AA4">
        <w:rPr/>
        <w:t>hausted and that the full consent of the patient being treated is sought, even if they are under a compulsory treatment order.</w:t>
      </w:r>
    </w:p>
    <w:p w:rsidR="50B537F2" w:rsidP="50B537F2" w:rsidRDefault="50B537F2" w14:paraId="03F0B76D" w14:textId="34F96C9C">
      <w:pPr>
        <w:spacing w:after="0" w:line="360" w:lineRule="auto"/>
      </w:pPr>
    </w:p>
    <w:tbl>
      <w:tblPr>
        <w:tblStyle w:val="TableGrid"/>
        <w:tblW w:w="0" w:type="auto"/>
        <w:tblLayout w:type="fixed"/>
        <w:tblLook w:val="06A0" w:firstRow="1" w:lastRow="0" w:firstColumn="1" w:lastColumn="0" w:noHBand="1" w:noVBand="1"/>
      </w:tblPr>
      <w:tblGrid>
        <w:gridCol w:w="9015"/>
      </w:tblGrid>
      <w:tr w:rsidR="50B537F2" w:rsidTr="3F73DB57" w14:paraId="09C783A6" w14:textId="77777777">
        <w:trPr>
          <w:trHeight w:val="300"/>
        </w:trPr>
        <w:tc>
          <w:tcPr>
            <w:tcW w:w="9015" w:type="dxa"/>
            <w:tcMar/>
          </w:tcPr>
          <w:p w:rsidR="5D7EA622" w:rsidP="50B537F2" w:rsidRDefault="5D7EA622" w14:paraId="3364F8C3" w14:textId="61B0DE12">
            <w:pPr>
              <w:spacing w:after="0" w:line="360" w:lineRule="auto"/>
            </w:pPr>
            <w:r w:rsidRPr="3F73DB57" w:rsidR="73E87D41">
              <w:rPr>
                <w:b w:val="1"/>
                <w:bCs w:val="1"/>
              </w:rPr>
              <w:t xml:space="preserve">Recommendation 7: </w:t>
            </w:r>
            <w:r w:rsidR="73E87D41">
              <w:rPr/>
              <w:t>that the clauses around administering ECT to children and young people be tightened up through the inclusion of strict criterion including that patient consent</w:t>
            </w:r>
            <w:r w:rsidR="075AF4BD">
              <w:rPr/>
              <w:t xml:space="preserve"> (including via supported decision making)</w:t>
            </w:r>
            <w:r w:rsidR="73E87D41">
              <w:rPr/>
              <w:t xml:space="preserve"> is obtained before doing so.</w:t>
            </w:r>
          </w:p>
        </w:tc>
      </w:tr>
    </w:tbl>
    <w:p w:rsidR="2124E0C5" w:rsidP="50B537F2" w:rsidRDefault="2124E0C5" w14:paraId="439E1041" w14:textId="5BFC5EBB">
      <w:pPr>
        <w:spacing w:after="0" w:line="360" w:lineRule="auto"/>
      </w:pPr>
      <w:r>
        <w:t xml:space="preserve"> </w:t>
      </w:r>
    </w:p>
    <w:p w:rsidR="007B2D56" w:rsidP="50B537F2" w:rsidRDefault="5598DA4A" w14:paraId="20126242" w14:textId="4520B6E7">
      <w:pPr>
        <w:spacing w:after="0" w:line="360" w:lineRule="auto"/>
      </w:pPr>
      <w:r w:rsidRPr="001E0C52">
        <w:t xml:space="preserve">Clause 51 prohibits the use of a restricted treatment (any treatment intended to destroy any part of the brain or brain </w:t>
      </w:r>
      <w:r w:rsidRPr="001E0C52" w:rsidR="709B40DD">
        <w:t>function,</w:t>
      </w:r>
      <w:r w:rsidRPr="001E0C52">
        <w:t xml:space="preserve"> or any other treatment specified in regulations) except in specified circumstances</w:t>
      </w:r>
      <w:r w:rsidRPr="001E0C52" w:rsidR="1A80A815">
        <w:t>.</w:t>
      </w:r>
    </w:p>
    <w:p w:rsidR="007B2D56" w:rsidP="50B537F2" w:rsidRDefault="007B2D56" w14:paraId="2322311C" w14:textId="4526B349">
      <w:pPr>
        <w:spacing w:after="0" w:line="360" w:lineRule="auto"/>
      </w:pPr>
    </w:p>
    <w:p w:rsidR="007B2D56" w:rsidP="50B537F2" w:rsidRDefault="1A80A815" w14:paraId="3323F3E3" w14:textId="3DAC7803">
      <w:pPr>
        <w:spacing w:after="0" w:line="360" w:lineRule="auto"/>
      </w:pPr>
      <w:r w:rsidR="1A80A815">
        <w:rPr/>
        <w:t>We question whether these restrictions are strong enough given that it was only 10</w:t>
      </w:r>
      <w:r w:rsidR="3FBC60B0">
        <w:rPr/>
        <w:t xml:space="preserve"> years ago that </w:t>
      </w:r>
      <w:r w:rsidR="23271F5F">
        <w:rPr/>
        <w:t xml:space="preserve">doctors were </w:t>
      </w:r>
      <w:r w:rsidR="2CCEAAC3">
        <w:rPr/>
        <w:t xml:space="preserve">authorising </w:t>
      </w:r>
      <w:r w:rsidR="23271F5F">
        <w:rPr/>
        <w:t xml:space="preserve">ECT therapy without </w:t>
      </w:r>
      <w:r w:rsidR="55D0F7C9">
        <w:rPr/>
        <w:t>gaining patient</w:t>
      </w:r>
      <w:r w:rsidR="23271F5F">
        <w:rPr/>
        <w:t xml:space="preserve"> consent</w:t>
      </w:r>
      <w:r w:rsidR="48CD552C">
        <w:rPr/>
        <w:t>.</w:t>
      </w:r>
      <w:r w:rsidRPr="50B537F2" w:rsidR="5598DA4A">
        <w:rPr>
          <w:rStyle w:val="FootnoteReference"/>
        </w:rPr>
        <w:footnoteReference w:id="9"/>
      </w:r>
    </w:p>
    <w:p w:rsidR="007B2D56" w:rsidP="50B537F2" w:rsidRDefault="007B2D56" w14:paraId="5BCB5B0D" w14:textId="43ADB200">
      <w:pPr>
        <w:spacing w:after="0" w:line="360" w:lineRule="auto"/>
      </w:pPr>
    </w:p>
    <w:p w:rsidR="007B2D56" w:rsidP="50B537F2" w:rsidRDefault="48CD552C" w14:paraId="4740E742" w14:textId="03C1A34F">
      <w:pPr>
        <w:spacing w:after="0" w:line="360" w:lineRule="auto"/>
      </w:pPr>
      <w:r>
        <w:t xml:space="preserve">Although there are </w:t>
      </w:r>
      <w:r w:rsidR="29AF2A94">
        <w:t>additional layers</w:t>
      </w:r>
      <w:r w:rsidR="01A11286">
        <w:t xml:space="preserve"> of protection afforded under the legislation,</w:t>
      </w:r>
      <w:r w:rsidR="20266036">
        <w:t xml:space="preserve"> </w:t>
      </w:r>
      <w:r w:rsidR="5875289C">
        <w:t>we are concerned about the use of</w:t>
      </w:r>
      <w:r w:rsidR="20266036">
        <w:t xml:space="preserve"> coercive </w:t>
      </w:r>
      <w:r w:rsidR="5D68612F">
        <w:t>practices</w:t>
      </w:r>
      <w:r w:rsidR="288DB45C">
        <w:t>,</w:t>
      </w:r>
      <w:r w:rsidR="5D68612F">
        <w:t xml:space="preserve"> especially if </w:t>
      </w:r>
      <w:r w:rsidR="0108645F">
        <w:t>family/</w:t>
      </w:r>
      <w:r w:rsidRPr="005A3DFF" w:rsidR="51203BD3">
        <w:t>whānau</w:t>
      </w:r>
      <w:r w:rsidR="29AF2A94">
        <w:t xml:space="preserve"> </w:t>
      </w:r>
      <w:r w:rsidR="09232DD8">
        <w:t>are not aware of the impact of certain</w:t>
      </w:r>
      <w:r w:rsidR="42D626EB">
        <w:t xml:space="preserve"> </w:t>
      </w:r>
      <w:r w:rsidR="09232DD8">
        <w:t>procedures</w:t>
      </w:r>
      <w:r w:rsidR="5528F73D">
        <w:t xml:space="preserve"> on people.</w:t>
      </w:r>
      <w:r w:rsidR="09232DD8">
        <w:t xml:space="preserve"> </w:t>
      </w:r>
    </w:p>
    <w:p w:rsidR="007B2D56" w:rsidP="50B537F2" w:rsidRDefault="007B2D56" w14:paraId="29CC27CD" w14:textId="3F87E0A0">
      <w:pPr>
        <w:spacing w:after="0" w:line="360" w:lineRule="auto"/>
      </w:pPr>
    </w:p>
    <w:tbl>
      <w:tblPr>
        <w:tblStyle w:val="TableGrid"/>
        <w:tblW w:w="0" w:type="auto"/>
        <w:tblLayout w:type="fixed"/>
        <w:tblLook w:val="06A0" w:firstRow="1" w:lastRow="0" w:firstColumn="1" w:lastColumn="0" w:noHBand="1" w:noVBand="1"/>
      </w:tblPr>
      <w:tblGrid>
        <w:gridCol w:w="9015"/>
      </w:tblGrid>
      <w:tr w:rsidR="50B537F2" w:rsidTr="50B537F2" w14:paraId="7524789D" w14:textId="77777777">
        <w:trPr>
          <w:trHeight w:val="300"/>
        </w:trPr>
        <w:tc>
          <w:tcPr>
            <w:tcW w:w="9015" w:type="dxa"/>
          </w:tcPr>
          <w:p w:rsidR="16C797EE" w:rsidP="50B537F2" w:rsidRDefault="16C797EE" w14:paraId="5DA8554E" w14:textId="3CB49630">
            <w:pPr>
              <w:spacing w:after="0" w:line="360" w:lineRule="auto"/>
            </w:pPr>
            <w:r w:rsidRPr="50B537F2">
              <w:rPr>
                <w:b/>
                <w:bCs/>
              </w:rPr>
              <w:t>Recommendation 8:</w:t>
            </w:r>
            <w:r>
              <w:t xml:space="preserve"> that Clause 51 is amended to ensure that before undergoing any ECT procedure that the service user give their consent </w:t>
            </w:r>
            <w:r w:rsidR="6B6BB359">
              <w:t>(</w:t>
            </w:r>
            <w:r w:rsidR="2F3FD1AB">
              <w:t>including via supported decision making)</w:t>
            </w:r>
            <w:r w:rsidR="6B6BB359">
              <w:t xml:space="preserve"> </w:t>
            </w:r>
            <w:r>
              <w:t xml:space="preserve">before </w:t>
            </w:r>
            <w:r w:rsidR="25A5AB65">
              <w:t>any treatment is administered</w:t>
            </w:r>
            <w:r>
              <w:t>.</w:t>
            </w:r>
          </w:p>
        </w:tc>
      </w:tr>
    </w:tbl>
    <w:p w:rsidR="007B2D56" w:rsidP="50B537F2" w:rsidRDefault="007B2D56" w14:paraId="17359D3D" w14:textId="166ED357">
      <w:pPr>
        <w:spacing w:after="0" w:line="360" w:lineRule="auto"/>
      </w:pPr>
    </w:p>
    <w:p w:rsidR="00AF00BD" w:rsidP="50B537F2" w:rsidRDefault="00AF00BD" w14:paraId="5D86DBDC" w14:textId="59DEBE3D">
      <w:pPr>
        <w:spacing w:after="0" w:line="360" w:lineRule="auto"/>
      </w:pPr>
    </w:p>
    <w:p w:rsidR="00842954" w:rsidP="0044392C" w:rsidRDefault="24B9D6B8" w14:paraId="12429559" w14:textId="04E1A3C1">
      <w:pPr>
        <w:spacing w:after="0" w:line="360" w:lineRule="auto"/>
      </w:pPr>
      <w:r w:rsidRPr="3F73DB57" w:rsidR="24B9D6B8">
        <w:rPr>
          <w:rFonts w:eastAsia="宋体" w:cs="" w:eastAsiaTheme="majorEastAsia" w:cstheme="majorBidi"/>
          <w:b w:val="1"/>
          <w:bCs w:val="1"/>
          <w:sz w:val="28"/>
          <w:szCs w:val="28"/>
        </w:rPr>
        <w:t>f</w:t>
      </w:r>
      <w:r w:rsidRPr="3F73DB57" w:rsidR="279494F3">
        <w:rPr>
          <w:rFonts w:eastAsia="宋体" w:cs="" w:eastAsiaTheme="majorEastAsia" w:cstheme="majorBidi"/>
          <w:b w:val="1"/>
          <w:bCs w:val="1"/>
          <w:sz w:val="28"/>
          <w:szCs w:val="28"/>
        </w:rPr>
        <w:t xml:space="preserve">.) </w:t>
      </w:r>
      <w:r w:rsidRPr="3F73DB57" w:rsidR="00113708">
        <w:rPr>
          <w:rFonts w:eastAsia="宋体" w:cs="" w:eastAsiaTheme="majorEastAsia" w:cstheme="majorBidi"/>
          <w:b w:val="1"/>
          <w:bCs w:val="1"/>
          <w:sz w:val="28"/>
          <w:szCs w:val="28"/>
        </w:rPr>
        <w:t>Mental Health Review Tribunal</w:t>
      </w:r>
      <w:r w:rsidRPr="3F73DB57" w:rsidR="0D549671">
        <w:rPr>
          <w:rFonts w:eastAsia="宋体" w:cs="" w:eastAsiaTheme="majorEastAsia" w:cstheme="majorBidi"/>
          <w:b w:val="1"/>
          <w:bCs w:val="1"/>
          <w:sz w:val="28"/>
          <w:szCs w:val="28"/>
        </w:rPr>
        <w:t>:</w:t>
      </w:r>
    </w:p>
    <w:p w:rsidR="00842954" w:rsidP="0044392C" w:rsidRDefault="24B9D6B8" w14:paraId="25592133" w14:textId="477D0181">
      <w:pPr>
        <w:spacing w:after="0" w:line="360" w:lineRule="auto"/>
      </w:pPr>
      <w:r w:rsidR="00A82091">
        <w:rPr/>
        <w:t xml:space="preserve">DPA </w:t>
      </w:r>
      <w:r w:rsidR="5DDF3215">
        <w:rPr/>
        <w:t xml:space="preserve">welcomes plans to </w:t>
      </w:r>
      <w:r w:rsidR="37D635C4">
        <w:rPr/>
        <w:t>co-opt</w:t>
      </w:r>
      <w:r w:rsidR="6594EF36">
        <w:rPr/>
        <w:t xml:space="preserve"> </w:t>
      </w:r>
      <w:r w:rsidR="1AF39B0D">
        <w:rPr/>
        <w:t>disabled people to</w:t>
      </w:r>
      <w:r w:rsidR="00A82091">
        <w:rPr/>
        <w:t xml:space="preserve"> Mental Health Review Tribunal</w:t>
      </w:r>
      <w:r w:rsidR="66E6C3AC">
        <w:rPr/>
        <w:t>s</w:t>
      </w:r>
      <w:r w:rsidR="00A82091">
        <w:rPr/>
        <w:t xml:space="preserve"> u</w:t>
      </w:r>
      <w:r w:rsidR="00F054F3">
        <w:rPr/>
        <w:t xml:space="preserve">nder </w:t>
      </w:r>
      <w:r w:rsidR="00113708">
        <w:rPr/>
        <w:t>Clause 166</w:t>
      </w:r>
      <w:r w:rsidR="00FC0946">
        <w:rPr/>
        <w:t xml:space="preserve"> </w:t>
      </w:r>
      <w:r w:rsidR="0DB95580">
        <w:rPr/>
        <w:t>if there is no disabled person on that tribunal to hear any case involving a disabled person who</w:t>
      </w:r>
      <w:r w:rsidR="03E4A540">
        <w:rPr/>
        <w:t>se case comes before it.</w:t>
      </w:r>
      <w:r w:rsidR="00113708">
        <w:rPr/>
        <w:t xml:space="preserve">  </w:t>
      </w:r>
    </w:p>
    <w:p w:rsidR="00FE0DB4" w:rsidP="0044392C" w:rsidRDefault="00FE0DB4" w14:paraId="5A471B0F" w14:textId="07570691">
      <w:pPr>
        <w:spacing w:after="0" w:line="360" w:lineRule="auto"/>
      </w:pPr>
    </w:p>
    <w:p w:rsidR="00FE0DB4" w:rsidP="50B537F2" w:rsidRDefault="1A4C7BD7" w14:paraId="7EA14768" w14:textId="7B3DD1E3">
      <w:pPr>
        <w:spacing w:after="0" w:line="360" w:lineRule="auto"/>
      </w:pPr>
      <w:r>
        <w:t>We also welcome the incorporation of</w:t>
      </w:r>
      <w:r w:rsidR="47F140EF">
        <w:t xml:space="preserve"> Clause 171 which ensures</w:t>
      </w:r>
      <w:r w:rsidR="00FE0DB4">
        <w:t xml:space="preserve"> that all tāngata </w:t>
      </w:r>
      <w:proofErr w:type="spellStart"/>
      <w:r w:rsidR="00FE0DB4">
        <w:t>whaiora</w:t>
      </w:r>
      <w:proofErr w:type="spellEnd"/>
      <w:r w:rsidR="00FE0DB4">
        <w:t xml:space="preserve">, including those with physical, sensory, </w:t>
      </w:r>
      <w:r w:rsidR="621616D8">
        <w:t>learning</w:t>
      </w:r>
      <w:r w:rsidR="00FE0DB4">
        <w:t xml:space="preserve">, and other disabilities, can access and participate in </w:t>
      </w:r>
      <w:r w:rsidR="3DC00B32">
        <w:t>all review processes.</w:t>
      </w:r>
    </w:p>
    <w:p w:rsidR="50B537F2" w:rsidP="50B537F2" w:rsidRDefault="50B537F2" w14:paraId="2165D3EA" w14:textId="35AC0701">
      <w:pPr>
        <w:spacing w:after="0" w:line="360" w:lineRule="auto"/>
      </w:pPr>
    </w:p>
    <w:p w:rsidR="5CBCE3E7" w:rsidP="50B537F2" w:rsidRDefault="5CBCE3E7" w14:paraId="74669781" w14:textId="1C0D56EB">
      <w:pPr>
        <w:spacing w:after="0" w:line="360" w:lineRule="auto"/>
      </w:pPr>
      <w:r>
        <w:t xml:space="preserve">To ensure that </w:t>
      </w:r>
      <w:r w:rsidR="3E4DC19C">
        <w:t xml:space="preserve">this happens for any </w:t>
      </w:r>
      <w:r w:rsidR="168B0780">
        <w:t xml:space="preserve">disabled people who are </w:t>
      </w:r>
      <w:proofErr w:type="spellStart"/>
      <w:r w:rsidR="168B0780">
        <w:t>tangata</w:t>
      </w:r>
      <w:proofErr w:type="spellEnd"/>
      <w:r w:rsidR="168B0780">
        <w:t xml:space="preserve"> </w:t>
      </w:r>
      <w:proofErr w:type="spellStart"/>
      <w:r w:rsidR="168B0780">
        <w:t>whaiora</w:t>
      </w:r>
      <w:proofErr w:type="spellEnd"/>
      <w:r w:rsidR="3E4DC19C">
        <w:t xml:space="preserve">, tribunal processes should incorporate accessible formats and processes within </w:t>
      </w:r>
      <w:r w:rsidR="24F18E66">
        <w:t>hearings</w:t>
      </w:r>
      <w:r w:rsidR="3E4DC19C">
        <w:t xml:space="preserve"> such as, for example, the ability to organise New Zealand Sign Language interpreters for D/deaf people </w:t>
      </w:r>
      <w:r w:rsidR="19DC244F">
        <w:t>attendees if required.</w:t>
      </w:r>
    </w:p>
    <w:p w:rsidR="00173A78" w:rsidP="0044392C" w:rsidRDefault="00173A78" w14:paraId="591144B4" w14:textId="77777777">
      <w:pPr>
        <w:spacing w:after="0" w:line="360" w:lineRule="auto"/>
      </w:pPr>
    </w:p>
    <w:tbl>
      <w:tblPr>
        <w:tblStyle w:val="TableGrid"/>
        <w:tblW w:w="0" w:type="auto"/>
        <w:tblLook w:val="04A0" w:firstRow="1" w:lastRow="0" w:firstColumn="1" w:lastColumn="0" w:noHBand="0" w:noVBand="1"/>
      </w:tblPr>
      <w:tblGrid>
        <w:gridCol w:w="9016"/>
      </w:tblGrid>
      <w:tr w:rsidR="00061140" w:rsidTr="50B537F2" w14:paraId="44382729" w14:textId="77777777">
        <w:tc>
          <w:tcPr>
            <w:tcW w:w="9016" w:type="dxa"/>
          </w:tcPr>
          <w:p w:rsidR="00061140" w:rsidP="0044392C" w:rsidRDefault="7DF514F4" w14:paraId="2EA67DE3" w14:textId="10801848">
            <w:pPr>
              <w:spacing w:after="0" w:line="360" w:lineRule="auto"/>
            </w:pPr>
            <w:r w:rsidRPr="50B537F2">
              <w:rPr>
                <w:b/>
                <w:bCs/>
              </w:rPr>
              <w:t xml:space="preserve">Recommendation </w:t>
            </w:r>
            <w:r w:rsidRPr="50B537F2" w:rsidR="3514403C">
              <w:rPr>
                <w:b/>
                <w:bCs/>
              </w:rPr>
              <w:t>9</w:t>
            </w:r>
            <w:r w:rsidRPr="50B537F2">
              <w:rPr>
                <w:b/>
                <w:bCs/>
              </w:rPr>
              <w:t>:</w:t>
            </w:r>
            <w:r>
              <w:t xml:space="preserve"> that </w:t>
            </w:r>
            <w:r w:rsidR="76C9F7B1">
              <w:t xml:space="preserve">accessible formats are provided for tāngata </w:t>
            </w:r>
            <w:proofErr w:type="spellStart"/>
            <w:r w:rsidR="76C9F7B1">
              <w:t>whaiora</w:t>
            </w:r>
            <w:proofErr w:type="spellEnd"/>
            <w:r w:rsidR="76C9F7B1">
              <w:t xml:space="preserve">, including those with physical, sensory, </w:t>
            </w:r>
            <w:r w:rsidR="54E3F263">
              <w:t>learning</w:t>
            </w:r>
            <w:r w:rsidR="76C9F7B1">
              <w:t xml:space="preserve">, and other disabilities, </w:t>
            </w:r>
            <w:r w:rsidR="1B7EBFDD">
              <w:t xml:space="preserve">so they </w:t>
            </w:r>
            <w:r w:rsidR="76C9F7B1">
              <w:t xml:space="preserve">can access and participate in </w:t>
            </w:r>
            <w:r w:rsidR="744919C2">
              <w:t>review tribunal processes.</w:t>
            </w:r>
          </w:p>
        </w:tc>
      </w:tr>
    </w:tbl>
    <w:p w:rsidR="00173A78" w:rsidP="00597504" w:rsidRDefault="00173A78" w14:paraId="0963422D" w14:textId="77777777">
      <w:pPr>
        <w:spacing w:after="0" w:line="360" w:lineRule="auto"/>
      </w:pPr>
    </w:p>
    <w:sectPr w:rsidR="00173A7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7327" w:rsidP="005602D3" w:rsidRDefault="00027327" w14:paraId="250038C9" w14:textId="77777777">
      <w:pPr>
        <w:spacing w:after="0" w:line="240" w:lineRule="auto"/>
      </w:pPr>
      <w:r>
        <w:separator/>
      </w:r>
    </w:p>
  </w:endnote>
  <w:endnote w:type="continuationSeparator" w:id="0">
    <w:p w:rsidR="00027327" w:rsidP="005602D3" w:rsidRDefault="00027327" w14:paraId="5577A3A0" w14:textId="77777777">
      <w:pPr>
        <w:spacing w:after="0" w:line="240" w:lineRule="auto"/>
      </w:pPr>
      <w:r>
        <w:continuationSeparator/>
      </w:r>
    </w:p>
  </w:endnote>
  <w:endnote w:type="continuationNotice" w:id="1">
    <w:p w:rsidR="00027327" w:rsidRDefault="00027327" w14:paraId="7997DD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7327" w:rsidP="005602D3" w:rsidRDefault="00027327" w14:paraId="66533210" w14:textId="77777777">
      <w:pPr>
        <w:spacing w:after="0" w:line="240" w:lineRule="auto"/>
      </w:pPr>
    </w:p>
  </w:footnote>
  <w:footnote w:type="continuationSeparator" w:id="0">
    <w:p w:rsidR="00027327" w:rsidP="005602D3" w:rsidRDefault="00027327" w14:paraId="4A05BB20" w14:textId="77777777">
      <w:pPr>
        <w:spacing w:after="0" w:line="240" w:lineRule="auto"/>
      </w:pPr>
      <w:r>
        <w:continuationSeparator/>
      </w:r>
    </w:p>
  </w:footnote>
  <w:footnote w:type="continuationNotice" w:id="1">
    <w:p w:rsidRPr="003D21B1" w:rsidR="00027327" w:rsidP="003D21B1" w:rsidRDefault="00027327" w14:paraId="6D832BAD"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00EF06EC" w:rsidRDefault="00870EB3" w14:paraId="04D57E4C" w14:textId="3AB54AF0">
      <w:pPr>
        <w:pStyle w:val="FootnoteText"/>
      </w:pPr>
      <w:r>
        <w:rPr>
          <w:rStyle w:val="FootnoteReference"/>
        </w:rPr>
        <w:footnoteRef/>
      </w:r>
      <w:r>
        <w:t xml:space="preserve"> </w:t>
      </w:r>
      <w:hyperlink w:history="1" r:id="rId3">
        <w:r w:rsidRPr="00B431E3" w:rsidR="00EF06EC">
          <w:rPr>
            <w:rStyle w:val="Hyperlink"/>
          </w:rPr>
          <w:t>https://www.laidlaw.ac.nz/blog/2011/parihaka-day/</w:t>
        </w:r>
      </w:hyperlink>
    </w:p>
  </w:footnote>
  <w:footnote w:id="5">
    <w:p w:rsidR="50B537F2" w:rsidP="50B537F2" w:rsidRDefault="50B537F2" w14:paraId="0814606B" w14:textId="60371DB6">
      <w:pPr>
        <w:pStyle w:val="FootnoteText"/>
      </w:pPr>
      <w:r w:rsidRPr="50B537F2">
        <w:rPr>
          <w:rStyle w:val="FootnoteReference"/>
        </w:rPr>
        <w:footnoteRef/>
      </w:r>
      <w:r>
        <w:t xml:space="preserve"> </w:t>
      </w:r>
      <w:hyperlink r:id="rId4">
        <w:r w:rsidRPr="50B537F2">
          <w:rPr>
            <w:rStyle w:val="Hyperlink"/>
          </w:rPr>
          <w:t>https://www.abuseincare.org.nz/reports/whanaketia</w:t>
        </w:r>
      </w:hyperlink>
    </w:p>
    <w:p w:rsidR="50B537F2" w:rsidP="50B537F2" w:rsidRDefault="50B537F2" w14:paraId="2180835E" w14:textId="1F7FA91B">
      <w:pPr>
        <w:pStyle w:val="FootnoteText"/>
      </w:pPr>
    </w:p>
  </w:footnote>
  <w:footnote w:id="6">
    <w:p w:rsidR="00814F69" w:rsidRDefault="00814F69" w14:paraId="49908FD0" w14:textId="344FBEA8">
      <w:pPr>
        <w:pStyle w:val="FootnoteText"/>
      </w:pPr>
      <w:r>
        <w:rPr>
          <w:rStyle w:val="FootnoteReference"/>
        </w:rPr>
        <w:footnoteRef/>
      </w:r>
      <w:r>
        <w:t xml:space="preserve"> </w:t>
      </w:r>
      <w:hyperlink w:history="1" r:id="rId5">
        <w:r w:rsidRPr="00E931F0">
          <w:rPr>
            <w:rStyle w:val="Hyperlink"/>
          </w:rPr>
          <w:t>https://www.ihc.org.nz/publications/from-data-to-dignity-health-and-wellbeing-indicators-for-new-zealanders-with-intellectual-disability</w:t>
        </w:r>
      </w:hyperlink>
    </w:p>
  </w:footnote>
  <w:footnote w:id="7">
    <w:p w:rsidR="00BC112D" w:rsidRDefault="00BC112D" w14:paraId="4EFDB4FD" w14:textId="03DE875D">
      <w:pPr>
        <w:pStyle w:val="FootnoteText"/>
      </w:pPr>
      <w:r>
        <w:rPr>
          <w:rStyle w:val="FootnoteReference"/>
        </w:rPr>
        <w:footnoteRef/>
      </w:r>
      <w:r>
        <w:t xml:space="preserve"> </w:t>
      </w:r>
      <w:hyperlink w:history="1" r:id="rId6">
        <w:r w:rsidRPr="00E931F0">
          <w:rPr>
            <w:rStyle w:val="Hyperlink"/>
          </w:rPr>
          <w:t>https://newsroom.co.nz/2024/08/26/held-for-18-years-without-charge/</w:t>
        </w:r>
      </w:hyperlink>
    </w:p>
  </w:footnote>
  <w:footnote w:id="8">
    <w:p w:rsidR="001D0876" w:rsidP="001D0876" w:rsidRDefault="001D0876" w14:paraId="6C172CB4" w14:textId="77777777">
      <w:pPr>
        <w:pStyle w:val="FootnoteText"/>
      </w:pPr>
      <w:r>
        <w:rPr>
          <w:rStyle w:val="FootnoteReference"/>
        </w:rPr>
        <w:footnoteRef/>
      </w:r>
      <w:r>
        <w:t xml:space="preserve"> </w:t>
      </w:r>
      <w:hyperlink w:history="1" r:id="rId7">
        <w:r w:rsidRPr="00B431E3">
          <w:rPr>
            <w:rStyle w:val="Hyperlink"/>
          </w:rPr>
          <w:t>https://mentalhealth.org.nz/news/post/new-survey-shows-youth-mental-health-rates-skyrocketing</w:t>
        </w:r>
      </w:hyperlink>
    </w:p>
  </w:footnote>
  <w:footnote w:id="9">
    <w:p w:rsidR="50B537F2" w:rsidP="50B537F2" w:rsidRDefault="50B537F2" w14:paraId="489C3AC4" w14:textId="2D0EB030">
      <w:pPr>
        <w:pStyle w:val="FootnoteText"/>
      </w:pPr>
      <w:r w:rsidRPr="50B537F2">
        <w:rPr>
          <w:rStyle w:val="FootnoteReference"/>
        </w:rPr>
        <w:footnoteRef/>
      </w:r>
      <w:r>
        <w:t xml:space="preserve"> </w:t>
      </w:r>
      <w:hyperlink r:id="rId8">
        <w:r w:rsidRPr="50B537F2">
          <w:rPr>
            <w:rStyle w:val="Hyperlink"/>
          </w:rPr>
          <w:t>https://www.rnz.co.nz/news/national/232193/ect-without-consent-branded-human-rights-breach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1430C3A"/>
    <w:multiLevelType w:val="hybridMultilevel"/>
    <w:tmpl w:val="87A2EC7C"/>
    <w:lvl w:ilvl="0" w:tplc="C0A638E0">
      <w:numFmt w:val="bullet"/>
      <w:lvlText w:val="•"/>
      <w:lvlJc w:val="left"/>
      <w:pPr>
        <w:ind w:left="1080" w:hanging="720"/>
      </w:pPr>
      <w:rPr>
        <w:rFonts w:hint="default" w:ascii="Arial" w:hAnsi="Arial" w:cs="Arial"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1658CA01"/>
    <w:multiLevelType w:val="hybridMultilevel"/>
    <w:tmpl w:val="8CAC24AA"/>
    <w:lvl w:ilvl="0" w:tplc="0E94B85A">
      <w:start w:val="3"/>
      <w:numFmt w:val="decimal"/>
      <w:lvlText w:val="%1."/>
      <w:lvlJc w:val="left"/>
      <w:pPr>
        <w:ind w:left="720" w:hanging="360"/>
      </w:pPr>
      <w:rPr>
        <w:rFonts w:hint="default" w:ascii="Arial" w:hAnsi="Arial"/>
      </w:rPr>
    </w:lvl>
    <w:lvl w:ilvl="1" w:tplc="00C86DE8">
      <w:start w:val="1"/>
      <w:numFmt w:val="lowerLetter"/>
      <w:lvlText w:val="%2."/>
      <w:lvlJc w:val="left"/>
      <w:pPr>
        <w:ind w:left="1440" w:hanging="360"/>
      </w:pPr>
    </w:lvl>
    <w:lvl w:ilvl="2" w:tplc="C9ECFBDA">
      <w:start w:val="1"/>
      <w:numFmt w:val="lowerRoman"/>
      <w:lvlText w:val="%3."/>
      <w:lvlJc w:val="right"/>
      <w:pPr>
        <w:ind w:left="2160" w:hanging="180"/>
      </w:pPr>
    </w:lvl>
    <w:lvl w:ilvl="3" w:tplc="84C6044A">
      <w:start w:val="1"/>
      <w:numFmt w:val="decimal"/>
      <w:lvlText w:val="%4."/>
      <w:lvlJc w:val="left"/>
      <w:pPr>
        <w:ind w:left="2880" w:hanging="360"/>
      </w:pPr>
    </w:lvl>
    <w:lvl w:ilvl="4" w:tplc="F7529C7C">
      <w:start w:val="1"/>
      <w:numFmt w:val="lowerLetter"/>
      <w:lvlText w:val="%5."/>
      <w:lvlJc w:val="left"/>
      <w:pPr>
        <w:ind w:left="3600" w:hanging="360"/>
      </w:pPr>
    </w:lvl>
    <w:lvl w:ilvl="5" w:tplc="D6A65496">
      <w:start w:val="1"/>
      <w:numFmt w:val="lowerRoman"/>
      <w:lvlText w:val="%6."/>
      <w:lvlJc w:val="right"/>
      <w:pPr>
        <w:ind w:left="4320" w:hanging="180"/>
      </w:pPr>
    </w:lvl>
    <w:lvl w:ilvl="6" w:tplc="676C2B9E">
      <w:start w:val="1"/>
      <w:numFmt w:val="decimal"/>
      <w:lvlText w:val="%7."/>
      <w:lvlJc w:val="left"/>
      <w:pPr>
        <w:ind w:left="5040" w:hanging="360"/>
      </w:pPr>
    </w:lvl>
    <w:lvl w:ilvl="7" w:tplc="947026E8">
      <w:start w:val="1"/>
      <w:numFmt w:val="lowerLetter"/>
      <w:lvlText w:val="%8."/>
      <w:lvlJc w:val="left"/>
      <w:pPr>
        <w:ind w:left="5760" w:hanging="360"/>
      </w:pPr>
    </w:lvl>
    <w:lvl w:ilvl="8" w:tplc="D9AC1BEA">
      <w:start w:val="1"/>
      <w:numFmt w:val="lowerRoman"/>
      <w:lvlText w:val="%9."/>
      <w:lvlJc w:val="right"/>
      <w:pPr>
        <w:ind w:left="6480" w:hanging="180"/>
      </w:pPr>
    </w:lvl>
  </w:abstractNum>
  <w:abstractNum w:abstractNumId="4" w15:restartNumberingAfterBreak="0">
    <w:nsid w:val="225AE4CC"/>
    <w:multiLevelType w:val="hybridMultilevel"/>
    <w:tmpl w:val="EE387366"/>
    <w:lvl w:ilvl="0" w:tplc="909C2876">
      <w:start w:val="2"/>
      <w:numFmt w:val="decimal"/>
      <w:lvlText w:val="%1."/>
      <w:lvlJc w:val="left"/>
      <w:pPr>
        <w:ind w:left="720" w:hanging="360"/>
      </w:pPr>
      <w:rPr>
        <w:rFonts w:hint="default" w:ascii="Arial" w:hAnsi="Arial"/>
      </w:rPr>
    </w:lvl>
    <w:lvl w:ilvl="1" w:tplc="B1FEE15A">
      <w:start w:val="1"/>
      <w:numFmt w:val="lowerLetter"/>
      <w:lvlText w:val="%2."/>
      <w:lvlJc w:val="left"/>
      <w:pPr>
        <w:ind w:left="1440" w:hanging="360"/>
      </w:pPr>
    </w:lvl>
    <w:lvl w:ilvl="2" w:tplc="B7E8F848">
      <w:start w:val="1"/>
      <w:numFmt w:val="lowerRoman"/>
      <w:lvlText w:val="%3."/>
      <w:lvlJc w:val="right"/>
      <w:pPr>
        <w:ind w:left="2160" w:hanging="180"/>
      </w:pPr>
    </w:lvl>
    <w:lvl w:ilvl="3" w:tplc="9D1A76DA">
      <w:start w:val="1"/>
      <w:numFmt w:val="decimal"/>
      <w:lvlText w:val="%4."/>
      <w:lvlJc w:val="left"/>
      <w:pPr>
        <w:ind w:left="2880" w:hanging="360"/>
      </w:pPr>
    </w:lvl>
    <w:lvl w:ilvl="4" w:tplc="10D051C4">
      <w:start w:val="1"/>
      <w:numFmt w:val="lowerLetter"/>
      <w:lvlText w:val="%5."/>
      <w:lvlJc w:val="left"/>
      <w:pPr>
        <w:ind w:left="3600" w:hanging="360"/>
      </w:pPr>
    </w:lvl>
    <w:lvl w:ilvl="5" w:tplc="272C1936">
      <w:start w:val="1"/>
      <w:numFmt w:val="lowerRoman"/>
      <w:lvlText w:val="%6."/>
      <w:lvlJc w:val="right"/>
      <w:pPr>
        <w:ind w:left="4320" w:hanging="180"/>
      </w:pPr>
    </w:lvl>
    <w:lvl w:ilvl="6" w:tplc="7936A786">
      <w:start w:val="1"/>
      <w:numFmt w:val="decimal"/>
      <w:lvlText w:val="%7."/>
      <w:lvlJc w:val="left"/>
      <w:pPr>
        <w:ind w:left="5040" w:hanging="360"/>
      </w:pPr>
    </w:lvl>
    <w:lvl w:ilvl="7" w:tplc="5BC88E5C">
      <w:start w:val="1"/>
      <w:numFmt w:val="lowerLetter"/>
      <w:lvlText w:val="%8."/>
      <w:lvlJc w:val="left"/>
      <w:pPr>
        <w:ind w:left="5760" w:hanging="360"/>
      </w:pPr>
    </w:lvl>
    <w:lvl w:ilvl="8" w:tplc="E85A79D2">
      <w:start w:val="1"/>
      <w:numFmt w:val="lowerRoman"/>
      <w:lvlText w:val="%9."/>
      <w:lvlJc w:val="right"/>
      <w:pPr>
        <w:ind w:left="6480" w:hanging="180"/>
      </w:pPr>
    </w:lvl>
  </w:abstractNum>
  <w:abstractNum w:abstractNumId="5" w15:restartNumberingAfterBreak="0">
    <w:nsid w:val="23115198"/>
    <w:multiLevelType w:val="hybridMultilevel"/>
    <w:tmpl w:val="10504458"/>
    <w:lvl w:ilvl="0" w:tplc="74A8B4DC">
      <w:start w:val="1"/>
      <w:numFmt w:val="bullet"/>
      <w:lvlText w:val=""/>
      <w:lvlJc w:val="left"/>
      <w:pPr>
        <w:ind w:left="720" w:hanging="360"/>
      </w:pPr>
      <w:rPr>
        <w:rFonts w:hint="default" w:ascii="Symbol" w:hAnsi="Symbol"/>
      </w:rPr>
    </w:lvl>
    <w:lvl w:ilvl="1" w:tplc="F53E11DE">
      <w:start w:val="1"/>
      <w:numFmt w:val="bullet"/>
      <w:lvlText w:val="o"/>
      <w:lvlJc w:val="left"/>
      <w:pPr>
        <w:ind w:left="1440" w:hanging="360"/>
      </w:pPr>
      <w:rPr>
        <w:rFonts w:hint="default" w:ascii="Courier New" w:hAnsi="Courier New"/>
      </w:rPr>
    </w:lvl>
    <w:lvl w:ilvl="2" w:tplc="D5F80F96">
      <w:start w:val="1"/>
      <w:numFmt w:val="bullet"/>
      <w:lvlText w:val=""/>
      <w:lvlJc w:val="left"/>
      <w:pPr>
        <w:ind w:left="2160" w:hanging="360"/>
      </w:pPr>
      <w:rPr>
        <w:rFonts w:hint="default" w:ascii="Wingdings" w:hAnsi="Wingdings"/>
      </w:rPr>
    </w:lvl>
    <w:lvl w:ilvl="3" w:tplc="65A61CFA">
      <w:start w:val="1"/>
      <w:numFmt w:val="bullet"/>
      <w:lvlText w:val=""/>
      <w:lvlJc w:val="left"/>
      <w:pPr>
        <w:ind w:left="2880" w:hanging="360"/>
      </w:pPr>
      <w:rPr>
        <w:rFonts w:hint="default" w:ascii="Symbol" w:hAnsi="Symbol"/>
      </w:rPr>
    </w:lvl>
    <w:lvl w:ilvl="4" w:tplc="1DC686D2">
      <w:start w:val="1"/>
      <w:numFmt w:val="bullet"/>
      <w:lvlText w:val="o"/>
      <w:lvlJc w:val="left"/>
      <w:pPr>
        <w:ind w:left="3600" w:hanging="360"/>
      </w:pPr>
      <w:rPr>
        <w:rFonts w:hint="default" w:ascii="Courier New" w:hAnsi="Courier New"/>
      </w:rPr>
    </w:lvl>
    <w:lvl w:ilvl="5" w:tplc="AC3E625C">
      <w:start w:val="1"/>
      <w:numFmt w:val="bullet"/>
      <w:lvlText w:val=""/>
      <w:lvlJc w:val="left"/>
      <w:pPr>
        <w:ind w:left="4320" w:hanging="360"/>
      </w:pPr>
      <w:rPr>
        <w:rFonts w:hint="default" w:ascii="Wingdings" w:hAnsi="Wingdings"/>
      </w:rPr>
    </w:lvl>
    <w:lvl w:ilvl="6" w:tplc="E090AF08">
      <w:start w:val="1"/>
      <w:numFmt w:val="bullet"/>
      <w:lvlText w:val=""/>
      <w:lvlJc w:val="left"/>
      <w:pPr>
        <w:ind w:left="5040" w:hanging="360"/>
      </w:pPr>
      <w:rPr>
        <w:rFonts w:hint="default" w:ascii="Symbol" w:hAnsi="Symbol"/>
      </w:rPr>
    </w:lvl>
    <w:lvl w:ilvl="7" w:tplc="415E1BA8">
      <w:start w:val="1"/>
      <w:numFmt w:val="bullet"/>
      <w:lvlText w:val="o"/>
      <w:lvlJc w:val="left"/>
      <w:pPr>
        <w:ind w:left="5760" w:hanging="360"/>
      </w:pPr>
      <w:rPr>
        <w:rFonts w:hint="default" w:ascii="Courier New" w:hAnsi="Courier New"/>
      </w:rPr>
    </w:lvl>
    <w:lvl w:ilvl="8" w:tplc="5F966120">
      <w:start w:val="1"/>
      <w:numFmt w:val="bullet"/>
      <w:lvlText w:val=""/>
      <w:lvlJc w:val="left"/>
      <w:pPr>
        <w:ind w:left="6480" w:hanging="360"/>
      </w:pPr>
      <w:rPr>
        <w:rFonts w:hint="default" w:ascii="Wingdings" w:hAnsi="Wingdings"/>
      </w:rPr>
    </w:lvl>
  </w:abstractNum>
  <w:abstractNum w:abstractNumId="6" w15:restartNumberingAfterBreak="0">
    <w:nsid w:val="268625D9"/>
    <w:multiLevelType w:val="hybridMultilevel"/>
    <w:tmpl w:val="171E4074"/>
    <w:lvl w:ilvl="0" w:tplc="C0A638E0">
      <w:numFmt w:val="bullet"/>
      <w:lvlText w:val="•"/>
      <w:lvlJc w:val="left"/>
      <w:pPr>
        <w:ind w:left="1080" w:hanging="720"/>
      </w:pPr>
      <w:rPr>
        <w:rFonts w:hint="default" w:ascii="Arial" w:hAnsi="Arial" w:cs="Arial"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2E15CC32"/>
    <w:multiLevelType w:val="hybridMultilevel"/>
    <w:tmpl w:val="9B76944E"/>
    <w:lvl w:ilvl="0" w:tplc="0DAAA2F6">
      <w:start w:val="1"/>
      <w:numFmt w:val="decimal"/>
      <w:lvlText w:val="%1."/>
      <w:lvlJc w:val="left"/>
      <w:pPr>
        <w:ind w:left="720" w:hanging="360"/>
      </w:pPr>
      <w:rPr>
        <w:rFonts w:hint="default" w:ascii="Arial" w:hAnsi="Arial"/>
      </w:rPr>
    </w:lvl>
    <w:lvl w:ilvl="1" w:tplc="48B48DD4">
      <w:start w:val="1"/>
      <w:numFmt w:val="lowerLetter"/>
      <w:lvlText w:val="%2."/>
      <w:lvlJc w:val="left"/>
      <w:pPr>
        <w:ind w:left="1440" w:hanging="360"/>
      </w:pPr>
    </w:lvl>
    <w:lvl w:ilvl="2" w:tplc="6B2289B8">
      <w:start w:val="1"/>
      <w:numFmt w:val="lowerRoman"/>
      <w:lvlText w:val="%3."/>
      <w:lvlJc w:val="right"/>
      <w:pPr>
        <w:ind w:left="2160" w:hanging="180"/>
      </w:pPr>
    </w:lvl>
    <w:lvl w:ilvl="3" w:tplc="F3D6EA36">
      <w:start w:val="1"/>
      <w:numFmt w:val="decimal"/>
      <w:lvlText w:val="%4."/>
      <w:lvlJc w:val="left"/>
      <w:pPr>
        <w:ind w:left="2880" w:hanging="360"/>
      </w:pPr>
    </w:lvl>
    <w:lvl w:ilvl="4" w:tplc="A62424F2">
      <w:start w:val="1"/>
      <w:numFmt w:val="lowerLetter"/>
      <w:lvlText w:val="%5."/>
      <w:lvlJc w:val="left"/>
      <w:pPr>
        <w:ind w:left="3600" w:hanging="360"/>
      </w:pPr>
    </w:lvl>
    <w:lvl w:ilvl="5" w:tplc="CC08ECD8">
      <w:start w:val="1"/>
      <w:numFmt w:val="lowerRoman"/>
      <w:lvlText w:val="%6."/>
      <w:lvlJc w:val="right"/>
      <w:pPr>
        <w:ind w:left="4320" w:hanging="180"/>
      </w:pPr>
    </w:lvl>
    <w:lvl w:ilvl="6" w:tplc="9988A0F0">
      <w:start w:val="1"/>
      <w:numFmt w:val="decimal"/>
      <w:lvlText w:val="%7."/>
      <w:lvlJc w:val="left"/>
      <w:pPr>
        <w:ind w:left="5040" w:hanging="360"/>
      </w:pPr>
    </w:lvl>
    <w:lvl w:ilvl="7" w:tplc="B0E4B990">
      <w:start w:val="1"/>
      <w:numFmt w:val="lowerLetter"/>
      <w:lvlText w:val="%8."/>
      <w:lvlJc w:val="left"/>
      <w:pPr>
        <w:ind w:left="5760" w:hanging="360"/>
      </w:pPr>
    </w:lvl>
    <w:lvl w:ilvl="8" w:tplc="7F820C06">
      <w:start w:val="1"/>
      <w:numFmt w:val="lowerRoman"/>
      <w:lvlText w:val="%9."/>
      <w:lvlJc w:val="right"/>
      <w:pPr>
        <w:ind w:left="6480" w:hanging="180"/>
      </w:pPr>
    </w:lvl>
  </w:abstractNum>
  <w:abstractNum w:abstractNumId="8" w15:restartNumberingAfterBreak="0">
    <w:nsid w:val="32F0601C"/>
    <w:multiLevelType w:val="hybridMultilevel"/>
    <w:tmpl w:val="3A82EE44"/>
    <w:lvl w:ilvl="0" w:tplc="C0A638E0">
      <w:numFmt w:val="bullet"/>
      <w:lvlText w:val="•"/>
      <w:lvlJc w:val="left"/>
      <w:pPr>
        <w:ind w:left="1080" w:hanging="720"/>
      </w:pPr>
      <w:rPr>
        <w:rFonts w:hint="default" w:ascii="Arial" w:hAnsi="Arial" w:cs="Arial"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EFA7FD"/>
    <w:multiLevelType w:val="hybridMultilevel"/>
    <w:tmpl w:val="E934FA04"/>
    <w:lvl w:ilvl="0" w:tplc="EF0A087A">
      <w:start w:val="4"/>
      <w:numFmt w:val="decimal"/>
      <w:lvlText w:val="%1."/>
      <w:lvlJc w:val="left"/>
      <w:pPr>
        <w:ind w:left="720" w:hanging="360"/>
      </w:pPr>
      <w:rPr>
        <w:rFonts w:hint="default" w:ascii="Arial" w:hAnsi="Arial"/>
      </w:rPr>
    </w:lvl>
    <w:lvl w:ilvl="1" w:tplc="7ED06630">
      <w:start w:val="1"/>
      <w:numFmt w:val="lowerLetter"/>
      <w:lvlText w:val="%2."/>
      <w:lvlJc w:val="left"/>
      <w:pPr>
        <w:ind w:left="1440" w:hanging="360"/>
      </w:pPr>
    </w:lvl>
    <w:lvl w:ilvl="2" w:tplc="A75275E0">
      <w:start w:val="1"/>
      <w:numFmt w:val="lowerRoman"/>
      <w:lvlText w:val="%3."/>
      <w:lvlJc w:val="right"/>
      <w:pPr>
        <w:ind w:left="2160" w:hanging="180"/>
      </w:pPr>
    </w:lvl>
    <w:lvl w:ilvl="3" w:tplc="791A4D38">
      <w:start w:val="1"/>
      <w:numFmt w:val="decimal"/>
      <w:lvlText w:val="%4."/>
      <w:lvlJc w:val="left"/>
      <w:pPr>
        <w:ind w:left="2880" w:hanging="360"/>
      </w:pPr>
    </w:lvl>
    <w:lvl w:ilvl="4" w:tplc="EBE68CA4">
      <w:start w:val="1"/>
      <w:numFmt w:val="lowerLetter"/>
      <w:lvlText w:val="%5."/>
      <w:lvlJc w:val="left"/>
      <w:pPr>
        <w:ind w:left="3600" w:hanging="360"/>
      </w:pPr>
    </w:lvl>
    <w:lvl w:ilvl="5" w:tplc="06B6AE08">
      <w:start w:val="1"/>
      <w:numFmt w:val="lowerRoman"/>
      <w:lvlText w:val="%6."/>
      <w:lvlJc w:val="right"/>
      <w:pPr>
        <w:ind w:left="4320" w:hanging="180"/>
      </w:pPr>
    </w:lvl>
    <w:lvl w:ilvl="6" w:tplc="1EC03496">
      <w:start w:val="1"/>
      <w:numFmt w:val="decimal"/>
      <w:lvlText w:val="%7."/>
      <w:lvlJc w:val="left"/>
      <w:pPr>
        <w:ind w:left="5040" w:hanging="360"/>
      </w:pPr>
    </w:lvl>
    <w:lvl w:ilvl="7" w:tplc="CE4CDB0E">
      <w:start w:val="1"/>
      <w:numFmt w:val="lowerLetter"/>
      <w:lvlText w:val="%8."/>
      <w:lvlJc w:val="left"/>
      <w:pPr>
        <w:ind w:left="5760" w:hanging="360"/>
      </w:pPr>
    </w:lvl>
    <w:lvl w:ilvl="8" w:tplc="5100EE3C">
      <w:start w:val="1"/>
      <w:numFmt w:val="lowerRoman"/>
      <w:lvlText w:val="%9."/>
      <w:lvlJc w:val="right"/>
      <w:pPr>
        <w:ind w:left="6480" w:hanging="180"/>
      </w:pPr>
    </w:lvl>
  </w:abstractNum>
  <w:abstractNum w:abstractNumId="11"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6FBC4511"/>
    <w:multiLevelType w:val="hybridMultilevel"/>
    <w:tmpl w:val="D8BE6CC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73D44F36"/>
    <w:multiLevelType w:val="hybridMultilevel"/>
    <w:tmpl w:val="3B58081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78B33B2C"/>
    <w:multiLevelType w:val="multilevel"/>
    <w:tmpl w:val="90466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03925906">
    <w:abstractNumId w:val="10"/>
  </w:num>
  <w:num w:numId="2" w16cid:durableId="1903984368">
    <w:abstractNumId w:val="3"/>
  </w:num>
  <w:num w:numId="3" w16cid:durableId="1448574285">
    <w:abstractNumId w:val="4"/>
  </w:num>
  <w:num w:numId="4" w16cid:durableId="1761832544">
    <w:abstractNumId w:val="7"/>
  </w:num>
  <w:num w:numId="5" w16cid:durableId="1835484567">
    <w:abstractNumId w:val="5"/>
  </w:num>
  <w:num w:numId="6" w16cid:durableId="1192037444">
    <w:abstractNumId w:val="1"/>
  </w:num>
  <w:num w:numId="7" w16cid:durableId="356932750">
    <w:abstractNumId w:val="0"/>
  </w:num>
  <w:num w:numId="8" w16cid:durableId="220167830">
    <w:abstractNumId w:val="9"/>
  </w:num>
  <w:num w:numId="9" w16cid:durableId="1425418937">
    <w:abstractNumId w:val="11"/>
  </w:num>
  <w:num w:numId="10" w16cid:durableId="1152674708">
    <w:abstractNumId w:val="14"/>
  </w:num>
  <w:num w:numId="11" w16cid:durableId="1811752598">
    <w:abstractNumId w:val="12"/>
  </w:num>
  <w:num w:numId="12" w16cid:durableId="1197498944">
    <w:abstractNumId w:val="13"/>
  </w:num>
  <w:num w:numId="13" w16cid:durableId="611473749">
    <w:abstractNumId w:val="8"/>
  </w:num>
  <w:num w:numId="14" w16cid:durableId="1534343708">
    <w:abstractNumId w:val="2"/>
  </w:num>
  <w:num w:numId="15" w16cid:durableId="103010544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9F9"/>
    <w:rsid w:val="00005D55"/>
    <w:rsid w:val="00005E95"/>
    <w:rsid w:val="000060D9"/>
    <w:rsid w:val="0000648E"/>
    <w:rsid w:val="0001080C"/>
    <w:rsid w:val="00011877"/>
    <w:rsid w:val="00013CFD"/>
    <w:rsid w:val="00014B46"/>
    <w:rsid w:val="0001520C"/>
    <w:rsid w:val="00015A8A"/>
    <w:rsid w:val="000208E3"/>
    <w:rsid w:val="00021CF7"/>
    <w:rsid w:val="00023520"/>
    <w:rsid w:val="000235BD"/>
    <w:rsid w:val="00023C6D"/>
    <w:rsid w:val="0002503A"/>
    <w:rsid w:val="000257D7"/>
    <w:rsid w:val="000269D0"/>
    <w:rsid w:val="00027327"/>
    <w:rsid w:val="00030886"/>
    <w:rsid w:val="00031508"/>
    <w:rsid w:val="00031DAC"/>
    <w:rsid w:val="00032A54"/>
    <w:rsid w:val="00032AC8"/>
    <w:rsid w:val="000331DE"/>
    <w:rsid w:val="00033F1B"/>
    <w:rsid w:val="00035CDA"/>
    <w:rsid w:val="0004032B"/>
    <w:rsid w:val="0004124B"/>
    <w:rsid w:val="00043C03"/>
    <w:rsid w:val="00043EEA"/>
    <w:rsid w:val="00044416"/>
    <w:rsid w:val="00045FE0"/>
    <w:rsid w:val="0004616F"/>
    <w:rsid w:val="00047E72"/>
    <w:rsid w:val="00051953"/>
    <w:rsid w:val="00054ACB"/>
    <w:rsid w:val="00055EA7"/>
    <w:rsid w:val="000565CF"/>
    <w:rsid w:val="00060960"/>
    <w:rsid w:val="00061140"/>
    <w:rsid w:val="0006150E"/>
    <w:rsid w:val="00061633"/>
    <w:rsid w:val="000619B4"/>
    <w:rsid w:val="000629C2"/>
    <w:rsid w:val="0006372D"/>
    <w:rsid w:val="00064483"/>
    <w:rsid w:val="000744CE"/>
    <w:rsid w:val="00075DA4"/>
    <w:rsid w:val="00075E30"/>
    <w:rsid w:val="00076949"/>
    <w:rsid w:val="00081D4F"/>
    <w:rsid w:val="00081FD2"/>
    <w:rsid w:val="00082179"/>
    <w:rsid w:val="000823A0"/>
    <w:rsid w:val="00082641"/>
    <w:rsid w:val="00083E8E"/>
    <w:rsid w:val="00085659"/>
    <w:rsid w:val="0008685F"/>
    <w:rsid w:val="00087AFD"/>
    <w:rsid w:val="00090C35"/>
    <w:rsid w:val="00090E59"/>
    <w:rsid w:val="00091AAE"/>
    <w:rsid w:val="00092F14"/>
    <w:rsid w:val="00094676"/>
    <w:rsid w:val="00095810"/>
    <w:rsid w:val="00096DCF"/>
    <w:rsid w:val="00097710"/>
    <w:rsid w:val="000A1606"/>
    <w:rsid w:val="000A1B0E"/>
    <w:rsid w:val="000A1BA1"/>
    <w:rsid w:val="000A2C99"/>
    <w:rsid w:val="000A3305"/>
    <w:rsid w:val="000A53DF"/>
    <w:rsid w:val="000A5F75"/>
    <w:rsid w:val="000A6245"/>
    <w:rsid w:val="000A67E3"/>
    <w:rsid w:val="000A7B52"/>
    <w:rsid w:val="000B2D00"/>
    <w:rsid w:val="000B4B86"/>
    <w:rsid w:val="000B6303"/>
    <w:rsid w:val="000C0955"/>
    <w:rsid w:val="000C10AB"/>
    <w:rsid w:val="000C1B60"/>
    <w:rsid w:val="000C1CE7"/>
    <w:rsid w:val="000C2C2A"/>
    <w:rsid w:val="000C3348"/>
    <w:rsid w:val="000C567A"/>
    <w:rsid w:val="000C753C"/>
    <w:rsid w:val="000D1EF3"/>
    <w:rsid w:val="000D2D8D"/>
    <w:rsid w:val="000D4365"/>
    <w:rsid w:val="000D4B7D"/>
    <w:rsid w:val="000D4D11"/>
    <w:rsid w:val="000D51F9"/>
    <w:rsid w:val="000D532E"/>
    <w:rsid w:val="000D6500"/>
    <w:rsid w:val="000D654F"/>
    <w:rsid w:val="000E0664"/>
    <w:rsid w:val="000E0BD9"/>
    <w:rsid w:val="000E20EF"/>
    <w:rsid w:val="000E24FD"/>
    <w:rsid w:val="000E2C33"/>
    <w:rsid w:val="000E5108"/>
    <w:rsid w:val="000E6FE4"/>
    <w:rsid w:val="000E75B9"/>
    <w:rsid w:val="000F0FD8"/>
    <w:rsid w:val="000F2C00"/>
    <w:rsid w:val="000F2DEA"/>
    <w:rsid w:val="000F38BD"/>
    <w:rsid w:val="000F40E4"/>
    <w:rsid w:val="000F49F4"/>
    <w:rsid w:val="000F6D7A"/>
    <w:rsid w:val="000F79D4"/>
    <w:rsid w:val="00101E18"/>
    <w:rsid w:val="0010289A"/>
    <w:rsid w:val="00102954"/>
    <w:rsid w:val="00102ECC"/>
    <w:rsid w:val="00102FC4"/>
    <w:rsid w:val="00103070"/>
    <w:rsid w:val="00103557"/>
    <w:rsid w:val="00105341"/>
    <w:rsid w:val="001054C2"/>
    <w:rsid w:val="00105588"/>
    <w:rsid w:val="0010564B"/>
    <w:rsid w:val="001068F4"/>
    <w:rsid w:val="00106CAF"/>
    <w:rsid w:val="00107B27"/>
    <w:rsid w:val="00110E86"/>
    <w:rsid w:val="001118EA"/>
    <w:rsid w:val="00111B06"/>
    <w:rsid w:val="00112B62"/>
    <w:rsid w:val="00112F07"/>
    <w:rsid w:val="00113708"/>
    <w:rsid w:val="00115279"/>
    <w:rsid w:val="00120531"/>
    <w:rsid w:val="001219C1"/>
    <w:rsid w:val="0012239C"/>
    <w:rsid w:val="00122833"/>
    <w:rsid w:val="00123F61"/>
    <w:rsid w:val="0012416E"/>
    <w:rsid w:val="0012477D"/>
    <w:rsid w:val="00125D9A"/>
    <w:rsid w:val="0012761F"/>
    <w:rsid w:val="00127B8C"/>
    <w:rsid w:val="00127B8D"/>
    <w:rsid w:val="00131103"/>
    <w:rsid w:val="00131741"/>
    <w:rsid w:val="001317E3"/>
    <w:rsid w:val="00133408"/>
    <w:rsid w:val="001355CF"/>
    <w:rsid w:val="0013722E"/>
    <w:rsid w:val="00137F71"/>
    <w:rsid w:val="00137F75"/>
    <w:rsid w:val="00140867"/>
    <w:rsid w:val="00140D5D"/>
    <w:rsid w:val="00141501"/>
    <w:rsid w:val="00143CE8"/>
    <w:rsid w:val="00144796"/>
    <w:rsid w:val="00145C21"/>
    <w:rsid w:val="001471F3"/>
    <w:rsid w:val="00147B4B"/>
    <w:rsid w:val="0015001D"/>
    <w:rsid w:val="00151720"/>
    <w:rsid w:val="00153346"/>
    <w:rsid w:val="00155793"/>
    <w:rsid w:val="00162C14"/>
    <w:rsid w:val="00162E7C"/>
    <w:rsid w:val="00163EEB"/>
    <w:rsid w:val="00164EA6"/>
    <w:rsid w:val="00167432"/>
    <w:rsid w:val="00167C5B"/>
    <w:rsid w:val="00171448"/>
    <w:rsid w:val="00171C76"/>
    <w:rsid w:val="00172350"/>
    <w:rsid w:val="0017272D"/>
    <w:rsid w:val="00173A78"/>
    <w:rsid w:val="00174860"/>
    <w:rsid w:val="00174DA0"/>
    <w:rsid w:val="00175191"/>
    <w:rsid w:val="00175931"/>
    <w:rsid w:val="001769D7"/>
    <w:rsid w:val="00182905"/>
    <w:rsid w:val="001829A4"/>
    <w:rsid w:val="00182FC2"/>
    <w:rsid w:val="001836CB"/>
    <w:rsid w:val="00184365"/>
    <w:rsid w:val="00184DD1"/>
    <w:rsid w:val="00186355"/>
    <w:rsid w:val="001864AB"/>
    <w:rsid w:val="001901D5"/>
    <w:rsid w:val="001907EE"/>
    <w:rsid w:val="001925B4"/>
    <w:rsid w:val="00193AEC"/>
    <w:rsid w:val="00193DC3"/>
    <w:rsid w:val="00194878"/>
    <w:rsid w:val="00196812"/>
    <w:rsid w:val="00196E5D"/>
    <w:rsid w:val="00197EBC"/>
    <w:rsid w:val="001A19D8"/>
    <w:rsid w:val="001A5E4D"/>
    <w:rsid w:val="001A6141"/>
    <w:rsid w:val="001A73E2"/>
    <w:rsid w:val="001B1491"/>
    <w:rsid w:val="001B184E"/>
    <w:rsid w:val="001B2C81"/>
    <w:rsid w:val="001B492D"/>
    <w:rsid w:val="001B4DFE"/>
    <w:rsid w:val="001B7AE4"/>
    <w:rsid w:val="001B7E87"/>
    <w:rsid w:val="001C127F"/>
    <w:rsid w:val="001C1E7D"/>
    <w:rsid w:val="001C290B"/>
    <w:rsid w:val="001C32DB"/>
    <w:rsid w:val="001C37C4"/>
    <w:rsid w:val="001C3BA4"/>
    <w:rsid w:val="001C4556"/>
    <w:rsid w:val="001C57E8"/>
    <w:rsid w:val="001C6679"/>
    <w:rsid w:val="001C77CD"/>
    <w:rsid w:val="001D0876"/>
    <w:rsid w:val="001D0A95"/>
    <w:rsid w:val="001D214E"/>
    <w:rsid w:val="001D245E"/>
    <w:rsid w:val="001D249F"/>
    <w:rsid w:val="001D3044"/>
    <w:rsid w:val="001D3627"/>
    <w:rsid w:val="001D4289"/>
    <w:rsid w:val="001D4F95"/>
    <w:rsid w:val="001D5C1C"/>
    <w:rsid w:val="001D625B"/>
    <w:rsid w:val="001E0C52"/>
    <w:rsid w:val="001E1810"/>
    <w:rsid w:val="001E1CF9"/>
    <w:rsid w:val="001E1F4B"/>
    <w:rsid w:val="001E231A"/>
    <w:rsid w:val="001E5695"/>
    <w:rsid w:val="001E615B"/>
    <w:rsid w:val="001E71C8"/>
    <w:rsid w:val="001F033E"/>
    <w:rsid w:val="001F2A1F"/>
    <w:rsid w:val="001F3EAC"/>
    <w:rsid w:val="001F4569"/>
    <w:rsid w:val="001F66FE"/>
    <w:rsid w:val="0020168C"/>
    <w:rsid w:val="00201BFD"/>
    <w:rsid w:val="00201ED7"/>
    <w:rsid w:val="00201FD1"/>
    <w:rsid w:val="00202CFD"/>
    <w:rsid w:val="00202DBF"/>
    <w:rsid w:val="002036DC"/>
    <w:rsid w:val="00203F00"/>
    <w:rsid w:val="002041EC"/>
    <w:rsid w:val="002044E7"/>
    <w:rsid w:val="00204B03"/>
    <w:rsid w:val="00204BFA"/>
    <w:rsid w:val="002068BC"/>
    <w:rsid w:val="00206C87"/>
    <w:rsid w:val="00207EFB"/>
    <w:rsid w:val="002102E6"/>
    <w:rsid w:val="00211691"/>
    <w:rsid w:val="00211778"/>
    <w:rsid w:val="002126B3"/>
    <w:rsid w:val="00212B4E"/>
    <w:rsid w:val="002147BE"/>
    <w:rsid w:val="00214EB7"/>
    <w:rsid w:val="00215374"/>
    <w:rsid w:val="002154CA"/>
    <w:rsid w:val="002170BB"/>
    <w:rsid w:val="00217F69"/>
    <w:rsid w:val="00220473"/>
    <w:rsid w:val="00220B42"/>
    <w:rsid w:val="0022366D"/>
    <w:rsid w:val="00224B22"/>
    <w:rsid w:val="00225851"/>
    <w:rsid w:val="00227FCE"/>
    <w:rsid w:val="0023082A"/>
    <w:rsid w:val="0023086D"/>
    <w:rsid w:val="00231AF2"/>
    <w:rsid w:val="002324CE"/>
    <w:rsid w:val="00233677"/>
    <w:rsid w:val="00233D32"/>
    <w:rsid w:val="0023437E"/>
    <w:rsid w:val="002343AA"/>
    <w:rsid w:val="00234B78"/>
    <w:rsid w:val="002350E5"/>
    <w:rsid w:val="002361EF"/>
    <w:rsid w:val="00236AF8"/>
    <w:rsid w:val="0024137F"/>
    <w:rsid w:val="0024139B"/>
    <w:rsid w:val="00243CE0"/>
    <w:rsid w:val="00244A1D"/>
    <w:rsid w:val="00244A2E"/>
    <w:rsid w:val="00244AC8"/>
    <w:rsid w:val="0024524A"/>
    <w:rsid w:val="002462F4"/>
    <w:rsid w:val="00251A97"/>
    <w:rsid w:val="00253042"/>
    <w:rsid w:val="00253546"/>
    <w:rsid w:val="00255295"/>
    <w:rsid w:val="00260488"/>
    <w:rsid w:val="00260DA7"/>
    <w:rsid w:val="00262CFB"/>
    <w:rsid w:val="00262E18"/>
    <w:rsid w:val="00265B96"/>
    <w:rsid w:val="002700BD"/>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4945"/>
    <w:rsid w:val="00285467"/>
    <w:rsid w:val="002855DA"/>
    <w:rsid w:val="00285783"/>
    <w:rsid w:val="00287420"/>
    <w:rsid w:val="00291731"/>
    <w:rsid w:val="00291A2D"/>
    <w:rsid w:val="00291F3E"/>
    <w:rsid w:val="002929D7"/>
    <w:rsid w:val="00292F35"/>
    <w:rsid w:val="00294221"/>
    <w:rsid w:val="00294D45"/>
    <w:rsid w:val="00295C21"/>
    <w:rsid w:val="0029776B"/>
    <w:rsid w:val="002A0400"/>
    <w:rsid w:val="002A1273"/>
    <w:rsid w:val="002A1FDC"/>
    <w:rsid w:val="002A248D"/>
    <w:rsid w:val="002A25CE"/>
    <w:rsid w:val="002A375C"/>
    <w:rsid w:val="002A5A57"/>
    <w:rsid w:val="002A64BE"/>
    <w:rsid w:val="002B04BA"/>
    <w:rsid w:val="002B337A"/>
    <w:rsid w:val="002B4729"/>
    <w:rsid w:val="002B51D8"/>
    <w:rsid w:val="002B799B"/>
    <w:rsid w:val="002C0B9B"/>
    <w:rsid w:val="002C0DB2"/>
    <w:rsid w:val="002C2005"/>
    <w:rsid w:val="002C4113"/>
    <w:rsid w:val="002C4EB7"/>
    <w:rsid w:val="002C5E0F"/>
    <w:rsid w:val="002C6655"/>
    <w:rsid w:val="002C719C"/>
    <w:rsid w:val="002C7274"/>
    <w:rsid w:val="002C748C"/>
    <w:rsid w:val="002C7DA3"/>
    <w:rsid w:val="002C7E8F"/>
    <w:rsid w:val="002D16AA"/>
    <w:rsid w:val="002D3358"/>
    <w:rsid w:val="002D3D9C"/>
    <w:rsid w:val="002D43B0"/>
    <w:rsid w:val="002D480E"/>
    <w:rsid w:val="002D5854"/>
    <w:rsid w:val="002D59E6"/>
    <w:rsid w:val="002D77F4"/>
    <w:rsid w:val="002E10F4"/>
    <w:rsid w:val="002E306E"/>
    <w:rsid w:val="002E4E23"/>
    <w:rsid w:val="002E5104"/>
    <w:rsid w:val="002E5BA9"/>
    <w:rsid w:val="002F16CD"/>
    <w:rsid w:val="002F3E87"/>
    <w:rsid w:val="002F3E8E"/>
    <w:rsid w:val="002F3FC5"/>
    <w:rsid w:val="002F6288"/>
    <w:rsid w:val="002F78DE"/>
    <w:rsid w:val="003017FC"/>
    <w:rsid w:val="00302E1A"/>
    <w:rsid w:val="0030418F"/>
    <w:rsid w:val="00304CE6"/>
    <w:rsid w:val="00305045"/>
    <w:rsid w:val="00312F3F"/>
    <w:rsid w:val="00313118"/>
    <w:rsid w:val="003142CD"/>
    <w:rsid w:val="00314634"/>
    <w:rsid w:val="00315725"/>
    <w:rsid w:val="00315EEE"/>
    <w:rsid w:val="00315F4E"/>
    <w:rsid w:val="0032076A"/>
    <w:rsid w:val="00320F41"/>
    <w:rsid w:val="00321102"/>
    <w:rsid w:val="0032227B"/>
    <w:rsid w:val="00323F1B"/>
    <w:rsid w:val="003251E4"/>
    <w:rsid w:val="00333C90"/>
    <w:rsid w:val="003356FE"/>
    <w:rsid w:val="00336C51"/>
    <w:rsid w:val="00336E9E"/>
    <w:rsid w:val="0034167C"/>
    <w:rsid w:val="00341F85"/>
    <w:rsid w:val="00343DB1"/>
    <w:rsid w:val="00345329"/>
    <w:rsid w:val="00345647"/>
    <w:rsid w:val="003467AC"/>
    <w:rsid w:val="00346AEE"/>
    <w:rsid w:val="00346C40"/>
    <w:rsid w:val="00347906"/>
    <w:rsid w:val="0035075B"/>
    <w:rsid w:val="00350B21"/>
    <w:rsid w:val="00350CD0"/>
    <w:rsid w:val="00350F9A"/>
    <w:rsid w:val="00352628"/>
    <w:rsid w:val="00355B90"/>
    <w:rsid w:val="00355C36"/>
    <w:rsid w:val="00356C7F"/>
    <w:rsid w:val="00357428"/>
    <w:rsid w:val="00357462"/>
    <w:rsid w:val="00357F04"/>
    <w:rsid w:val="00362D82"/>
    <w:rsid w:val="003632EC"/>
    <w:rsid w:val="003633CA"/>
    <w:rsid w:val="003635E9"/>
    <w:rsid w:val="00363BB4"/>
    <w:rsid w:val="00363C01"/>
    <w:rsid w:val="00367859"/>
    <w:rsid w:val="003709A5"/>
    <w:rsid w:val="00371BC2"/>
    <w:rsid w:val="003725F6"/>
    <w:rsid w:val="00372EAB"/>
    <w:rsid w:val="003731A6"/>
    <w:rsid w:val="003739A8"/>
    <w:rsid w:val="0037416B"/>
    <w:rsid w:val="00375B01"/>
    <w:rsid w:val="00376776"/>
    <w:rsid w:val="00380D45"/>
    <w:rsid w:val="003821D7"/>
    <w:rsid w:val="00382DF3"/>
    <w:rsid w:val="00383278"/>
    <w:rsid w:val="00383D85"/>
    <w:rsid w:val="00387119"/>
    <w:rsid w:val="0039067B"/>
    <w:rsid w:val="00392ECB"/>
    <w:rsid w:val="0039358D"/>
    <w:rsid w:val="0039487F"/>
    <w:rsid w:val="00395218"/>
    <w:rsid w:val="00396AA6"/>
    <w:rsid w:val="0039798E"/>
    <w:rsid w:val="00397DF1"/>
    <w:rsid w:val="003A0485"/>
    <w:rsid w:val="003A1778"/>
    <w:rsid w:val="003A1A3B"/>
    <w:rsid w:val="003A1DFE"/>
    <w:rsid w:val="003A2437"/>
    <w:rsid w:val="003A2E54"/>
    <w:rsid w:val="003A3F35"/>
    <w:rsid w:val="003B152C"/>
    <w:rsid w:val="003B1ADF"/>
    <w:rsid w:val="003B1CF5"/>
    <w:rsid w:val="003B43F1"/>
    <w:rsid w:val="003B54EE"/>
    <w:rsid w:val="003B5A85"/>
    <w:rsid w:val="003B5F70"/>
    <w:rsid w:val="003B6993"/>
    <w:rsid w:val="003B7905"/>
    <w:rsid w:val="003C0C3F"/>
    <w:rsid w:val="003C3779"/>
    <w:rsid w:val="003C510B"/>
    <w:rsid w:val="003C589A"/>
    <w:rsid w:val="003C5C05"/>
    <w:rsid w:val="003D21B1"/>
    <w:rsid w:val="003D2AFD"/>
    <w:rsid w:val="003D321B"/>
    <w:rsid w:val="003D524A"/>
    <w:rsid w:val="003D5299"/>
    <w:rsid w:val="003D7103"/>
    <w:rsid w:val="003D794C"/>
    <w:rsid w:val="003E2FAD"/>
    <w:rsid w:val="003E3100"/>
    <w:rsid w:val="003E5085"/>
    <w:rsid w:val="003E5E80"/>
    <w:rsid w:val="003E5F08"/>
    <w:rsid w:val="003E719A"/>
    <w:rsid w:val="003E740C"/>
    <w:rsid w:val="003E74E0"/>
    <w:rsid w:val="003F0717"/>
    <w:rsid w:val="003F36AB"/>
    <w:rsid w:val="003F455E"/>
    <w:rsid w:val="003F4DCA"/>
    <w:rsid w:val="003F5632"/>
    <w:rsid w:val="003F5C17"/>
    <w:rsid w:val="003F5FFC"/>
    <w:rsid w:val="00401F61"/>
    <w:rsid w:val="00402F26"/>
    <w:rsid w:val="00403D99"/>
    <w:rsid w:val="004050E8"/>
    <w:rsid w:val="0040556F"/>
    <w:rsid w:val="00407686"/>
    <w:rsid w:val="00413279"/>
    <w:rsid w:val="00416ADA"/>
    <w:rsid w:val="00416AF1"/>
    <w:rsid w:val="0041770A"/>
    <w:rsid w:val="004209AD"/>
    <w:rsid w:val="004257D4"/>
    <w:rsid w:val="00426835"/>
    <w:rsid w:val="0042693C"/>
    <w:rsid w:val="00430FF4"/>
    <w:rsid w:val="00431A03"/>
    <w:rsid w:val="004337E8"/>
    <w:rsid w:val="0043469A"/>
    <w:rsid w:val="00440840"/>
    <w:rsid w:val="00440A24"/>
    <w:rsid w:val="00442D72"/>
    <w:rsid w:val="004437FA"/>
    <w:rsid w:val="0044392C"/>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0FF2"/>
    <w:rsid w:val="00481F7D"/>
    <w:rsid w:val="00482234"/>
    <w:rsid w:val="00486CEB"/>
    <w:rsid w:val="0048732F"/>
    <w:rsid w:val="00487465"/>
    <w:rsid w:val="00493AE0"/>
    <w:rsid w:val="004941FC"/>
    <w:rsid w:val="00494B90"/>
    <w:rsid w:val="00496273"/>
    <w:rsid w:val="004A00A8"/>
    <w:rsid w:val="004A0B69"/>
    <w:rsid w:val="004A0DF2"/>
    <w:rsid w:val="004A138A"/>
    <w:rsid w:val="004A3887"/>
    <w:rsid w:val="004A3C46"/>
    <w:rsid w:val="004A42AE"/>
    <w:rsid w:val="004A491A"/>
    <w:rsid w:val="004A53BC"/>
    <w:rsid w:val="004B1B43"/>
    <w:rsid w:val="004B25A9"/>
    <w:rsid w:val="004B45C4"/>
    <w:rsid w:val="004B4E31"/>
    <w:rsid w:val="004B646A"/>
    <w:rsid w:val="004B7B9F"/>
    <w:rsid w:val="004C0539"/>
    <w:rsid w:val="004C0D6A"/>
    <w:rsid w:val="004C149F"/>
    <w:rsid w:val="004C2041"/>
    <w:rsid w:val="004C25F0"/>
    <w:rsid w:val="004C5BE9"/>
    <w:rsid w:val="004C6014"/>
    <w:rsid w:val="004C7C0B"/>
    <w:rsid w:val="004C7EFA"/>
    <w:rsid w:val="004D18DE"/>
    <w:rsid w:val="004D1D21"/>
    <w:rsid w:val="004D3150"/>
    <w:rsid w:val="004D3468"/>
    <w:rsid w:val="004D4028"/>
    <w:rsid w:val="004D44E2"/>
    <w:rsid w:val="004D466F"/>
    <w:rsid w:val="004D47BB"/>
    <w:rsid w:val="004D50D3"/>
    <w:rsid w:val="004D67D4"/>
    <w:rsid w:val="004D7E70"/>
    <w:rsid w:val="004D7F76"/>
    <w:rsid w:val="004E02B9"/>
    <w:rsid w:val="004E0341"/>
    <w:rsid w:val="004E1C5F"/>
    <w:rsid w:val="004E25CE"/>
    <w:rsid w:val="004E3847"/>
    <w:rsid w:val="004E4A50"/>
    <w:rsid w:val="004E4B73"/>
    <w:rsid w:val="004E52C5"/>
    <w:rsid w:val="004E6B96"/>
    <w:rsid w:val="004F0407"/>
    <w:rsid w:val="004F2FF9"/>
    <w:rsid w:val="004F4FD5"/>
    <w:rsid w:val="004F57E5"/>
    <w:rsid w:val="004F5927"/>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1706"/>
    <w:rsid w:val="00511CC7"/>
    <w:rsid w:val="00512AB1"/>
    <w:rsid w:val="00514A4F"/>
    <w:rsid w:val="0051508F"/>
    <w:rsid w:val="00515D39"/>
    <w:rsid w:val="00516DAF"/>
    <w:rsid w:val="005200BE"/>
    <w:rsid w:val="005208C6"/>
    <w:rsid w:val="005214DC"/>
    <w:rsid w:val="00522BA4"/>
    <w:rsid w:val="00523E2F"/>
    <w:rsid w:val="005244F3"/>
    <w:rsid w:val="00524F74"/>
    <w:rsid w:val="005250A4"/>
    <w:rsid w:val="00526305"/>
    <w:rsid w:val="005266FF"/>
    <w:rsid w:val="00530D53"/>
    <w:rsid w:val="00531385"/>
    <w:rsid w:val="00533311"/>
    <w:rsid w:val="00537DEE"/>
    <w:rsid w:val="0054340B"/>
    <w:rsid w:val="005438AE"/>
    <w:rsid w:val="00544728"/>
    <w:rsid w:val="00544E5C"/>
    <w:rsid w:val="005459FD"/>
    <w:rsid w:val="00545ABC"/>
    <w:rsid w:val="00547447"/>
    <w:rsid w:val="005479FD"/>
    <w:rsid w:val="00547D7A"/>
    <w:rsid w:val="00552473"/>
    <w:rsid w:val="005527C0"/>
    <w:rsid w:val="0055295B"/>
    <w:rsid w:val="00552D7B"/>
    <w:rsid w:val="00553EAE"/>
    <w:rsid w:val="0055497A"/>
    <w:rsid w:val="00555DA1"/>
    <w:rsid w:val="00556CE8"/>
    <w:rsid w:val="00557005"/>
    <w:rsid w:val="00557E0B"/>
    <w:rsid w:val="005602D3"/>
    <w:rsid w:val="00560E19"/>
    <w:rsid w:val="00561731"/>
    <w:rsid w:val="005619A0"/>
    <w:rsid w:val="00561DCA"/>
    <w:rsid w:val="00564ECA"/>
    <w:rsid w:val="00564FBB"/>
    <w:rsid w:val="00566FAF"/>
    <w:rsid w:val="005704AB"/>
    <w:rsid w:val="0057174C"/>
    <w:rsid w:val="00572440"/>
    <w:rsid w:val="0057566C"/>
    <w:rsid w:val="005758ED"/>
    <w:rsid w:val="00577AB5"/>
    <w:rsid w:val="00577E78"/>
    <w:rsid w:val="00581F7C"/>
    <w:rsid w:val="005847A3"/>
    <w:rsid w:val="00584A51"/>
    <w:rsid w:val="00584E35"/>
    <w:rsid w:val="00585147"/>
    <w:rsid w:val="0058531E"/>
    <w:rsid w:val="00586AB6"/>
    <w:rsid w:val="00586D24"/>
    <w:rsid w:val="00587012"/>
    <w:rsid w:val="0058721E"/>
    <w:rsid w:val="00587427"/>
    <w:rsid w:val="00587C9C"/>
    <w:rsid w:val="00590C95"/>
    <w:rsid w:val="00590E93"/>
    <w:rsid w:val="0059196C"/>
    <w:rsid w:val="00593654"/>
    <w:rsid w:val="005939AD"/>
    <w:rsid w:val="005944CE"/>
    <w:rsid w:val="00594E7E"/>
    <w:rsid w:val="0059520E"/>
    <w:rsid w:val="00596E47"/>
    <w:rsid w:val="00597504"/>
    <w:rsid w:val="00597EFB"/>
    <w:rsid w:val="005A033E"/>
    <w:rsid w:val="005A116B"/>
    <w:rsid w:val="005A22FF"/>
    <w:rsid w:val="005A3973"/>
    <w:rsid w:val="005A3DFF"/>
    <w:rsid w:val="005A4F6F"/>
    <w:rsid w:val="005A52CA"/>
    <w:rsid w:val="005A611F"/>
    <w:rsid w:val="005A70EF"/>
    <w:rsid w:val="005A782E"/>
    <w:rsid w:val="005A795B"/>
    <w:rsid w:val="005B0EDE"/>
    <w:rsid w:val="005B178E"/>
    <w:rsid w:val="005B1831"/>
    <w:rsid w:val="005B1E57"/>
    <w:rsid w:val="005B2ABA"/>
    <w:rsid w:val="005B3AEA"/>
    <w:rsid w:val="005B46E2"/>
    <w:rsid w:val="005B4D4B"/>
    <w:rsid w:val="005C18D8"/>
    <w:rsid w:val="005C2541"/>
    <w:rsid w:val="005C2933"/>
    <w:rsid w:val="005C4982"/>
    <w:rsid w:val="005C5010"/>
    <w:rsid w:val="005C521C"/>
    <w:rsid w:val="005C7C25"/>
    <w:rsid w:val="005D0EEC"/>
    <w:rsid w:val="005D26EE"/>
    <w:rsid w:val="005D44FE"/>
    <w:rsid w:val="005D483D"/>
    <w:rsid w:val="005D520C"/>
    <w:rsid w:val="005D7A4E"/>
    <w:rsid w:val="005E14A6"/>
    <w:rsid w:val="005E1762"/>
    <w:rsid w:val="005E5F5D"/>
    <w:rsid w:val="005E640C"/>
    <w:rsid w:val="005E669F"/>
    <w:rsid w:val="005E77DF"/>
    <w:rsid w:val="005F149C"/>
    <w:rsid w:val="005F2165"/>
    <w:rsid w:val="005F283C"/>
    <w:rsid w:val="005F2B99"/>
    <w:rsid w:val="005F2E10"/>
    <w:rsid w:val="005F39F6"/>
    <w:rsid w:val="005F71F0"/>
    <w:rsid w:val="005F7582"/>
    <w:rsid w:val="005F7EB2"/>
    <w:rsid w:val="0060123F"/>
    <w:rsid w:val="00601324"/>
    <w:rsid w:val="00601511"/>
    <w:rsid w:val="0060188D"/>
    <w:rsid w:val="0060216E"/>
    <w:rsid w:val="00602389"/>
    <w:rsid w:val="00603927"/>
    <w:rsid w:val="00604CC1"/>
    <w:rsid w:val="00605D55"/>
    <w:rsid w:val="00606EC9"/>
    <w:rsid w:val="00607E99"/>
    <w:rsid w:val="00611C12"/>
    <w:rsid w:val="00612A52"/>
    <w:rsid w:val="00614E9D"/>
    <w:rsid w:val="00616B4B"/>
    <w:rsid w:val="00616DE3"/>
    <w:rsid w:val="00617066"/>
    <w:rsid w:val="00617FF3"/>
    <w:rsid w:val="00621637"/>
    <w:rsid w:val="00621FB1"/>
    <w:rsid w:val="00622705"/>
    <w:rsid w:val="0062396E"/>
    <w:rsid w:val="0062495B"/>
    <w:rsid w:val="00625C9C"/>
    <w:rsid w:val="00627D14"/>
    <w:rsid w:val="00632B37"/>
    <w:rsid w:val="006342A3"/>
    <w:rsid w:val="00634B11"/>
    <w:rsid w:val="00637254"/>
    <w:rsid w:val="00637706"/>
    <w:rsid w:val="00640203"/>
    <w:rsid w:val="00641CA4"/>
    <w:rsid w:val="00642B4A"/>
    <w:rsid w:val="00643245"/>
    <w:rsid w:val="00644B44"/>
    <w:rsid w:val="00645E30"/>
    <w:rsid w:val="00647040"/>
    <w:rsid w:val="0064783E"/>
    <w:rsid w:val="006478F2"/>
    <w:rsid w:val="00647DE7"/>
    <w:rsid w:val="00650AA3"/>
    <w:rsid w:val="00650E8A"/>
    <w:rsid w:val="006524C5"/>
    <w:rsid w:val="006529C0"/>
    <w:rsid w:val="00652C47"/>
    <w:rsid w:val="00653806"/>
    <w:rsid w:val="00654223"/>
    <w:rsid w:val="00654AFC"/>
    <w:rsid w:val="0065634F"/>
    <w:rsid w:val="00657B1B"/>
    <w:rsid w:val="0066191C"/>
    <w:rsid w:val="00661FD4"/>
    <w:rsid w:val="0066252A"/>
    <w:rsid w:val="00662E32"/>
    <w:rsid w:val="00662EC9"/>
    <w:rsid w:val="006645EA"/>
    <w:rsid w:val="00665F29"/>
    <w:rsid w:val="006664EC"/>
    <w:rsid w:val="00666C52"/>
    <w:rsid w:val="00671843"/>
    <w:rsid w:val="00672F6F"/>
    <w:rsid w:val="006730E5"/>
    <w:rsid w:val="006743EA"/>
    <w:rsid w:val="0068043B"/>
    <w:rsid w:val="00680690"/>
    <w:rsid w:val="00680A36"/>
    <w:rsid w:val="0068136C"/>
    <w:rsid w:val="00681B3D"/>
    <w:rsid w:val="006822C4"/>
    <w:rsid w:val="006822C7"/>
    <w:rsid w:val="0068241D"/>
    <w:rsid w:val="00682550"/>
    <w:rsid w:val="00683382"/>
    <w:rsid w:val="00683519"/>
    <w:rsid w:val="006920E8"/>
    <w:rsid w:val="00693EB2"/>
    <w:rsid w:val="006963F1"/>
    <w:rsid w:val="00697609"/>
    <w:rsid w:val="00697DC8"/>
    <w:rsid w:val="006A1835"/>
    <w:rsid w:val="006A19A7"/>
    <w:rsid w:val="006A28A2"/>
    <w:rsid w:val="006A31AC"/>
    <w:rsid w:val="006A3861"/>
    <w:rsid w:val="006A4051"/>
    <w:rsid w:val="006A5569"/>
    <w:rsid w:val="006A5BCF"/>
    <w:rsid w:val="006A7632"/>
    <w:rsid w:val="006B0143"/>
    <w:rsid w:val="006B0361"/>
    <w:rsid w:val="006B0520"/>
    <w:rsid w:val="006B0D24"/>
    <w:rsid w:val="006B32EF"/>
    <w:rsid w:val="006B4F67"/>
    <w:rsid w:val="006B5BAA"/>
    <w:rsid w:val="006B5E00"/>
    <w:rsid w:val="006B7F81"/>
    <w:rsid w:val="006C0795"/>
    <w:rsid w:val="006C16DD"/>
    <w:rsid w:val="006C1782"/>
    <w:rsid w:val="006C1E26"/>
    <w:rsid w:val="006C30CF"/>
    <w:rsid w:val="006C3159"/>
    <w:rsid w:val="006C32C1"/>
    <w:rsid w:val="006C3492"/>
    <w:rsid w:val="006C4958"/>
    <w:rsid w:val="006C49AB"/>
    <w:rsid w:val="006C4A6F"/>
    <w:rsid w:val="006C4D66"/>
    <w:rsid w:val="006C4F50"/>
    <w:rsid w:val="006C5B0C"/>
    <w:rsid w:val="006C6698"/>
    <w:rsid w:val="006C6ED6"/>
    <w:rsid w:val="006C78B0"/>
    <w:rsid w:val="006D13F8"/>
    <w:rsid w:val="006D2A79"/>
    <w:rsid w:val="006D4BF2"/>
    <w:rsid w:val="006D4F54"/>
    <w:rsid w:val="006D51CD"/>
    <w:rsid w:val="006D520C"/>
    <w:rsid w:val="006D53F2"/>
    <w:rsid w:val="006D58A1"/>
    <w:rsid w:val="006D7C63"/>
    <w:rsid w:val="006E000D"/>
    <w:rsid w:val="006E1487"/>
    <w:rsid w:val="006E21CD"/>
    <w:rsid w:val="006E2338"/>
    <w:rsid w:val="006E2380"/>
    <w:rsid w:val="006E295B"/>
    <w:rsid w:val="006E4379"/>
    <w:rsid w:val="006E5CF3"/>
    <w:rsid w:val="006E60EA"/>
    <w:rsid w:val="006E64A6"/>
    <w:rsid w:val="006E6EB0"/>
    <w:rsid w:val="006E7B71"/>
    <w:rsid w:val="006F07E0"/>
    <w:rsid w:val="006F19AD"/>
    <w:rsid w:val="006F1F49"/>
    <w:rsid w:val="006F470A"/>
    <w:rsid w:val="006F4BCF"/>
    <w:rsid w:val="006F51F9"/>
    <w:rsid w:val="006F5B8F"/>
    <w:rsid w:val="007011C1"/>
    <w:rsid w:val="0070138A"/>
    <w:rsid w:val="00702EAA"/>
    <w:rsid w:val="00705248"/>
    <w:rsid w:val="007063D1"/>
    <w:rsid w:val="00706441"/>
    <w:rsid w:val="00707990"/>
    <w:rsid w:val="00711202"/>
    <w:rsid w:val="00712214"/>
    <w:rsid w:val="007124ED"/>
    <w:rsid w:val="0071265D"/>
    <w:rsid w:val="00714165"/>
    <w:rsid w:val="007149D2"/>
    <w:rsid w:val="007171FC"/>
    <w:rsid w:val="00717DCB"/>
    <w:rsid w:val="007207E1"/>
    <w:rsid w:val="007218FD"/>
    <w:rsid w:val="00721C2D"/>
    <w:rsid w:val="0072583F"/>
    <w:rsid w:val="007277A0"/>
    <w:rsid w:val="007279D1"/>
    <w:rsid w:val="00727EE8"/>
    <w:rsid w:val="00731AF6"/>
    <w:rsid w:val="00731B8E"/>
    <w:rsid w:val="007340AB"/>
    <w:rsid w:val="00734B13"/>
    <w:rsid w:val="00735EE3"/>
    <w:rsid w:val="0073651D"/>
    <w:rsid w:val="00737BDC"/>
    <w:rsid w:val="0074033F"/>
    <w:rsid w:val="00741847"/>
    <w:rsid w:val="00742078"/>
    <w:rsid w:val="00744154"/>
    <w:rsid w:val="0074529C"/>
    <w:rsid w:val="00745429"/>
    <w:rsid w:val="00746AE8"/>
    <w:rsid w:val="00746C15"/>
    <w:rsid w:val="00746DDB"/>
    <w:rsid w:val="00746EC4"/>
    <w:rsid w:val="007522B0"/>
    <w:rsid w:val="00752B27"/>
    <w:rsid w:val="00752C9C"/>
    <w:rsid w:val="00752D90"/>
    <w:rsid w:val="0075348F"/>
    <w:rsid w:val="00754425"/>
    <w:rsid w:val="00756AF7"/>
    <w:rsid w:val="00757E79"/>
    <w:rsid w:val="007625A5"/>
    <w:rsid w:val="007633FC"/>
    <w:rsid w:val="007635F5"/>
    <w:rsid w:val="00763D87"/>
    <w:rsid w:val="00764170"/>
    <w:rsid w:val="00764DC5"/>
    <w:rsid w:val="00764ECD"/>
    <w:rsid w:val="007676BA"/>
    <w:rsid w:val="007701AE"/>
    <w:rsid w:val="00771B02"/>
    <w:rsid w:val="007742C1"/>
    <w:rsid w:val="00774AFC"/>
    <w:rsid w:val="00774C44"/>
    <w:rsid w:val="00774C8D"/>
    <w:rsid w:val="00776937"/>
    <w:rsid w:val="007809B3"/>
    <w:rsid w:val="00780A67"/>
    <w:rsid w:val="007812B5"/>
    <w:rsid w:val="007812C8"/>
    <w:rsid w:val="007832BC"/>
    <w:rsid w:val="0078478F"/>
    <w:rsid w:val="00784871"/>
    <w:rsid w:val="00784B83"/>
    <w:rsid w:val="007861E3"/>
    <w:rsid w:val="007866A8"/>
    <w:rsid w:val="00786EAE"/>
    <w:rsid w:val="007907A5"/>
    <w:rsid w:val="00791EE7"/>
    <w:rsid w:val="00793C3B"/>
    <w:rsid w:val="00793EB6"/>
    <w:rsid w:val="00794228"/>
    <w:rsid w:val="007945A1"/>
    <w:rsid w:val="00794A46"/>
    <w:rsid w:val="00795D9D"/>
    <w:rsid w:val="007964C5"/>
    <w:rsid w:val="00796ACA"/>
    <w:rsid w:val="0079756D"/>
    <w:rsid w:val="007A07E5"/>
    <w:rsid w:val="007A1BB9"/>
    <w:rsid w:val="007A1FEF"/>
    <w:rsid w:val="007A33AB"/>
    <w:rsid w:val="007B1076"/>
    <w:rsid w:val="007B2062"/>
    <w:rsid w:val="007B291C"/>
    <w:rsid w:val="007B2A92"/>
    <w:rsid w:val="007B2D56"/>
    <w:rsid w:val="007B4EA7"/>
    <w:rsid w:val="007C03C2"/>
    <w:rsid w:val="007C0469"/>
    <w:rsid w:val="007C2E6D"/>
    <w:rsid w:val="007C2EEA"/>
    <w:rsid w:val="007C37E2"/>
    <w:rsid w:val="007C3A21"/>
    <w:rsid w:val="007C4A23"/>
    <w:rsid w:val="007C5DAD"/>
    <w:rsid w:val="007C785B"/>
    <w:rsid w:val="007D024F"/>
    <w:rsid w:val="007D1922"/>
    <w:rsid w:val="007D2914"/>
    <w:rsid w:val="007D30FA"/>
    <w:rsid w:val="007D3374"/>
    <w:rsid w:val="007D4EF2"/>
    <w:rsid w:val="007D5ACF"/>
    <w:rsid w:val="007D6942"/>
    <w:rsid w:val="007E16B1"/>
    <w:rsid w:val="007E1A2A"/>
    <w:rsid w:val="007E1E7A"/>
    <w:rsid w:val="007E2966"/>
    <w:rsid w:val="007E4C03"/>
    <w:rsid w:val="007E68F0"/>
    <w:rsid w:val="007F0309"/>
    <w:rsid w:val="007F058C"/>
    <w:rsid w:val="007F1410"/>
    <w:rsid w:val="007F49E5"/>
    <w:rsid w:val="007F5286"/>
    <w:rsid w:val="007F57E5"/>
    <w:rsid w:val="007F7723"/>
    <w:rsid w:val="008008CC"/>
    <w:rsid w:val="00800CC5"/>
    <w:rsid w:val="008023F0"/>
    <w:rsid w:val="00806012"/>
    <w:rsid w:val="00806569"/>
    <w:rsid w:val="00807730"/>
    <w:rsid w:val="00810272"/>
    <w:rsid w:val="00810284"/>
    <w:rsid w:val="00810463"/>
    <w:rsid w:val="00811BB8"/>
    <w:rsid w:val="0081340F"/>
    <w:rsid w:val="00814F69"/>
    <w:rsid w:val="0081545F"/>
    <w:rsid w:val="0082039C"/>
    <w:rsid w:val="008211F1"/>
    <w:rsid w:val="0082155D"/>
    <w:rsid w:val="00822128"/>
    <w:rsid w:val="00824B8D"/>
    <w:rsid w:val="00826916"/>
    <w:rsid w:val="00826AB8"/>
    <w:rsid w:val="0082745E"/>
    <w:rsid w:val="00832012"/>
    <w:rsid w:val="008323E5"/>
    <w:rsid w:val="008358AC"/>
    <w:rsid w:val="00835A45"/>
    <w:rsid w:val="0083604C"/>
    <w:rsid w:val="00836966"/>
    <w:rsid w:val="00837278"/>
    <w:rsid w:val="008376F9"/>
    <w:rsid w:val="00837923"/>
    <w:rsid w:val="00840540"/>
    <w:rsid w:val="008406B2"/>
    <w:rsid w:val="00840B74"/>
    <w:rsid w:val="00841CB2"/>
    <w:rsid w:val="00841F95"/>
    <w:rsid w:val="00842954"/>
    <w:rsid w:val="008436BF"/>
    <w:rsid w:val="00843D1E"/>
    <w:rsid w:val="00844224"/>
    <w:rsid w:val="00845DA6"/>
    <w:rsid w:val="008467AE"/>
    <w:rsid w:val="00851BE3"/>
    <w:rsid w:val="00852E68"/>
    <w:rsid w:val="00853933"/>
    <w:rsid w:val="008563C8"/>
    <w:rsid w:val="00863247"/>
    <w:rsid w:val="008632DE"/>
    <w:rsid w:val="00864279"/>
    <w:rsid w:val="0086664F"/>
    <w:rsid w:val="00870138"/>
    <w:rsid w:val="00870EB3"/>
    <w:rsid w:val="00873C15"/>
    <w:rsid w:val="00873F11"/>
    <w:rsid w:val="0087445A"/>
    <w:rsid w:val="00877124"/>
    <w:rsid w:val="00877F32"/>
    <w:rsid w:val="0087DBD7"/>
    <w:rsid w:val="008809C7"/>
    <w:rsid w:val="008812C5"/>
    <w:rsid w:val="00881843"/>
    <w:rsid w:val="0088220D"/>
    <w:rsid w:val="008824FF"/>
    <w:rsid w:val="00883600"/>
    <w:rsid w:val="00884BCC"/>
    <w:rsid w:val="008856AE"/>
    <w:rsid w:val="008859BB"/>
    <w:rsid w:val="00886506"/>
    <w:rsid w:val="00887711"/>
    <w:rsid w:val="0089058E"/>
    <w:rsid w:val="00890EBB"/>
    <w:rsid w:val="00892985"/>
    <w:rsid w:val="00893285"/>
    <w:rsid w:val="00893641"/>
    <w:rsid w:val="00893745"/>
    <w:rsid w:val="008939C9"/>
    <w:rsid w:val="00894D28"/>
    <w:rsid w:val="00895776"/>
    <w:rsid w:val="008959D4"/>
    <w:rsid w:val="008A10CA"/>
    <w:rsid w:val="008A3100"/>
    <w:rsid w:val="008A40D9"/>
    <w:rsid w:val="008B0EB4"/>
    <w:rsid w:val="008B3915"/>
    <w:rsid w:val="008B4E27"/>
    <w:rsid w:val="008B5081"/>
    <w:rsid w:val="008B6B3E"/>
    <w:rsid w:val="008C1C26"/>
    <w:rsid w:val="008C26B4"/>
    <w:rsid w:val="008C2A2D"/>
    <w:rsid w:val="008C3410"/>
    <w:rsid w:val="008C3D90"/>
    <w:rsid w:val="008C3F54"/>
    <w:rsid w:val="008C4284"/>
    <w:rsid w:val="008C51A3"/>
    <w:rsid w:val="008C6A8D"/>
    <w:rsid w:val="008C794B"/>
    <w:rsid w:val="008D00B5"/>
    <w:rsid w:val="008D01E7"/>
    <w:rsid w:val="008D2275"/>
    <w:rsid w:val="008D2BDD"/>
    <w:rsid w:val="008D492D"/>
    <w:rsid w:val="008D5873"/>
    <w:rsid w:val="008D6121"/>
    <w:rsid w:val="008D6F88"/>
    <w:rsid w:val="008D7FD4"/>
    <w:rsid w:val="008E076D"/>
    <w:rsid w:val="008E2517"/>
    <w:rsid w:val="008E2F47"/>
    <w:rsid w:val="008E30B5"/>
    <w:rsid w:val="008E3436"/>
    <w:rsid w:val="008E6986"/>
    <w:rsid w:val="008E7218"/>
    <w:rsid w:val="008E7443"/>
    <w:rsid w:val="008F0D7D"/>
    <w:rsid w:val="008F1F95"/>
    <w:rsid w:val="008F220C"/>
    <w:rsid w:val="008F288F"/>
    <w:rsid w:val="008F2D57"/>
    <w:rsid w:val="008F413F"/>
    <w:rsid w:val="008F49A8"/>
    <w:rsid w:val="008F4FC4"/>
    <w:rsid w:val="008F5001"/>
    <w:rsid w:val="008F698B"/>
    <w:rsid w:val="00900064"/>
    <w:rsid w:val="0090133E"/>
    <w:rsid w:val="00901F73"/>
    <w:rsid w:val="0090339C"/>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170E2"/>
    <w:rsid w:val="009211C8"/>
    <w:rsid w:val="009213B9"/>
    <w:rsid w:val="009235EA"/>
    <w:rsid w:val="00923858"/>
    <w:rsid w:val="00923ECD"/>
    <w:rsid w:val="00924119"/>
    <w:rsid w:val="009252D0"/>
    <w:rsid w:val="00926D89"/>
    <w:rsid w:val="0092760B"/>
    <w:rsid w:val="00927DC0"/>
    <w:rsid w:val="00932515"/>
    <w:rsid w:val="009326E1"/>
    <w:rsid w:val="009329FF"/>
    <w:rsid w:val="00934C85"/>
    <w:rsid w:val="009360B5"/>
    <w:rsid w:val="00937D8F"/>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537"/>
    <w:rsid w:val="009626FB"/>
    <w:rsid w:val="009628E9"/>
    <w:rsid w:val="00963A36"/>
    <w:rsid w:val="00964BC0"/>
    <w:rsid w:val="00964E23"/>
    <w:rsid w:val="00965698"/>
    <w:rsid w:val="00965DF1"/>
    <w:rsid w:val="00971123"/>
    <w:rsid w:val="00971EFA"/>
    <w:rsid w:val="00972FB9"/>
    <w:rsid w:val="0097355E"/>
    <w:rsid w:val="009746A4"/>
    <w:rsid w:val="00975960"/>
    <w:rsid w:val="00977994"/>
    <w:rsid w:val="00977E19"/>
    <w:rsid w:val="00982B52"/>
    <w:rsid w:val="00983FD9"/>
    <w:rsid w:val="00984911"/>
    <w:rsid w:val="009850F5"/>
    <w:rsid w:val="00985C46"/>
    <w:rsid w:val="00985C77"/>
    <w:rsid w:val="00986093"/>
    <w:rsid w:val="009861AF"/>
    <w:rsid w:val="0098655C"/>
    <w:rsid w:val="0098717D"/>
    <w:rsid w:val="009875FF"/>
    <w:rsid w:val="009940E4"/>
    <w:rsid w:val="009955E6"/>
    <w:rsid w:val="00997591"/>
    <w:rsid w:val="009975C9"/>
    <w:rsid w:val="009A1B88"/>
    <w:rsid w:val="009A22DF"/>
    <w:rsid w:val="009A2E3B"/>
    <w:rsid w:val="009A3C2A"/>
    <w:rsid w:val="009A43E1"/>
    <w:rsid w:val="009A735C"/>
    <w:rsid w:val="009B1935"/>
    <w:rsid w:val="009B1A33"/>
    <w:rsid w:val="009B20AE"/>
    <w:rsid w:val="009B488B"/>
    <w:rsid w:val="009B4EFC"/>
    <w:rsid w:val="009C0540"/>
    <w:rsid w:val="009C10B4"/>
    <w:rsid w:val="009C17B9"/>
    <w:rsid w:val="009C2035"/>
    <w:rsid w:val="009C20E3"/>
    <w:rsid w:val="009C270D"/>
    <w:rsid w:val="009C47B2"/>
    <w:rsid w:val="009C504A"/>
    <w:rsid w:val="009C635D"/>
    <w:rsid w:val="009C6A7A"/>
    <w:rsid w:val="009C78E7"/>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9F737F"/>
    <w:rsid w:val="00A005D1"/>
    <w:rsid w:val="00A00E9D"/>
    <w:rsid w:val="00A01683"/>
    <w:rsid w:val="00A01859"/>
    <w:rsid w:val="00A02757"/>
    <w:rsid w:val="00A053B0"/>
    <w:rsid w:val="00A06076"/>
    <w:rsid w:val="00A0623E"/>
    <w:rsid w:val="00A07318"/>
    <w:rsid w:val="00A07B00"/>
    <w:rsid w:val="00A07BE2"/>
    <w:rsid w:val="00A1286C"/>
    <w:rsid w:val="00A15263"/>
    <w:rsid w:val="00A16FC6"/>
    <w:rsid w:val="00A1755B"/>
    <w:rsid w:val="00A17615"/>
    <w:rsid w:val="00A20EF1"/>
    <w:rsid w:val="00A22097"/>
    <w:rsid w:val="00A22335"/>
    <w:rsid w:val="00A22BFD"/>
    <w:rsid w:val="00A25607"/>
    <w:rsid w:val="00A273D6"/>
    <w:rsid w:val="00A27B38"/>
    <w:rsid w:val="00A32D82"/>
    <w:rsid w:val="00A356A2"/>
    <w:rsid w:val="00A36EA5"/>
    <w:rsid w:val="00A3755A"/>
    <w:rsid w:val="00A37807"/>
    <w:rsid w:val="00A40BB6"/>
    <w:rsid w:val="00A4170F"/>
    <w:rsid w:val="00A433FF"/>
    <w:rsid w:val="00A47C72"/>
    <w:rsid w:val="00A50D07"/>
    <w:rsid w:val="00A538B1"/>
    <w:rsid w:val="00A53B25"/>
    <w:rsid w:val="00A53B78"/>
    <w:rsid w:val="00A5430D"/>
    <w:rsid w:val="00A55CC8"/>
    <w:rsid w:val="00A56473"/>
    <w:rsid w:val="00A5728A"/>
    <w:rsid w:val="00A57807"/>
    <w:rsid w:val="00A6152A"/>
    <w:rsid w:val="00A629A1"/>
    <w:rsid w:val="00A62CCD"/>
    <w:rsid w:val="00A62DAD"/>
    <w:rsid w:val="00A649EC"/>
    <w:rsid w:val="00A64D2D"/>
    <w:rsid w:val="00A664CD"/>
    <w:rsid w:val="00A66AF6"/>
    <w:rsid w:val="00A67951"/>
    <w:rsid w:val="00A67A61"/>
    <w:rsid w:val="00A7138F"/>
    <w:rsid w:val="00A71FB3"/>
    <w:rsid w:val="00A72590"/>
    <w:rsid w:val="00A725CC"/>
    <w:rsid w:val="00A7403E"/>
    <w:rsid w:val="00A745C3"/>
    <w:rsid w:val="00A75404"/>
    <w:rsid w:val="00A76357"/>
    <w:rsid w:val="00A76B1C"/>
    <w:rsid w:val="00A77451"/>
    <w:rsid w:val="00A77479"/>
    <w:rsid w:val="00A7777A"/>
    <w:rsid w:val="00A80810"/>
    <w:rsid w:val="00A82091"/>
    <w:rsid w:val="00A849ED"/>
    <w:rsid w:val="00A85B0A"/>
    <w:rsid w:val="00A86225"/>
    <w:rsid w:val="00A866F4"/>
    <w:rsid w:val="00A8719A"/>
    <w:rsid w:val="00A87BD7"/>
    <w:rsid w:val="00A9002E"/>
    <w:rsid w:val="00A90378"/>
    <w:rsid w:val="00A90B30"/>
    <w:rsid w:val="00A915F3"/>
    <w:rsid w:val="00A92874"/>
    <w:rsid w:val="00A9532C"/>
    <w:rsid w:val="00A962EE"/>
    <w:rsid w:val="00A9754A"/>
    <w:rsid w:val="00AA1443"/>
    <w:rsid w:val="00AA1C94"/>
    <w:rsid w:val="00AA300F"/>
    <w:rsid w:val="00AA3097"/>
    <w:rsid w:val="00AA6458"/>
    <w:rsid w:val="00AA75D4"/>
    <w:rsid w:val="00AB0302"/>
    <w:rsid w:val="00AB0B6F"/>
    <w:rsid w:val="00AB0C87"/>
    <w:rsid w:val="00AB1AE7"/>
    <w:rsid w:val="00AB1EB6"/>
    <w:rsid w:val="00AB4A06"/>
    <w:rsid w:val="00AB4D39"/>
    <w:rsid w:val="00AB5A1A"/>
    <w:rsid w:val="00AB6143"/>
    <w:rsid w:val="00AB67B1"/>
    <w:rsid w:val="00AC0C97"/>
    <w:rsid w:val="00AC1519"/>
    <w:rsid w:val="00AC2EAC"/>
    <w:rsid w:val="00AC328C"/>
    <w:rsid w:val="00AC364B"/>
    <w:rsid w:val="00AC388A"/>
    <w:rsid w:val="00AC5017"/>
    <w:rsid w:val="00AC60C9"/>
    <w:rsid w:val="00AC6285"/>
    <w:rsid w:val="00AD035E"/>
    <w:rsid w:val="00AD1D8C"/>
    <w:rsid w:val="00AD3461"/>
    <w:rsid w:val="00AD3B52"/>
    <w:rsid w:val="00AD3B7C"/>
    <w:rsid w:val="00AD4463"/>
    <w:rsid w:val="00AD6574"/>
    <w:rsid w:val="00AD6651"/>
    <w:rsid w:val="00AD6C9D"/>
    <w:rsid w:val="00AD6F69"/>
    <w:rsid w:val="00AD7626"/>
    <w:rsid w:val="00AD7CAC"/>
    <w:rsid w:val="00AD7D81"/>
    <w:rsid w:val="00AE0444"/>
    <w:rsid w:val="00AE0BBD"/>
    <w:rsid w:val="00AE16A2"/>
    <w:rsid w:val="00AE1E43"/>
    <w:rsid w:val="00AE3955"/>
    <w:rsid w:val="00AE3A5C"/>
    <w:rsid w:val="00AE4C02"/>
    <w:rsid w:val="00AE4DD8"/>
    <w:rsid w:val="00AE56ED"/>
    <w:rsid w:val="00AE60AF"/>
    <w:rsid w:val="00AE7283"/>
    <w:rsid w:val="00AE7CFD"/>
    <w:rsid w:val="00AF00BD"/>
    <w:rsid w:val="00AF0F06"/>
    <w:rsid w:val="00AF2022"/>
    <w:rsid w:val="00AF2D69"/>
    <w:rsid w:val="00AF3235"/>
    <w:rsid w:val="00AF38BA"/>
    <w:rsid w:val="00AF4E1C"/>
    <w:rsid w:val="00AF5A95"/>
    <w:rsid w:val="00AF6698"/>
    <w:rsid w:val="00AF67A4"/>
    <w:rsid w:val="00AF69FD"/>
    <w:rsid w:val="00AF6C0E"/>
    <w:rsid w:val="00B01E92"/>
    <w:rsid w:val="00B0283F"/>
    <w:rsid w:val="00B02C79"/>
    <w:rsid w:val="00B03296"/>
    <w:rsid w:val="00B0556E"/>
    <w:rsid w:val="00B0643A"/>
    <w:rsid w:val="00B069A1"/>
    <w:rsid w:val="00B06C97"/>
    <w:rsid w:val="00B1147F"/>
    <w:rsid w:val="00B114A6"/>
    <w:rsid w:val="00B17530"/>
    <w:rsid w:val="00B20F6B"/>
    <w:rsid w:val="00B22095"/>
    <w:rsid w:val="00B22DD4"/>
    <w:rsid w:val="00B23B45"/>
    <w:rsid w:val="00B26988"/>
    <w:rsid w:val="00B2702A"/>
    <w:rsid w:val="00B2703D"/>
    <w:rsid w:val="00B274DE"/>
    <w:rsid w:val="00B3015E"/>
    <w:rsid w:val="00B31271"/>
    <w:rsid w:val="00B32442"/>
    <w:rsid w:val="00B32738"/>
    <w:rsid w:val="00B32BAA"/>
    <w:rsid w:val="00B33B7F"/>
    <w:rsid w:val="00B34215"/>
    <w:rsid w:val="00B37061"/>
    <w:rsid w:val="00B370F4"/>
    <w:rsid w:val="00B372BE"/>
    <w:rsid w:val="00B373D6"/>
    <w:rsid w:val="00B37E72"/>
    <w:rsid w:val="00B40476"/>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61AB2"/>
    <w:rsid w:val="00B6408C"/>
    <w:rsid w:val="00B6683C"/>
    <w:rsid w:val="00B676C4"/>
    <w:rsid w:val="00B71AF7"/>
    <w:rsid w:val="00B7290B"/>
    <w:rsid w:val="00B72E93"/>
    <w:rsid w:val="00B74892"/>
    <w:rsid w:val="00B75F11"/>
    <w:rsid w:val="00B77AA4"/>
    <w:rsid w:val="00B80D0A"/>
    <w:rsid w:val="00B833E1"/>
    <w:rsid w:val="00B834E1"/>
    <w:rsid w:val="00B84242"/>
    <w:rsid w:val="00B849DB"/>
    <w:rsid w:val="00B84CBA"/>
    <w:rsid w:val="00B85A11"/>
    <w:rsid w:val="00B86799"/>
    <w:rsid w:val="00B86987"/>
    <w:rsid w:val="00B86CC8"/>
    <w:rsid w:val="00B87888"/>
    <w:rsid w:val="00B87C03"/>
    <w:rsid w:val="00B9129D"/>
    <w:rsid w:val="00B92D52"/>
    <w:rsid w:val="00B932BE"/>
    <w:rsid w:val="00B96ED0"/>
    <w:rsid w:val="00BA0496"/>
    <w:rsid w:val="00BA2D65"/>
    <w:rsid w:val="00BA2E95"/>
    <w:rsid w:val="00BA3C1B"/>
    <w:rsid w:val="00BA688A"/>
    <w:rsid w:val="00BB091E"/>
    <w:rsid w:val="00BB100C"/>
    <w:rsid w:val="00BB2AE8"/>
    <w:rsid w:val="00BB33A3"/>
    <w:rsid w:val="00BB35A3"/>
    <w:rsid w:val="00BB4097"/>
    <w:rsid w:val="00BB4E2C"/>
    <w:rsid w:val="00BB6022"/>
    <w:rsid w:val="00BB681E"/>
    <w:rsid w:val="00BB7BD9"/>
    <w:rsid w:val="00BB7E50"/>
    <w:rsid w:val="00BC059C"/>
    <w:rsid w:val="00BC112D"/>
    <w:rsid w:val="00BC1633"/>
    <w:rsid w:val="00BC2B4C"/>
    <w:rsid w:val="00BC567F"/>
    <w:rsid w:val="00BC5FDD"/>
    <w:rsid w:val="00BC738F"/>
    <w:rsid w:val="00BD0405"/>
    <w:rsid w:val="00BD10A4"/>
    <w:rsid w:val="00BD1C1C"/>
    <w:rsid w:val="00BD3AD6"/>
    <w:rsid w:val="00BD5CC4"/>
    <w:rsid w:val="00BD7889"/>
    <w:rsid w:val="00BE0DBB"/>
    <w:rsid w:val="00BE11C1"/>
    <w:rsid w:val="00BE11E2"/>
    <w:rsid w:val="00BE2A98"/>
    <w:rsid w:val="00BE2C84"/>
    <w:rsid w:val="00BE3E5C"/>
    <w:rsid w:val="00BE42BC"/>
    <w:rsid w:val="00BE5F04"/>
    <w:rsid w:val="00BE60C0"/>
    <w:rsid w:val="00BE6918"/>
    <w:rsid w:val="00BF03ED"/>
    <w:rsid w:val="00BF19ED"/>
    <w:rsid w:val="00BF216E"/>
    <w:rsid w:val="00BF2554"/>
    <w:rsid w:val="00BF321E"/>
    <w:rsid w:val="00BF33F7"/>
    <w:rsid w:val="00BF444F"/>
    <w:rsid w:val="00BF5AC8"/>
    <w:rsid w:val="00BF7871"/>
    <w:rsid w:val="00BF78B6"/>
    <w:rsid w:val="00BF7C50"/>
    <w:rsid w:val="00C00BB1"/>
    <w:rsid w:val="00C011D9"/>
    <w:rsid w:val="00C0134E"/>
    <w:rsid w:val="00C01DD2"/>
    <w:rsid w:val="00C03C55"/>
    <w:rsid w:val="00C067B1"/>
    <w:rsid w:val="00C0691B"/>
    <w:rsid w:val="00C06D56"/>
    <w:rsid w:val="00C0742F"/>
    <w:rsid w:val="00C103F3"/>
    <w:rsid w:val="00C111DF"/>
    <w:rsid w:val="00C12FC8"/>
    <w:rsid w:val="00C171C1"/>
    <w:rsid w:val="00C172A3"/>
    <w:rsid w:val="00C201B0"/>
    <w:rsid w:val="00C20C6C"/>
    <w:rsid w:val="00C2172B"/>
    <w:rsid w:val="00C21B3E"/>
    <w:rsid w:val="00C2438E"/>
    <w:rsid w:val="00C30779"/>
    <w:rsid w:val="00C30965"/>
    <w:rsid w:val="00C3182E"/>
    <w:rsid w:val="00C31E53"/>
    <w:rsid w:val="00C32B79"/>
    <w:rsid w:val="00C330B8"/>
    <w:rsid w:val="00C351C8"/>
    <w:rsid w:val="00C35512"/>
    <w:rsid w:val="00C3691C"/>
    <w:rsid w:val="00C37E5B"/>
    <w:rsid w:val="00C43080"/>
    <w:rsid w:val="00C43B4C"/>
    <w:rsid w:val="00C448CB"/>
    <w:rsid w:val="00C556D8"/>
    <w:rsid w:val="00C56A7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0B2"/>
    <w:rsid w:val="00C77746"/>
    <w:rsid w:val="00C805AD"/>
    <w:rsid w:val="00C80653"/>
    <w:rsid w:val="00C8097A"/>
    <w:rsid w:val="00C82BD4"/>
    <w:rsid w:val="00C83CD2"/>
    <w:rsid w:val="00C857D1"/>
    <w:rsid w:val="00C878F5"/>
    <w:rsid w:val="00C9027A"/>
    <w:rsid w:val="00C93853"/>
    <w:rsid w:val="00C93AFE"/>
    <w:rsid w:val="00C93B2E"/>
    <w:rsid w:val="00C964CB"/>
    <w:rsid w:val="00C96948"/>
    <w:rsid w:val="00C96A9E"/>
    <w:rsid w:val="00C97CDE"/>
    <w:rsid w:val="00CA1479"/>
    <w:rsid w:val="00CA3AB9"/>
    <w:rsid w:val="00CA65C0"/>
    <w:rsid w:val="00CA6C84"/>
    <w:rsid w:val="00CA7B80"/>
    <w:rsid w:val="00CB016E"/>
    <w:rsid w:val="00CB0AE4"/>
    <w:rsid w:val="00CB3794"/>
    <w:rsid w:val="00CB5EBD"/>
    <w:rsid w:val="00CB699D"/>
    <w:rsid w:val="00CB69E3"/>
    <w:rsid w:val="00CC00F6"/>
    <w:rsid w:val="00CC1B97"/>
    <w:rsid w:val="00CC2245"/>
    <w:rsid w:val="00CC3903"/>
    <w:rsid w:val="00CC476A"/>
    <w:rsid w:val="00CC5281"/>
    <w:rsid w:val="00CC62EB"/>
    <w:rsid w:val="00CC787D"/>
    <w:rsid w:val="00CC7A35"/>
    <w:rsid w:val="00CD1F4F"/>
    <w:rsid w:val="00CD2159"/>
    <w:rsid w:val="00CD2300"/>
    <w:rsid w:val="00CD354F"/>
    <w:rsid w:val="00CD3C0E"/>
    <w:rsid w:val="00CD3E10"/>
    <w:rsid w:val="00CD4D45"/>
    <w:rsid w:val="00CD5CC7"/>
    <w:rsid w:val="00CD5D21"/>
    <w:rsid w:val="00CD6D50"/>
    <w:rsid w:val="00CE1B20"/>
    <w:rsid w:val="00CE22ED"/>
    <w:rsid w:val="00CE2B92"/>
    <w:rsid w:val="00CE3202"/>
    <w:rsid w:val="00CE359F"/>
    <w:rsid w:val="00CE5AD1"/>
    <w:rsid w:val="00CE671F"/>
    <w:rsid w:val="00CF0D27"/>
    <w:rsid w:val="00CF0FD2"/>
    <w:rsid w:val="00CF17EF"/>
    <w:rsid w:val="00CF3328"/>
    <w:rsid w:val="00CF34F5"/>
    <w:rsid w:val="00CF3570"/>
    <w:rsid w:val="00CF4628"/>
    <w:rsid w:val="00CF47D1"/>
    <w:rsid w:val="00CF5045"/>
    <w:rsid w:val="00CF7767"/>
    <w:rsid w:val="00D0003F"/>
    <w:rsid w:val="00D00AE7"/>
    <w:rsid w:val="00D02073"/>
    <w:rsid w:val="00D02CE6"/>
    <w:rsid w:val="00D03476"/>
    <w:rsid w:val="00D0393D"/>
    <w:rsid w:val="00D0554E"/>
    <w:rsid w:val="00D05E4F"/>
    <w:rsid w:val="00D12FDC"/>
    <w:rsid w:val="00D13024"/>
    <w:rsid w:val="00D13EE0"/>
    <w:rsid w:val="00D150A3"/>
    <w:rsid w:val="00D15C3A"/>
    <w:rsid w:val="00D20057"/>
    <w:rsid w:val="00D203C0"/>
    <w:rsid w:val="00D20820"/>
    <w:rsid w:val="00D22ADF"/>
    <w:rsid w:val="00D22EFA"/>
    <w:rsid w:val="00D25A6D"/>
    <w:rsid w:val="00D26F3A"/>
    <w:rsid w:val="00D30323"/>
    <w:rsid w:val="00D3292C"/>
    <w:rsid w:val="00D33B9E"/>
    <w:rsid w:val="00D363F4"/>
    <w:rsid w:val="00D37F71"/>
    <w:rsid w:val="00D40303"/>
    <w:rsid w:val="00D40C69"/>
    <w:rsid w:val="00D41651"/>
    <w:rsid w:val="00D41FBE"/>
    <w:rsid w:val="00D425A3"/>
    <w:rsid w:val="00D449C1"/>
    <w:rsid w:val="00D44DE4"/>
    <w:rsid w:val="00D4534A"/>
    <w:rsid w:val="00D45B4E"/>
    <w:rsid w:val="00D46146"/>
    <w:rsid w:val="00D46A3D"/>
    <w:rsid w:val="00D47AB4"/>
    <w:rsid w:val="00D47C48"/>
    <w:rsid w:val="00D500B8"/>
    <w:rsid w:val="00D519C3"/>
    <w:rsid w:val="00D51C93"/>
    <w:rsid w:val="00D52922"/>
    <w:rsid w:val="00D53153"/>
    <w:rsid w:val="00D56E29"/>
    <w:rsid w:val="00D5776F"/>
    <w:rsid w:val="00D57D5F"/>
    <w:rsid w:val="00D6060A"/>
    <w:rsid w:val="00D6271C"/>
    <w:rsid w:val="00D64E13"/>
    <w:rsid w:val="00D65489"/>
    <w:rsid w:val="00D65B4A"/>
    <w:rsid w:val="00D6714A"/>
    <w:rsid w:val="00D7020C"/>
    <w:rsid w:val="00D7435A"/>
    <w:rsid w:val="00D7606A"/>
    <w:rsid w:val="00D868B1"/>
    <w:rsid w:val="00D86AF3"/>
    <w:rsid w:val="00D9310F"/>
    <w:rsid w:val="00D93508"/>
    <w:rsid w:val="00D951A9"/>
    <w:rsid w:val="00D951B1"/>
    <w:rsid w:val="00D978F9"/>
    <w:rsid w:val="00D97F67"/>
    <w:rsid w:val="00DA2BAC"/>
    <w:rsid w:val="00DA30FF"/>
    <w:rsid w:val="00DA6740"/>
    <w:rsid w:val="00DA6ACB"/>
    <w:rsid w:val="00DB0161"/>
    <w:rsid w:val="00DB07CC"/>
    <w:rsid w:val="00DB3A40"/>
    <w:rsid w:val="00DB432A"/>
    <w:rsid w:val="00DB526D"/>
    <w:rsid w:val="00DB584F"/>
    <w:rsid w:val="00DC1350"/>
    <w:rsid w:val="00DC19A9"/>
    <w:rsid w:val="00DC2FAF"/>
    <w:rsid w:val="00DC421F"/>
    <w:rsid w:val="00DC443F"/>
    <w:rsid w:val="00DC4605"/>
    <w:rsid w:val="00DC4E23"/>
    <w:rsid w:val="00DC7D6E"/>
    <w:rsid w:val="00DD05AA"/>
    <w:rsid w:val="00DD150A"/>
    <w:rsid w:val="00DD28FC"/>
    <w:rsid w:val="00DD2A00"/>
    <w:rsid w:val="00DD537E"/>
    <w:rsid w:val="00DD5DAE"/>
    <w:rsid w:val="00DD5E27"/>
    <w:rsid w:val="00DD633F"/>
    <w:rsid w:val="00DD76BA"/>
    <w:rsid w:val="00DE0D7D"/>
    <w:rsid w:val="00DE2071"/>
    <w:rsid w:val="00DE2B56"/>
    <w:rsid w:val="00DE2E56"/>
    <w:rsid w:val="00DE50CA"/>
    <w:rsid w:val="00DE51F8"/>
    <w:rsid w:val="00DE5379"/>
    <w:rsid w:val="00DE64AA"/>
    <w:rsid w:val="00DE6F37"/>
    <w:rsid w:val="00DE7FEF"/>
    <w:rsid w:val="00DF10AD"/>
    <w:rsid w:val="00DF1F93"/>
    <w:rsid w:val="00DF5898"/>
    <w:rsid w:val="00DF7CAC"/>
    <w:rsid w:val="00E01EBA"/>
    <w:rsid w:val="00E028FA"/>
    <w:rsid w:val="00E03500"/>
    <w:rsid w:val="00E059C4"/>
    <w:rsid w:val="00E070C5"/>
    <w:rsid w:val="00E072EC"/>
    <w:rsid w:val="00E103A7"/>
    <w:rsid w:val="00E10BA3"/>
    <w:rsid w:val="00E11194"/>
    <w:rsid w:val="00E13409"/>
    <w:rsid w:val="00E1490A"/>
    <w:rsid w:val="00E14EFA"/>
    <w:rsid w:val="00E15512"/>
    <w:rsid w:val="00E15C06"/>
    <w:rsid w:val="00E16901"/>
    <w:rsid w:val="00E1763C"/>
    <w:rsid w:val="00E20020"/>
    <w:rsid w:val="00E20029"/>
    <w:rsid w:val="00E2013B"/>
    <w:rsid w:val="00E203BC"/>
    <w:rsid w:val="00E20C33"/>
    <w:rsid w:val="00E227FB"/>
    <w:rsid w:val="00E23663"/>
    <w:rsid w:val="00E239D3"/>
    <w:rsid w:val="00E2512F"/>
    <w:rsid w:val="00E256B8"/>
    <w:rsid w:val="00E26A29"/>
    <w:rsid w:val="00E27462"/>
    <w:rsid w:val="00E301B6"/>
    <w:rsid w:val="00E32523"/>
    <w:rsid w:val="00E352B7"/>
    <w:rsid w:val="00E37596"/>
    <w:rsid w:val="00E402B2"/>
    <w:rsid w:val="00E40E34"/>
    <w:rsid w:val="00E428AD"/>
    <w:rsid w:val="00E43D44"/>
    <w:rsid w:val="00E453AD"/>
    <w:rsid w:val="00E477B1"/>
    <w:rsid w:val="00E5006E"/>
    <w:rsid w:val="00E51F22"/>
    <w:rsid w:val="00E520A0"/>
    <w:rsid w:val="00E524EB"/>
    <w:rsid w:val="00E529B1"/>
    <w:rsid w:val="00E5404E"/>
    <w:rsid w:val="00E5519F"/>
    <w:rsid w:val="00E56C54"/>
    <w:rsid w:val="00E600C7"/>
    <w:rsid w:val="00E61F08"/>
    <w:rsid w:val="00E63A2C"/>
    <w:rsid w:val="00E643E3"/>
    <w:rsid w:val="00E64501"/>
    <w:rsid w:val="00E649F3"/>
    <w:rsid w:val="00E64FF5"/>
    <w:rsid w:val="00E65A46"/>
    <w:rsid w:val="00E671C4"/>
    <w:rsid w:val="00E70344"/>
    <w:rsid w:val="00E72F2F"/>
    <w:rsid w:val="00E746AD"/>
    <w:rsid w:val="00E828B1"/>
    <w:rsid w:val="00E8426A"/>
    <w:rsid w:val="00E908B0"/>
    <w:rsid w:val="00E908CF"/>
    <w:rsid w:val="00E91182"/>
    <w:rsid w:val="00E92340"/>
    <w:rsid w:val="00E926AF"/>
    <w:rsid w:val="00E928E4"/>
    <w:rsid w:val="00E92E4F"/>
    <w:rsid w:val="00E93D72"/>
    <w:rsid w:val="00E94E86"/>
    <w:rsid w:val="00E95F1A"/>
    <w:rsid w:val="00EA0D94"/>
    <w:rsid w:val="00EA145E"/>
    <w:rsid w:val="00EA364C"/>
    <w:rsid w:val="00EA3BC4"/>
    <w:rsid w:val="00EA483A"/>
    <w:rsid w:val="00EA4885"/>
    <w:rsid w:val="00EA4A38"/>
    <w:rsid w:val="00EA4D5D"/>
    <w:rsid w:val="00EA5F64"/>
    <w:rsid w:val="00EA6746"/>
    <w:rsid w:val="00EB0DAB"/>
    <w:rsid w:val="00EB418E"/>
    <w:rsid w:val="00EB6254"/>
    <w:rsid w:val="00EB6445"/>
    <w:rsid w:val="00EB72AD"/>
    <w:rsid w:val="00EC1F2C"/>
    <w:rsid w:val="00EC2B5B"/>
    <w:rsid w:val="00EC315E"/>
    <w:rsid w:val="00EC34AB"/>
    <w:rsid w:val="00EC4579"/>
    <w:rsid w:val="00EC5069"/>
    <w:rsid w:val="00EC5961"/>
    <w:rsid w:val="00EC5D2F"/>
    <w:rsid w:val="00EC715D"/>
    <w:rsid w:val="00ED0292"/>
    <w:rsid w:val="00ED051E"/>
    <w:rsid w:val="00ED0BC8"/>
    <w:rsid w:val="00ED1A88"/>
    <w:rsid w:val="00ED2B57"/>
    <w:rsid w:val="00ED2DF7"/>
    <w:rsid w:val="00ED3DAC"/>
    <w:rsid w:val="00ED602B"/>
    <w:rsid w:val="00ED6250"/>
    <w:rsid w:val="00ED77E2"/>
    <w:rsid w:val="00EE1424"/>
    <w:rsid w:val="00EE194E"/>
    <w:rsid w:val="00EE197B"/>
    <w:rsid w:val="00EE2446"/>
    <w:rsid w:val="00EE2931"/>
    <w:rsid w:val="00EE2BED"/>
    <w:rsid w:val="00EE3DE8"/>
    <w:rsid w:val="00EE458B"/>
    <w:rsid w:val="00EE4807"/>
    <w:rsid w:val="00EE5D29"/>
    <w:rsid w:val="00EE6485"/>
    <w:rsid w:val="00EE781F"/>
    <w:rsid w:val="00EE7F1C"/>
    <w:rsid w:val="00EF046B"/>
    <w:rsid w:val="00EF06EC"/>
    <w:rsid w:val="00EF110B"/>
    <w:rsid w:val="00EF171C"/>
    <w:rsid w:val="00EF3820"/>
    <w:rsid w:val="00F029AC"/>
    <w:rsid w:val="00F02A76"/>
    <w:rsid w:val="00F0418B"/>
    <w:rsid w:val="00F042E6"/>
    <w:rsid w:val="00F054F3"/>
    <w:rsid w:val="00F06519"/>
    <w:rsid w:val="00F07E1B"/>
    <w:rsid w:val="00F10EEE"/>
    <w:rsid w:val="00F11039"/>
    <w:rsid w:val="00F11701"/>
    <w:rsid w:val="00F122A3"/>
    <w:rsid w:val="00F13822"/>
    <w:rsid w:val="00F13E01"/>
    <w:rsid w:val="00F13E35"/>
    <w:rsid w:val="00F140B0"/>
    <w:rsid w:val="00F148BF"/>
    <w:rsid w:val="00F158FD"/>
    <w:rsid w:val="00F17CC9"/>
    <w:rsid w:val="00F202D8"/>
    <w:rsid w:val="00F20740"/>
    <w:rsid w:val="00F20D0E"/>
    <w:rsid w:val="00F21DBA"/>
    <w:rsid w:val="00F2435C"/>
    <w:rsid w:val="00F24833"/>
    <w:rsid w:val="00F248DE"/>
    <w:rsid w:val="00F251F9"/>
    <w:rsid w:val="00F2544E"/>
    <w:rsid w:val="00F25B31"/>
    <w:rsid w:val="00F261A7"/>
    <w:rsid w:val="00F268DB"/>
    <w:rsid w:val="00F3051B"/>
    <w:rsid w:val="00F312E1"/>
    <w:rsid w:val="00F31897"/>
    <w:rsid w:val="00F31B5B"/>
    <w:rsid w:val="00F31C11"/>
    <w:rsid w:val="00F33546"/>
    <w:rsid w:val="00F33A7F"/>
    <w:rsid w:val="00F347C1"/>
    <w:rsid w:val="00F34D5D"/>
    <w:rsid w:val="00F353D0"/>
    <w:rsid w:val="00F35453"/>
    <w:rsid w:val="00F3600C"/>
    <w:rsid w:val="00F40CA9"/>
    <w:rsid w:val="00F41682"/>
    <w:rsid w:val="00F41DB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16AF"/>
    <w:rsid w:val="00F71A25"/>
    <w:rsid w:val="00F71EC1"/>
    <w:rsid w:val="00F72601"/>
    <w:rsid w:val="00F73762"/>
    <w:rsid w:val="00F7410C"/>
    <w:rsid w:val="00F7482C"/>
    <w:rsid w:val="00F800B3"/>
    <w:rsid w:val="00F8077B"/>
    <w:rsid w:val="00F81A3D"/>
    <w:rsid w:val="00F83DC1"/>
    <w:rsid w:val="00F8464B"/>
    <w:rsid w:val="00F85989"/>
    <w:rsid w:val="00F87C44"/>
    <w:rsid w:val="00F902F2"/>
    <w:rsid w:val="00F92380"/>
    <w:rsid w:val="00F93451"/>
    <w:rsid w:val="00F94561"/>
    <w:rsid w:val="00F95B31"/>
    <w:rsid w:val="00F95C3A"/>
    <w:rsid w:val="00FA178C"/>
    <w:rsid w:val="00FA4775"/>
    <w:rsid w:val="00FA4C4F"/>
    <w:rsid w:val="00FA56BA"/>
    <w:rsid w:val="00FA5730"/>
    <w:rsid w:val="00FA5CB6"/>
    <w:rsid w:val="00FA5DE7"/>
    <w:rsid w:val="00FA6413"/>
    <w:rsid w:val="00FB1100"/>
    <w:rsid w:val="00FB2722"/>
    <w:rsid w:val="00FB5211"/>
    <w:rsid w:val="00FB5695"/>
    <w:rsid w:val="00FB5C47"/>
    <w:rsid w:val="00FB5CB5"/>
    <w:rsid w:val="00FB5D8E"/>
    <w:rsid w:val="00FB7C44"/>
    <w:rsid w:val="00FC0411"/>
    <w:rsid w:val="00FC0946"/>
    <w:rsid w:val="00FC1194"/>
    <w:rsid w:val="00FC2A40"/>
    <w:rsid w:val="00FC3C20"/>
    <w:rsid w:val="00FC4E66"/>
    <w:rsid w:val="00FC7DE4"/>
    <w:rsid w:val="00FD05F6"/>
    <w:rsid w:val="00FD2710"/>
    <w:rsid w:val="00FD5115"/>
    <w:rsid w:val="00FD5362"/>
    <w:rsid w:val="00FD5B5B"/>
    <w:rsid w:val="00FD5CAE"/>
    <w:rsid w:val="00FD6176"/>
    <w:rsid w:val="00FD6C19"/>
    <w:rsid w:val="00FD7A05"/>
    <w:rsid w:val="00FE006D"/>
    <w:rsid w:val="00FE0DB4"/>
    <w:rsid w:val="00FE0FC8"/>
    <w:rsid w:val="00FE2B20"/>
    <w:rsid w:val="00FE339D"/>
    <w:rsid w:val="00FE43D7"/>
    <w:rsid w:val="00FE4B29"/>
    <w:rsid w:val="00FE4D56"/>
    <w:rsid w:val="00FE5326"/>
    <w:rsid w:val="00FE6DB9"/>
    <w:rsid w:val="00FE710D"/>
    <w:rsid w:val="00FE7816"/>
    <w:rsid w:val="00FE7935"/>
    <w:rsid w:val="00FE7983"/>
    <w:rsid w:val="00FF015B"/>
    <w:rsid w:val="00FF0A12"/>
    <w:rsid w:val="00FF1102"/>
    <w:rsid w:val="00FF30B8"/>
    <w:rsid w:val="00FF5255"/>
    <w:rsid w:val="00FF603F"/>
    <w:rsid w:val="00FF698D"/>
    <w:rsid w:val="00FF7BDF"/>
    <w:rsid w:val="0108645F"/>
    <w:rsid w:val="018590C5"/>
    <w:rsid w:val="01A11286"/>
    <w:rsid w:val="01A9540F"/>
    <w:rsid w:val="01D03C82"/>
    <w:rsid w:val="01FE9AE4"/>
    <w:rsid w:val="022216A2"/>
    <w:rsid w:val="0251F4DC"/>
    <w:rsid w:val="025DE97D"/>
    <w:rsid w:val="02951572"/>
    <w:rsid w:val="02C831FD"/>
    <w:rsid w:val="0373645E"/>
    <w:rsid w:val="03E4A540"/>
    <w:rsid w:val="043835F0"/>
    <w:rsid w:val="04BD054C"/>
    <w:rsid w:val="04FFCFF5"/>
    <w:rsid w:val="0502B5CA"/>
    <w:rsid w:val="0508D49F"/>
    <w:rsid w:val="0541DFBE"/>
    <w:rsid w:val="05468B8C"/>
    <w:rsid w:val="058AE4A2"/>
    <w:rsid w:val="05A160CD"/>
    <w:rsid w:val="05D1C935"/>
    <w:rsid w:val="061C1C58"/>
    <w:rsid w:val="06A06069"/>
    <w:rsid w:val="06C29A5B"/>
    <w:rsid w:val="06E5069A"/>
    <w:rsid w:val="0736AD21"/>
    <w:rsid w:val="075AF4BD"/>
    <w:rsid w:val="077D7EE5"/>
    <w:rsid w:val="079CDEAF"/>
    <w:rsid w:val="07D8477A"/>
    <w:rsid w:val="07E30410"/>
    <w:rsid w:val="07FBA99F"/>
    <w:rsid w:val="0834D277"/>
    <w:rsid w:val="0876A027"/>
    <w:rsid w:val="08A72CDB"/>
    <w:rsid w:val="08C3675B"/>
    <w:rsid w:val="09232DD8"/>
    <w:rsid w:val="093FD120"/>
    <w:rsid w:val="093FD858"/>
    <w:rsid w:val="09EA09FB"/>
    <w:rsid w:val="09FC9495"/>
    <w:rsid w:val="0A2AB02C"/>
    <w:rsid w:val="0A49EB55"/>
    <w:rsid w:val="0A6FCEE9"/>
    <w:rsid w:val="0AC189A2"/>
    <w:rsid w:val="0B35A455"/>
    <w:rsid w:val="0B38D102"/>
    <w:rsid w:val="0B9EC4D0"/>
    <w:rsid w:val="0BCA64EC"/>
    <w:rsid w:val="0C111B36"/>
    <w:rsid w:val="0C32D67E"/>
    <w:rsid w:val="0C5D005F"/>
    <w:rsid w:val="0C8CBF63"/>
    <w:rsid w:val="0CC10B48"/>
    <w:rsid w:val="0CD2C0EA"/>
    <w:rsid w:val="0D1DA421"/>
    <w:rsid w:val="0D3DF7BB"/>
    <w:rsid w:val="0D549671"/>
    <w:rsid w:val="0D8FDC4A"/>
    <w:rsid w:val="0DAA2F21"/>
    <w:rsid w:val="0DB36696"/>
    <w:rsid w:val="0DB95580"/>
    <w:rsid w:val="0DC0DCE4"/>
    <w:rsid w:val="0E0004BA"/>
    <w:rsid w:val="0E108841"/>
    <w:rsid w:val="0E97A3B1"/>
    <w:rsid w:val="0EAA381D"/>
    <w:rsid w:val="0EB41D9D"/>
    <w:rsid w:val="0EEF18F6"/>
    <w:rsid w:val="0F064636"/>
    <w:rsid w:val="0F2C6F06"/>
    <w:rsid w:val="0F35A960"/>
    <w:rsid w:val="0F952AAD"/>
    <w:rsid w:val="107499CF"/>
    <w:rsid w:val="10861608"/>
    <w:rsid w:val="10F21259"/>
    <w:rsid w:val="11ED1A79"/>
    <w:rsid w:val="11F0E630"/>
    <w:rsid w:val="11FEF039"/>
    <w:rsid w:val="12092032"/>
    <w:rsid w:val="1242DE25"/>
    <w:rsid w:val="1247EBB5"/>
    <w:rsid w:val="12FBFAED"/>
    <w:rsid w:val="131676D8"/>
    <w:rsid w:val="131947FD"/>
    <w:rsid w:val="132D6C4B"/>
    <w:rsid w:val="133D7448"/>
    <w:rsid w:val="13526935"/>
    <w:rsid w:val="1357158B"/>
    <w:rsid w:val="138B0E69"/>
    <w:rsid w:val="13C48771"/>
    <w:rsid w:val="13E10C2C"/>
    <w:rsid w:val="13F7D2E6"/>
    <w:rsid w:val="13F93059"/>
    <w:rsid w:val="143A8943"/>
    <w:rsid w:val="149D0342"/>
    <w:rsid w:val="14C78CAA"/>
    <w:rsid w:val="14D548D3"/>
    <w:rsid w:val="1527B478"/>
    <w:rsid w:val="15839A14"/>
    <w:rsid w:val="168B0780"/>
    <w:rsid w:val="1695CA6A"/>
    <w:rsid w:val="16A1952A"/>
    <w:rsid w:val="16BF6902"/>
    <w:rsid w:val="16C797EE"/>
    <w:rsid w:val="1709DEAD"/>
    <w:rsid w:val="1736356D"/>
    <w:rsid w:val="174D6B03"/>
    <w:rsid w:val="176DFDCE"/>
    <w:rsid w:val="1790C78F"/>
    <w:rsid w:val="1889792F"/>
    <w:rsid w:val="18B9B8C4"/>
    <w:rsid w:val="18D6FAE8"/>
    <w:rsid w:val="18F015EF"/>
    <w:rsid w:val="191F2537"/>
    <w:rsid w:val="1928E704"/>
    <w:rsid w:val="19C4F72C"/>
    <w:rsid w:val="19DC244F"/>
    <w:rsid w:val="1A4C7BD7"/>
    <w:rsid w:val="1A652C83"/>
    <w:rsid w:val="1A677A79"/>
    <w:rsid w:val="1A72B766"/>
    <w:rsid w:val="1A80A815"/>
    <w:rsid w:val="1A8ADBAD"/>
    <w:rsid w:val="1A9D0B0E"/>
    <w:rsid w:val="1AA74202"/>
    <w:rsid w:val="1AB414A8"/>
    <w:rsid w:val="1AEF686A"/>
    <w:rsid w:val="1AF39B0D"/>
    <w:rsid w:val="1B00D730"/>
    <w:rsid w:val="1B7EBFDD"/>
    <w:rsid w:val="1B9D8E2D"/>
    <w:rsid w:val="1BE88FDA"/>
    <w:rsid w:val="1CC79082"/>
    <w:rsid w:val="1D33C2A3"/>
    <w:rsid w:val="1D55AE88"/>
    <w:rsid w:val="1D9D254E"/>
    <w:rsid w:val="1DA95B96"/>
    <w:rsid w:val="1E1590E7"/>
    <w:rsid w:val="1E34BE77"/>
    <w:rsid w:val="1E408598"/>
    <w:rsid w:val="1E7F399A"/>
    <w:rsid w:val="1E937F93"/>
    <w:rsid w:val="1EB6D190"/>
    <w:rsid w:val="1ECB1164"/>
    <w:rsid w:val="1ED0CFB6"/>
    <w:rsid w:val="1EEDC9FF"/>
    <w:rsid w:val="1EFA47E0"/>
    <w:rsid w:val="1F206B2F"/>
    <w:rsid w:val="1F32060A"/>
    <w:rsid w:val="1F825AA4"/>
    <w:rsid w:val="1F98F5BC"/>
    <w:rsid w:val="20266036"/>
    <w:rsid w:val="207D3B47"/>
    <w:rsid w:val="20C7D773"/>
    <w:rsid w:val="20DF2E00"/>
    <w:rsid w:val="2124E0C5"/>
    <w:rsid w:val="214BE961"/>
    <w:rsid w:val="224F3DF8"/>
    <w:rsid w:val="226A6911"/>
    <w:rsid w:val="22CD7C73"/>
    <w:rsid w:val="230E5562"/>
    <w:rsid w:val="23271F5F"/>
    <w:rsid w:val="232D62B3"/>
    <w:rsid w:val="24280139"/>
    <w:rsid w:val="242F2A9F"/>
    <w:rsid w:val="24B9D6B8"/>
    <w:rsid w:val="24F18E66"/>
    <w:rsid w:val="257C557C"/>
    <w:rsid w:val="259D6FC3"/>
    <w:rsid w:val="25A5AB65"/>
    <w:rsid w:val="25F63950"/>
    <w:rsid w:val="260FB6A9"/>
    <w:rsid w:val="2655A83C"/>
    <w:rsid w:val="26CB14C6"/>
    <w:rsid w:val="26D42009"/>
    <w:rsid w:val="26D6D473"/>
    <w:rsid w:val="26DA1EB3"/>
    <w:rsid w:val="274E5C2E"/>
    <w:rsid w:val="277C2ED2"/>
    <w:rsid w:val="279494F3"/>
    <w:rsid w:val="27C04BFD"/>
    <w:rsid w:val="27D37414"/>
    <w:rsid w:val="27F457E6"/>
    <w:rsid w:val="280F1B58"/>
    <w:rsid w:val="282663F0"/>
    <w:rsid w:val="28363DF1"/>
    <w:rsid w:val="287FA56C"/>
    <w:rsid w:val="288DB45C"/>
    <w:rsid w:val="28C4ABCE"/>
    <w:rsid w:val="28E5CB2B"/>
    <w:rsid w:val="298DC383"/>
    <w:rsid w:val="29AF2A94"/>
    <w:rsid w:val="2A2BD4F0"/>
    <w:rsid w:val="2A4A43DF"/>
    <w:rsid w:val="2A821307"/>
    <w:rsid w:val="2AA74875"/>
    <w:rsid w:val="2AB76D99"/>
    <w:rsid w:val="2B11DB5E"/>
    <w:rsid w:val="2B7BCACF"/>
    <w:rsid w:val="2BC89BB4"/>
    <w:rsid w:val="2BCF061F"/>
    <w:rsid w:val="2C81F521"/>
    <w:rsid w:val="2CB76518"/>
    <w:rsid w:val="2CCBF94C"/>
    <w:rsid w:val="2CCEAAC3"/>
    <w:rsid w:val="2CFC7DE4"/>
    <w:rsid w:val="2CFEAAE2"/>
    <w:rsid w:val="2D2A9CAA"/>
    <w:rsid w:val="2D646C15"/>
    <w:rsid w:val="2D6DD78B"/>
    <w:rsid w:val="2D8DBECC"/>
    <w:rsid w:val="2DA1F25E"/>
    <w:rsid w:val="2DCDC675"/>
    <w:rsid w:val="2DE7AE83"/>
    <w:rsid w:val="2E1A1C07"/>
    <w:rsid w:val="2E72C82E"/>
    <w:rsid w:val="2E78F7E0"/>
    <w:rsid w:val="2E813F32"/>
    <w:rsid w:val="2EA60A07"/>
    <w:rsid w:val="2EE2CCA4"/>
    <w:rsid w:val="2F3FD1AB"/>
    <w:rsid w:val="2F681A99"/>
    <w:rsid w:val="2FF9CA0E"/>
    <w:rsid w:val="300E207E"/>
    <w:rsid w:val="3041382A"/>
    <w:rsid w:val="30592E75"/>
    <w:rsid w:val="30BBB12A"/>
    <w:rsid w:val="30C67C8C"/>
    <w:rsid w:val="31CCB455"/>
    <w:rsid w:val="31F491E2"/>
    <w:rsid w:val="31FAB729"/>
    <w:rsid w:val="320F66E7"/>
    <w:rsid w:val="32225F1A"/>
    <w:rsid w:val="325BF9F0"/>
    <w:rsid w:val="32B469E0"/>
    <w:rsid w:val="32F1F770"/>
    <w:rsid w:val="330B55A7"/>
    <w:rsid w:val="3358ACF6"/>
    <w:rsid w:val="335DCB7F"/>
    <w:rsid w:val="338B1396"/>
    <w:rsid w:val="33C1C7E3"/>
    <w:rsid w:val="341BA782"/>
    <w:rsid w:val="342E5C4A"/>
    <w:rsid w:val="34383E04"/>
    <w:rsid w:val="34574905"/>
    <w:rsid w:val="347D3B2C"/>
    <w:rsid w:val="34A848BC"/>
    <w:rsid w:val="3514403C"/>
    <w:rsid w:val="35A8198D"/>
    <w:rsid w:val="35C95E0D"/>
    <w:rsid w:val="35D4CD3A"/>
    <w:rsid w:val="35F62109"/>
    <w:rsid w:val="36255A4E"/>
    <w:rsid w:val="363CB822"/>
    <w:rsid w:val="369C620A"/>
    <w:rsid w:val="36D29748"/>
    <w:rsid w:val="374C57A0"/>
    <w:rsid w:val="3781BF49"/>
    <w:rsid w:val="379258FF"/>
    <w:rsid w:val="37BA20BF"/>
    <w:rsid w:val="37D635C4"/>
    <w:rsid w:val="38019C6B"/>
    <w:rsid w:val="38814C02"/>
    <w:rsid w:val="38A8979A"/>
    <w:rsid w:val="38BCFB06"/>
    <w:rsid w:val="39517C72"/>
    <w:rsid w:val="39561E3F"/>
    <w:rsid w:val="3993F245"/>
    <w:rsid w:val="39ADA720"/>
    <w:rsid w:val="39E401C6"/>
    <w:rsid w:val="39F84EC4"/>
    <w:rsid w:val="3A0AED1A"/>
    <w:rsid w:val="3A675181"/>
    <w:rsid w:val="3A857D3A"/>
    <w:rsid w:val="3AE0B691"/>
    <w:rsid w:val="3AE1DD3F"/>
    <w:rsid w:val="3AF54AE0"/>
    <w:rsid w:val="3B046CF2"/>
    <w:rsid w:val="3B903C29"/>
    <w:rsid w:val="3C54B648"/>
    <w:rsid w:val="3C8F19B2"/>
    <w:rsid w:val="3D1649C9"/>
    <w:rsid w:val="3DC00B32"/>
    <w:rsid w:val="3DED384F"/>
    <w:rsid w:val="3E15A7DF"/>
    <w:rsid w:val="3E30DD67"/>
    <w:rsid w:val="3E4DC19C"/>
    <w:rsid w:val="3ED93F18"/>
    <w:rsid w:val="3EE1F150"/>
    <w:rsid w:val="3F39F1CE"/>
    <w:rsid w:val="3F73DB57"/>
    <w:rsid w:val="3FBC60B0"/>
    <w:rsid w:val="3FD05F97"/>
    <w:rsid w:val="406212BC"/>
    <w:rsid w:val="4072E2B2"/>
    <w:rsid w:val="40B40DF2"/>
    <w:rsid w:val="40D5FBBD"/>
    <w:rsid w:val="40E68371"/>
    <w:rsid w:val="40FFC5E4"/>
    <w:rsid w:val="411AA75D"/>
    <w:rsid w:val="4129E197"/>
    <w:rsid w:val="4141B22B"/>
    <w:rsid w:val="417185E9"/>
    <w:rsid w:val="417E270D"/>
    <w:rsid w:val="41876488"/>
    <w:rsid w:val="41CFC203"/>
    <w:rsid w:val="422C856E"/>
    <w:rsid w:val="42362135"/>
    <w:rsid w:val="425DDCE5"/>
    <w:rsid w:val="42721555"/>
    <w:rsid w:val="42C55F79"/>
    <w:rsid w:val="42D54D4D"/>
    <w:rsid w:val="42D626EB"/>
    <w:rsid w:val="4343B1DE"/>
    <w:rsid w:val="43C4D4E6"/>
    <w:rsid w:val="43D3274F"/>
    <w:rsid w:val="443A14A3"/>
    <w:rsid w:val="44584AD9"/>
    <w:rsid w:val="448492BA"/>
    <w:rsid w:val="4505231D"/>
    <w:rsid w:val="4534F1FC"/>
    <w:rsid w:val="4633653B"/>
    <w:rsid w:val="4665C0E1"/>
    <w:rsid w:val="46A80328"/>
    <w:rsid w:val="4709AA17"/>
    <w:rsid w:val="47BA1DEA"/>
    <w:rsid w:val="47F140EF"/>
    <w:rsid w:val="4836D45F"/>
    <w:rsid w:val="48BF1FDE"/>
    <w:rsid w:val="48CD552C"/>
    <w:rsid w:val="48D92CF5"/>
    <w:rsid w:val="48E522A7"/>
    <w:rsid w:val="492BCECF"/>
    <w:rsid w:val="49462FAB"/>
    <w:rsid w:val="494B6D66"/>
    <w:rsid w:val="49707FC7"/>
    <w:rsid w:val="4975C8BB"/>
    <w:rsid w:val="499C6AA2"/>
    <w:rsid w:val="4A159899"/>
    <w:rsid w:val="4A440542"/>
    <w:rsid w:val="4AD7E7D1"/>
    <w:rsid w:val="4B2BEDAD"/>
    <w:rsid w:val="4BE1AAB3"/>
    <w:rsid w:val="4C048969"/>
    <w:rsid w:val="4C11EA96"/>
    <w:rsid w:val="4C1514BF"/>
    <w:rsid w:val="4C3EEE0D"/>
    <w:rsid w:val="4C7A2CC1"/>
    <w:rsid w:val="4C8E1231"/>
    <w:rsid w:val="4CD4D04F"/>
    <w:rsid w:val="4D47AD6B"/>
    <w:rsid w:val="4D9CF400"/>
    <w:rsid w:val="4DC0AC49"/>
    <w:rsid w:val="4DCE6CEE"/>
    <w:rsid w:val="4E10DE87"/>
    <w:rsid w:val="4E27A2A8"/>
    <w:rsid w:val="4E341FD9"/>
    <w:rsid w:val="4E6C008D"/>
    <w:rsid w:val="4E716B7A"/>
    <w:rsid w:val="4E843410"/>
    <w:rsid w:val="4E99AF17"/>
    <w:rsid w:val="4EAC25E3"/>
    <w:rsid w:val="4EF314F8"/>
    <w:rsid w:val="4F1C7192"/>
    <w:rsid w:val="4F796334"/>
    <w:rsid w:val="4FA13495"/>
    <w:rsid w:val="4FE6C373"/>
    <w:rsid w:val="4FFB4974"/>
    <w:rsid w:val="4FFE5B3A"/>
    <w:rsid w:val="50257B4B"/>
    <w:rsid w:val="50B537F2"/>
    <w:rsid w:val="50D50C7A"/>
    <w:rsid w:val="50F8B9A4"/>
    <w:rsid w:val="51171975"/>
    <w:rsid w:val="51203BD3"/>
    <w:rsid w:val="51226A65"/>
    <w:rsid w:val="51307339"/>
    <w:rsid w:val="51A88DD2"/>
    <w:rsid w:val="52475C71"/>
    <w:rsid w:val="52B42010"/>
    <w:rsid w:val="53B7D81B"/>
    <w:rsid w:val="53B8E043"/>
    <w:rsid w:val="54A8B797"/>
    <w:rsid w:val="54B7C783"/>
    <w:rsid w:val="54E3F263"/>
    <w:rsid w:val="54F4EDFF"/>
    <w:rsid w:val="54FBD4CF"/>
    <w:rsid w:val="5522633A"/>
    <w:rsid w:val="5528F73D"/>
    <w:rsid w:val="5598DA4A"/>
    <w:rsid w:val="55D0F7C9"/>
    <w:rsid w:val="55E8F45B"/>
    <w:rsid w:val="55F526E4"/>
    <w:rsid w:val="56154B41"/>
    <w:rsid w:val="5624CCE4"/>
    <w:rsid w:val="5651AE37"/>
    <w:rsid w:val="5693CA2B"/>
    <w:rsid w:val="56DC8ACC"/>
    <w:rsid w:val="56ED3E07"/>
    <w:rsid w:val="56F5A22D"/>
    <w:rsid w:val="56F60DD7"/>
    <w:rsid w:val="5708E0EC"/>
    <w:rsid w:val="57AFB6FD"/>
    <w:rsid w:val="57E7D64C"/>
    <w:rsid w:val="57EA8100"/>
    <w:rsid w:val="5830FE62"/>
    <w:rsid w:val="5875289C"/>
    <w:rsid w:val="592E6CA8"/>
    <w:rsid w:val="594D09B5"/>
    <w:rsid w:val="594F8E5A"/>
    <w:rsid w:val="5A794438"/>
    <w:rsid w:val="5B0EBD33"/>
    <w:rsid w:val="5B47B259"/>
    <w:rsid w:val="5B856C2B"/>
    <w:rsid w:val="5BAC33AE"/>
    <w:rsid w:val="5BC4D42F"/>
    <w:rsid w:val="5BE233A7"/>
    <w:rsid w:val="5BF49A1D"/>
    <w:rsid w:val="5C38E613"/>
    <w:rsid w:val="5C3F7CAC"/>
    <w:rsid w:val="5CA05FFD"/>
    <w:rsid w:val="5CB858E3"/>
    <w:rsid w:val="5CBCE3E7"/>
    <w:rsid w:val="5CE4E802"/>
    <w:rsid w:val="5CFF7B9E"/>
    <w:rsid w:val="5D0A0E07"/>
    <w:rsid w:val="5D68612F"/>
    <w:rsid w:val="5D7EA622"/>
    <w:rsid w:val="5DDF3215"/>
    <w:rsid w:val="5EAE62D1"/>
    <w:rsid w:val="5EEC90BB"/>
    <w:rsid w:val="5F04820E"/>
    <w:rsid w:val="5F0F1C35"/>
    <w:rsid w:val="5FC8D543"/>
    <w:rsid w:val="5FD70E72"/>
    <w:rsid w:val="5FFA521E"/>
    <w:rsid w:val="607B6E6A"/>
    <w:rsid w:val="60DED997"/>
    <w:rsid w:val="61490A24"/>
    <w:rsid w:val="614AFF6E"/>
    <w:rsid w:val="6177B8F4"/>
    <w:rsid w:val="6195258C"/>
    <w:rsid w:val="61AD55E3"/>
    <w:rsid w:val="62051823"/>
    <w:rsid w:val="621616D8"/>
    <w:rsid w:val="62205D9F"/>
    <w:rsid w:val="6237DAE0"/>
    <w:rsid w:val="62999556"/>
    <w:rsid w:val="630CDF6C"/>
    <w:rsid w:val="6362F742"/>
    <w:rsid w:val="6386F3B3"/>
    <w:rsid w:val="63D619DF"/>
    <w:rsid w:val="643B6457"/>
    <w:rsid w:val="64755CB4"/>
    <w:rsid w:val="6491A19E"/>
    <w:rsid w:val="64B2ABC7"/>
    <w:rsid w:val="6594EF36"/>
    <w:rsid w:val="65C6F745"/>
    <w:rsid w:val="65D7976D"/>
    <w:rsid w:val="662C8F5A"/>
    <w:rsid w:val="664D0346"/>
    <w:rsid w:val="665FF61B"/>
    <w:rsid w:val="66E6C3AC"/>
    <w:rsid w:val="6739AA80"/>
    <w:rsid w:val="6766F0D2"/>
    <w:rsid w:val="678F3CC0"/>
    <w:rsid w:val="67D08CA4"/>
    <w:rsid w:val="67EA9961"/>
    <w:rsid w:val="67F8D863"/>
    <w:rsid w:val="6814B225"/>
    <w:rsid w:val="68399754"/>
    <w:rsid w:val="683F1C5B"/>
    <w:rsid w:val="686FECBD"/>
    <w:rsid w:val="68ADD3F3"/>
    <w:rsid w:val="694680EE"/>
    <w:rsid w:val="6A16A224"/>
    <w:rsid w:val="6A2D2E6C"/>
    <w:rsid w:val="6A518F99"/>
    <w:rsid w:val="6AFFE80F"/>
    <w:rsid w:val="6B6BB359"/>
    <w:rsid w:val="6B7A1B95"/>
    <w:rsid w:val="6BEBC950"/>
    <w:rsid w:val="6BFEEB70"/>
    <w:rsid w:val="6C27145F"/>
    <w:rsid w:val="6C8CFB6A"/>
    <w:rsid w:val="6CD2BBBC"/>
    <w:rsid w:val="6D05F341"/>
    <w:rsid w:val="6D06AB83"/>
    <w:rsid w:val="6D3EFDF3"/>
    <w:rsid w:val="6D7C52E3"/>
    <w:rsid w:val="6DB87875"/>
    <w:rsid w:val="6DD4E64E"/>
    <w:rsid w:val="6DF05044"/>
    <w:rsid w:val="6E1AE497"/>
    <w:rsid w:val="6E5493A9"/>
    <w:rsid w:val="6EA85A42"/>
    <w:rsid w:val="6EAF0973"/>
    <w:rsid w:val="6F17EFEE"/>
    <w:rsid w:val="6F42AFD4"/>
    <w:rsid w:val="6F598C42"/>
    <w:rsid w:val="6FAB2634"/>
    <w:rsid w:val="7005FC42"/>
    <w:rsid w:val="700A7749"/>
    <w:rsid w:val="70203EB3"/>
    <w:rsid w:val="706795DA"/>
    <w:rsid w:val="709B40DD"/>
    <w:rsid w:val="70A625CE"/>
    <w:rsid w:val="70B4FCA0"/>
    <w:rsid w:val="70CDA47C"/>
    <w:rsid w:val="710B2A79"/>
    <w:rsid w:val="7119B4AE"/>
    <w:rsid w:val="715417E9"/>
    <w:rsid w:val="71A25950"/>
    <w:rsid w:val="71C8042F"/>
    <w:rsid w:val="71FB8794"/>
    <w:rsid w:val="72189E2D"/>
    <w:rsid w:val="72C4CC58"/>
    <w:rsid w:val="73297789"/>
    <w:rsid w:val="737A70E6"/>
    <w:rsid w:val="737CCECD"/>
    <w:rsid w:val="737ED19D"/>
    <w:rsid w:val="73E87D41"/>
    <w:rsid w:val="73F3373C"/>
    <w:rsid w:val="73F58A3B"/>
    <w:rsid w:val="73F67C13"/>
    <w:rsid w:val="742061E1"/>
    <w:rsid w:val="744919C2"/>
    <w:rsid w:val="747E9E57"/>
    <w:rsid w:val="74AD406C"/>
    <w:rsid w:val="74C9100F"/>
    <w:rsid w:val="75288C67"/>
    <w:rsid w:val="753B0C47"/>
    <w:rsid w:val="753C4266"/>
    <w:rsid w:val="757454A4"/>
    <w:rsid w:val="75E46D3C"/>
    <w:rsid w:val="75EAA650"/>
    <w:rsid w:val="76983963"/>
    <w:rsid w:val="76C9F7B1"/>
    <w:rsid w:val="775A5210"/>
    <w:rsid w:val="7809DDA9"/>
    <w:rsid w:val="781D9640"/>
    <w:rsid w:val="78321364"/>
    <w:rsid w:val="787EF6B0"/>
    <w:rsid w:val="78B92D05"/>
    <w:rsid w:val="7900EA04"/>
    <w:rsid w:val="793E7B14"/>
    <w:rsid w:val="79AC16A9"/>
    <w:rsid w:val="7A3A92AE"/>
    <w:rsid w:val="7ABDDB9C"/>
    <w:rsid w:val="7B91977B"/>
    <w:rsid w:val="7BB25C09"/>
    <w:rsid w:val="7BD4CE46"/>
    <w:rsid w:val="7BE8681C"/>
    <w:rsid w:val="7C219B69"/>
    <w:rsid w:val="7C3492B8"/>
    <w:rsid w:val="7C3F789A"/>
    <w:rsid w:val="7C81E29A"/>
    <w:rsid w:val="7C971F55"/>
    <w:rsid w:val="7CCAB84B"/>
    <w:rsid w:val="7CE88322"/>
    <w:rsid w:val="7D413D3E"/>
    <w:rsid w:val="7D5D6151"/>
    <w:rsid w:val="7D8160A2"/>
    <w:rsid w:val="7D99AED5"/>
    <w:rsid w:val="7DC4E7C3"/>
    <w:rsid w:val="7DF514F4"/>
    <w:rsid w:val="7E0FACCE"/>
    <w:rsid w:val="7E7E33F5"/>
    <w:rsid w:val="7F0703AB"/>
    <w:rsid w:val="7F50D2FC"/>
    <w:rsid w:val="7FA99F58"/>
    <w:rsid w:val="7FCEF8BB"/>
    <w:rsid w:val="7FEC683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50B537F2"/>
    <w:pPr>
      <w:spacing w:after="240"/>
    </w:pPr>
    <w:rPr>
      <w:rFonts w:ascii="Arial" w:hAnsi="Arial"/>
      <w:sz w:val="24"/>
      <w:szCs w:val="24"/>
    </w:rPr>
  </w:style>
  <w:style w:type="paragraph" w:styleId="Heading1">
    <w:name w:val="heading 1"/>
    <w:basedOn w:val="Normal"/>
    <w:next w:val="Normal"/>
    <w:link w:val="Heading1Char"/>
    <w:uiPriority w:val="9"/>
    <w:qFormat/>
    <w:rsid w:val="50B537F2"/>
    <w:pPr>
      <w:keepNext/>
      <w:keepLines/>
      <w:spacing w:after="480"/>
      <w:outlineLvl w:val="0"/>
    </w:pPr>
    <w:rPr>
      <w:rFonts w:eastAsiaTheme="majorEastAsia" w:cstheme="majorBidi"/>
      <w:b/>
      <w:bCs/>
      <w:color w:val="002060"/>
      <w:sz w:val="36"/>
      <w:szCs w:val="36"/>
    </w:rPr>
  </w:style>
  <w:style w:type="paragraph" w:styleId="Heading2">
    <w:name w:val="heading 2"/>
    <w:basedOn w:val="Normal"/>
    <w:next w:val="Normal"/>
    <w:link w:val="Heading2Char"/>
    <w:uiPriority w:val="9"/>
    <w:qFormat/>
    <w:rsid w:val="50B537F2"/>
    <w:pPr>
      <w:keepNext/>
      <w:keepLines/>
      <w:spacing w:before="240"/>
      <w:outlineLvl w:val="1"/>
    </w:pPr>
    <w:rPr>
      <w:rFonts w:eastAsiaTheme="majorEastAsia" w:cstheme="majorBidi"/>
      <w:b/>
      <w:bCs/>
      <w:color w:val="002060"/>
      <w:sz w:val="32"/>
      <w:szCs w:val="32"/>
    </w:rPr>
  </w:style>
  <w:style w:type="paragraph" w:styleId="Heading3">
    <w:name w:val="heading 3"/>
    <w:basedOn w:val="Normal"/>
    <w:next w:val="Normal"/>
    <w:link w:val="Heading3Char"/>
    <w:uiPriority w:val="9"/>
    <w:qFormat/>
    <w:rsid w:val="50B537F2"/>
    <w:pPr>
      <w:keepNext/>
      <w:keepLines/>
      <w:spacing w:before="240"/>
      <w:outlineLvl w:val="2"/>
    </w:pPr>
    <w:rPr>
      <w:rFonts w:eastAsiaTheme="majorEastAsia" w:cstheme="majorBidi"/>
      <w:b/>
      <w:bCs/>
      <w:color w:val="002060"/>
      <w:sz w:val="28"/>
      <w:szCs w:val="28"/>
    </w:rPr>
  </w:style>
  <w:style w:type="paragraph" w:styleId="Heading4">
    <w:name w:val="heading 4"/>
    <w:basedOn w:val="Normal"/>
    <w:next w:val="Normal"/>
    <w:link w:val="Heading4Char"/>
    <w:uiPriority w:val="9"/>
    <w:unhideWhenUsed/>
    <w:qFormat/>
    <w:rsid w:val="50B537F2"/>
    <w:pPr>
      <w:keepNext/>
      <w:keepLines/>
      <w:spacing w:before="180" w:after="18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50B537F2"/>
    <w:pPr>
      <w:keepNext/>
      <w:keepLines/>
      <w:spacing w:before="120" w:after="120"/>
      <w:outlineLvl w:val="4"/>
    </w:pPr>
    <w:rPr>
      <w:rFonts w:asciiTheme="majorHAnsi" w:hAnsiTheme="majorHAnsi" w:eastAsiaTheme="majorEastAsia" w:cstheme="majorBidi"/>
      <w:b/>
      <w:bCs/>
      <w:i/>
      <w:iCs/>
    </w:rPr>
  </w:style>
  <w:style w:type="paragraph" w:styleId="Heading6">
    <w:name w:val="heading 6"/>
    <w:basedOn w:val="Normal"/>
    <w:next w:val="Normal"/>
    <w:link w:val="Heading6Char"/>
    <w:uiPriority w:val="9"/>
    <w:semiHidden/>
    <w:unhideWhenUsed/>
    <w:qFormat/>
    <w:rsid w:val="50B537F2"/>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50B537F2"/>
    <w:pPr>
      <w:keepNext/>
      <w:keepLines/>
      <w:numPr>
        <w:ilvl w:val="6"/>
        <w:numId w:val="8"/>
      </w:numPr>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semiHidden/>
    <w:unhideWhenUsed/>
    <w:qFormat/>
    <w:rsid w:val="50B537F2"/>
    <w:pPr>
      <w:keepNext/>
      <w:keepLines/>
      <w:numPr>
        <w:ilvl w:val="7"/>
        <w:numId w:val="8"/>
      </w:numPr>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semiHidden/>
    <w:unhideWhenUsed/>
    <w:qFormat/>
    <w:rsid w:val="50B537F2"/>
    <w:pPr>
      <w:keepNext/>
      <w:keepLines/>
      <w:numPr>
        <w:ilvl w:val="8"/>
        <w:numId w:val="8"/>
      </w:numPr>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50B537F2"/>
    <w:pPr>
      <w:spacing w:after="360"/>
      <w:ind w:left="851" w:right="851"/>
      <w:jc w:val="both"/>
    </w:p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basedOn w:val="Normal"/>
    <w:next w:val="Normal"/>
    <w:link w:val="IntenseQuoteChar"/>
    <w:uiPriority w:val="8"/>
    <w:qFormat/>
    <w:rsid w:val="50B537F2"/>
    <w:pPr>
      <w:tabs>
        <w:tab w:val="right" w:pos="8505"/>
      </w:tabs>
      <w:spacing w:after="360"/>
      <w:ind w:left="851" w:right="851"/>
    </w:pPr>
    <w:rPr>
      <w:i/>
      <w:iCs/>
    </w:rPr>
  </w:style>
  <w:style w:type="character" w:styleId="IntenseQuoteChar" w:customStyle="1">
    <w:name w:val="Intense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50B537F2"/>
    <w:pPr>
      <w:numPr>
        <w:numId w:val="6"/>
      </w:numPr>
      <w:contextualSpacing/>
    </w:pPr>
  </w:style>
  <w:style w:type="paragraph" w:styleId="ListNumber2">
    <w:name w:val="List Number 2"/>
    <w:basedOn w:val="Normal"/>
    <w:uiPriority w:val="10"/>
    <w:qFormat/>
    <w:rsid w:val="50B537F2"/>
    <w:pPr>
      <w:numPr>
        <w:numId w:val="7"/>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50B537F2"/>
    <w:pPr>
      <w:tabs>
        <w:tab w:val="center" w:pos="4513"/>
        <w:tab w:val="right" w:pos="9026"/>
      </w:tabs>
      <w:spacing w:after="0"/>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50B537F2"/>
    <w:pPr>
      <w:tabs>
        <w:tab w:val="center" w:pos="4513"/>
        <w:tab w:val="right" w:pos="9026"/>
      </w:tabs>
      <w:spacing w:after="0"/>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uiPriority w:val="39"/>
    <w:unhideWhenUsed/>
    <w:rsid w:val="50B537F2"/>
    <w:pPr>
      <w:keepNext/>
      <w:tabs>
        <w:tab w:val="right" w:leader="dot" w:pos="8494"/>
      </w:tabs>
      <w:spacing w:before="120" w:after="0"/>
    </w:pPr>
  </w:style>
  <w:style w:type="paragraph" w:styleId="TOC2">
    <w:name w:val="toc 2"/>
    <w:basedOn w:val="Normal"/>
    <w:next w:val="Normal"/>
    <w:uiPriority w:val="39"/>
    <w:unhideWhenUsed/>
    <w:rsid w:val="50B537F2"/>
    <w:pPr>
      <w:spacing w:before="60" w:after="0"/>
      <w:ind w:left="238"/>
    </w:pPr>
  </w:style>
  <w:style w:type="paragraph" w:styleId="TOC3">
    <w:name w:val="toc 3"/>
    <w:basedOn w:val="Normal"/>
    <w:next w:val="Normal"/>
    <w:uiPriority w:val="39"/>
    <w:unhideWhenUsed/>
    <w:rsid w:val="50B537F2"/>
    <w:pPr>
      <w:spacing w:before="60" w:after="0"/>
      <w:ind w:left="482"/>
    </w:pPr>
  </w:style>
  <w:style w:type="paragraph" w:styleId="Caption">
    <w:name w:val="caption"/>
    <w:basedOn w:val="Normal"/>
    <w:next w:val="Normal"/>
    <w:link w:val="CaptionChar"/>
    <w:uiPriority w:val="35"/>
    <w:unhideWhenUsed/>
    <w:qFormat/>
    <w:rsid w:val="50B537F2"/>
    <w:pPr>
      <w:keepNext/>
      <w:keepLines/>
      <w:spacing w:before="120" w:after="120"/>
    </w:pPr>
    <w:rPr>
      <w:b/>
      <w:bCs/>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50B537F2"/>
    <w:pPr>
      <w:spacing w:after="120"/>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uiPriority w:val="1"/>
    <w:qFormat/>
    <w:rsid w:val="50B537F2"/>
    <w:pPr>
      <w:keepNext/>
      <w:spacing w:before="60" w:after="60"/>
    </w:pPr>
  </w:style>
  <w:style w:type="paragraph" w:styleId="Note" w:customStyle="1">
    <w:name w:val="Note"/>
    <w:basedOn w:val="Normal"/>
    <w:uiPriority w:val="1"/>
    <w:qFormat/>
    <w:rsid w:val="50B537F2"/>
    <w:pPr>
      <w:keepLines/>
      <w:spacing w:after="360"/>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50B537F2"/>
    <w:pPr>
      <w:ind w:left="720"/>
      <w:contextualSpacing/>
    </w:pPr>
  </w:style>
  <w:style w:type="paragraph" w:styleId="BalloonText">
    <w:name w:val="Balloon Text"/>
    <w:basedOn w:val="Normal"/>
    <w:link w:val="BalloonTextChar"/>
    <w:uiPriority w:val="99"/>
    <w:semiHidden/>
    <w:unhideWhenUsed/>
    <w:rsid w:val="50B537F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50B537F2"/>
  </w:style>
  <w:style w:type="paragraph" w:styleId="FootnoteText">
    <w:name w:val="footnote text"/>
    <w:basedOn w:val="Normal"/>
    <w:link w:val="FootnoteTextChar"/>
    <w:uiPriority w:val="99"/>
    <w:unhideWhenUsed/>
    <w:rsid w:val="50B537F2"/>
    <w:pPr>
      <w:spacing w:after="0"/>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uiPriority w:val="1"/>
    <w:rsid w:val="50B537F2"/>
    <w:pPr>
      <w:spacing w:beforeAutospacing="1" w:afterAutospacing="1"/>
    </w:pPr>
    <w:rPr>
      <w:rFonts w:eastAsia="Times New Roman" w:cs="Times New Roman"/>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uiPriority w:val="39"/>
    <w:unhideWhenUsed/>
    <w:rsid w:val="50B537F2"/>
    <w:pPr>
      <w:spacing w:after="100"/>
      <w:ind w:left="660"/>
    </w:pPr>
    <w:rPr>
      <w:rFonts w:eastAsiaTheme="minorEastAsia"/>
    </w:rPr>
  </w:style>
  <w:style w:type="paragraph" w:styleId="TOC5">
    <w:name w:val="toc 5"/>
    <w:basedOn w:val="Normal"/>
    <w:next w:val="Normal"/>
    <w:uiPriority w:val="39"/>
    <w:unhideWhenUsed/>
    <w:rsid w:val="50B537F2"/>
    <w:pPr>
      <w:spacing w:after="100"/>
      <w:ind w:left="880"/>
    </w:pPr>
    <w:rPr>
      <w:rFonts w:eastAsiaTheme="minorEastAsia"/>
    </w:rPr>
  </w:style>
  <w:style w:type="paragraph" w:styleId="TOC6">
    <w:name w:val="toc 6"/>
    <w:basedOn w:val="Normal"/>
    <w:next w:val="Normal"/>
    <w:uiPriority w:val="39"/>
    <w:unhideWhenUsed/>
    <w:rsid w:val="50B537F2"/>
    <w:pPr>
      <w:spacing w:after="100"/>
      <w:ind w:left="1100"/>
    </w:pPr>
    <w:rPr>
      <w:rFonts w:eastAsiaTheme="minorEastAsia"/>
    </w:rPr>
  </w:style>
  <w:style w:type="paragraph" w:styleId="TOC7">
    <w:name w:val="toc 7"/>
    <w:basedOn w:val="Normal"/>
    <w:next w:val="Normal"/>
    <w:uiPriority w:val="39"/>
    <w:unhideWhenUsed/>
    <w:rsid w:val="50B537F2"/>
    <w:pPr>
      <w:spacing w:after="100"/>
      <w:ind w:left="1320"/>
    </w:pPr>
    <w:rPr>
      <w:rFonts w:eastAsiaTheme="minorEastAsia"/>
    </w:rPr>
  </w:style>
  <w:style w:type="paragraph" w:styleId="TOC8">
    <w:name w:val="toc 8"/>
    <w:basedOn w:val="Normal"/>
    <w:next w:val="Normal"/>
    <w:uiPriority w:val="39"/>
    <w:unhideWhenUsed/>
    <w:rsid w:val="50B537F2"/>
    <w:pPr>
      <w:spacing w:after="100"/>
      <w:ind w:left="1540"/>
    </w:pPr>
    <w:rPr>
      <w:rFonts w:eastAsiaTheme="minorEastAsia"/>
    </w:rPr>
  </w:style>
  <w:style w:type="paragraph" w:styleId="TOC9">
    <w:name w:val="toc 9"/>
    <w:basedOn w:val="Normal"/>
    <w:next w:val="Normal"/>
    <w:uiPriority w:val="39"/>
    <w:unhideWhenUsed/>
    <w:rsid w:val="50B537F2"/>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50B537F2"/>
    <w:pPr>
      <w:spacing w:after="0"/>
      <w:contextualSpacing/>
    </w:pPr>
    <w:rPr>
      <w:rFonts w:eastAsiaTheme="majorEastAsia" w:cstheme="majorBidi"/>
      <w:sz w:val="52"/>
      <w:szCs w:val="52"/>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50B537F2"/>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50B537F2"/>
    <w:pPr>
      <w:spacing w:after="0"/>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uiPriority w:val="1"/>
    <w:rsid w:val="50B537F2"/>
    <w:pPr>
      <w:spacing w:beforeAutospacing="1" w:afterAutospacing="1"/>
    </w:pPr>
    <w:rPr>
      <w:rFonts w:eastAsia="Times New Roman" w:cs="Times New Roman"/>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uiPriority w:val="1"/>
    <w:qFormat/>
    <w:rsid w:val="50B537F2"/>
    <w:pPr>
      <w:spacing w:after="360"/>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50B537F2"/>
    <w:pPr>
      <w:spacing w:after="120"/>
    </w:pPr>
    <w:rPr>
      <w:rFonts w:asciiTheme="majorHAnsi" w:hAnsiTheme="majorHAnsi" w:eastAsiaTheme="majorEastAsia" w:cstheme="majorBidi"/>
      <w:b/>
      <w:bCs/>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NormalWeb">
    <w:name w:val="Normal (Web)"/>
    <w:basedOn w:val="Normal"/>
    <w:uiPriority w:val="99"/>
    <w:semiHidden/>
    <w:unhideWhenUsed/>
    <w:rsid w:val="50B537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228733027">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31242894">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44682742">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8441165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40789162">
      <w:bodyDiv w:val="1"/>
      <w:marLeft w:val="0"/>
      <w:marRight w:val="0"/>
      <w:marTop w:val="0"/>
      <w:marBottom w:val="0"/>
      <w:divBdr>
        <w:top w:val="none" w:sz="0" w:space="0" w:color="auto"/>
        <w:left w:val="none" w:sz="0" w:space="0" w:color="auto"/>
        <w:bottom w:val="none" w:sz="0" w:space="0" w:color="auto"/>
        <w:right w:val="none" w:sz="0" w:space="0" w:color="auto"/>
      </w:divBdr>
    </w:div>
    <w:div w:id="1084717220">
      <w:bodyDiv w:val="1"/>
      <w:marLeft w:val="0"/>
      <w:marRight w:val="0"/>
      <w:marTop w:val="0"/>
      <w:marBottom w:val="0"/>
      <w:divBdr>
        <w:top w:val="none" w:sz="0" w:space="0" w:color="auto"/>
        <w:left w:val="none" w:sz="0" w:space="0" w:color="auto"/>
        <w:bottom w:val="none" w:sz="0" w:space="0" w:color="auto"/>
        <w:right w:val="none" w:sz="0" w:space="0" w:color="auto"/>
      </w:divBdr>
    </w:div>
    <w:div w:id="1085883119">
      <w:bodyDiv w:val="1"/>
      <w:marLeft w:val="0"/>
      <w:marRight w:val="0"/>
      <w:marTop w:val="0"/>
      <w:marBottom w:val="0"/>
      <w:divBdr>
        <w:top w:val="none" w:sz="0" w:space="0" w:color="auto"/>
        <w:left w:val="none" w:sz="0" w:space="0" w:color="auto"/>
        <w:bottom w:val="none" w:sz="0" w:space="0" w:color="auto"/>
        <w:right w:val="none" w:sz="0" w:space="0" w:color="auto"/>
      </w:divBdr>
    </w:div>
    <w:div w:id="1145467568">
      <w:bodyDiv w:val="1"/>
      <w:marLeft w:val="0"/>
      <w:marRight w:val="0"/>
      <w:marTop w:val="0"/>
      <w:marBottom w:val="0"/>
      <w:divBdr>
        <w:top w:val="none" w:sz="0" w:space="0" w:color="auto"/>
        <w:left w:val="none" w:sz="0" w:space="0" w:color="auto"/>
        <w:bottom w:val="none" w:sz="0" w:space="0" w:color="auto"/>
        <w:right w:val="none" w:sz="0" w:space="0" w:color="auto"/>
      </w:divBdr>
    </w:div>
    <w:div w:id="1185287890">
      <w:bodyDiv w:val="1"/>
      <w:marLeft w:val="0"/>
      <w:marRight w:val="0"/>
      <w:marTop w:val="0"/>
      <w:marBottom w:val="0"/>
      <w:divBdr>
        <w:top w:val="none" w:sz="0" w:space="0" w:color="auto"/>
        <w:left w:val="none" w:sz="0" w:space="0" w:color="auto"/>
        <w:bottom w:val="none" w:sz="0" w:space="0" w:color="auto"/>
        <w:right w:val="none" w:sz="0" w:space="0" w:color="auto"/>
      </w:divBdr>
      <w:divsChild>
        <w:div w:id="1781728895">
          <w:marLeft w:val="0"/>
          <w:marRight w:val="0"/>
          <w:marTop w:val="0"/>
          <w:marBottom w:val="0"/>
          <w:divBdr>
            <w:top w:val="none" w:sz="0" w:space="0" w:color="auto"/>
            <w:left w:val="none" w:sz="0" w:space="0" w:color="auto"/>
            <w:bottom w:val="none" w:sz="0" w:space="0" w:color="auto"/>
            <w:right w:val="none" w:sz="0" w:space="0" w:color="auto"/>
          </w:divBdr>
          <w:divsChild>
            <w:div w:id="229193815">
              <w:marLeft w:val="0"/>
              <w:marRight w:val="0"/>
              <w:marTop w:val="0"/>
              <w:marBottom w:val="0"/>
              <w:divBdr>
                <w:top w:val="none" w:sz="0" w:space="0" w:color="auto"/>
                <w:left w:val="none" w:sz="0" w:space="0" w:color="auto"/>
                <w:bottom w:val="none" w:sz="0" w:space="0" w:color="auto"/>
                <w:right w:val="none" w:sz="0" w:space="0" w:color="auto"/>
              </w:divBdr>
            </w:div>
            <w:div w:id="2109231315">
              <w:marLeft w:val="0"/>
              <w:marRight w:val="0"/>
              <w:marTop w:val="0"/>
              <w:marBottom w:val="0"/>
              <w:divBdr>
                <w:top w:val="none" w:sz="0" w:space="0" w:color="auto"/>
                <w:left w:val="none" w:sz="0" w:space="0" w:color="auto"/>
                <w:bottom w:val="none" w:sz="0" w:space="0" w:color="auto"/>
                <w:right w:val="none" w:sz="0" w:space="0" w:color="auto"/>
              </w:divBdr>
            </w:div>
            <w:div w:id="1581325691">
              <w:marLeft w:val="0"/>
              <w:marRight w:val="0"/>
              <w:marTop w:val="0"/>
              <w:marBottom w:val="0"/>
              <w:divBdr>
                <w:top w:val="none" w:sz="0" w:space="0" w:color="auto"/>
                <w:left w:val="none" w:sz="0" w:space="0" w:color="auto"/>
                <w:bottom w:val="none" w:sz="0" w:space="0" w:color="auto"/>
                <w:right w:val="none" w:sz="0" w:space="0" w:color="auto"/>
              </w:divBdr>
            </w:div>
            <w:div w:id="19887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67753214">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22569909">
      <w:bodyDiv w:val="1"/>
      <w:marLeft w:val="0"/>
      <w:marRight w:val="0"/>
      <w:marTop w:val="0"/>
      <w:marBottom w:val="0"/>
      <w:divBdr>
        <w:top w:val="none" w:sz="0" w:space="0" w:color="auto"/>
        <w:left w:val="none" w:sz="0" w:space="0" w:color="auto"/>
        <w:bottom w:val="none" w:sz="0" w:space="0" w:color="auto"/>
        <w:right w:val="none" w:sz="0" w:space="0" w:color="auto"/>
      </w:divBdr>
    </w:div>
    <w:div w:id="1668553130">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11942030">
      <w:bodyDiv w:val="1"/>
      <w:marLeft w:val="0"/>
      <w:marRight w:val="0"/>
      <w:marTop w:val="0"/>
      <w:marBottom w:val="0"/>
      <w:divBdr>
        <w:top w:val="none" w:sz="0" w:space="0" w:color="auto"/>
        <w:left w:val="none" w:sz="0" w:space="0" w:color="auto"/>
        <w:bottom w:val="none" w:sz="0" w:space="0" w:color="auto"/>
        <w:right w:val="none" w:sz="0" w:space="0" w:color="auto"/>
      </w:divBdr>
    </w:div>
    <w:div w:id="1851987611">
      <w:bodyDiv w:val="1"/>
      <w:marLeft w:val="0"/>
      <w:marRight w:val="0"/>
      <w:marTop w:val="0"/>
      <w:marBottom w:val="0"/>
      <w:divBdr>
        <w:top w:val="none" w:sz="0" w:space="0" w:color="auto"/>
        <w:left w:val="none" w:sz="0" w:space="0" w:color="auto"/>
        <w:bottom w:val="none" w:sz="0" w:space="0" w:color="auto"/>
        <w:right w:val="none" w:sz="0" w:space="0" w:color="auto"/>
      </w:divBdr>
      <w:divsChild>
        <w:div w:id="1167747145">
          <w:marLeft w:val="0"/>
          <w:marRight w:val="0"/>
          <w:marTop w:val="0"/>
          <w:marBottom w:val="0"/>
          <w:divBdr>
            <w:top w:val="none" w:sz="0" w:space="0" w:color="auto"/>
            <w:left w:val="none" w:sz="0" w:space="0" w:color="auto"/>
            <w:bottom w:val="none" w:sz="0" w:space="0" w:color="auto"/>
            <w:right w:val="none" w:sz="0" w:space="0" w:color="auto"/>
          </w:divBdr>
          <w:divsChild>
            <w:div w:id="933173090">
              <w:marLeft w:val="0"/>
              <w:marRight w:val="0"/>
              <w:marTop w:val="0"/>
              <w:marBottom w:val="0"/>
              <w:divBdr>
                <w:top w:val="none" w:sz="0" w:space="0" w:color="auto"/>
                <w:left w:val="none" w:sz="0" w:space="0" w:color="auto"/>
                <w:bottom w:val="none" w:sz="0" w:space="0" w:color="auto"/>
                <w:right w:val="none" w:sz="0" w:space="0" w:color="auto"/>
              </w:divBdr>
            </w:div>
            <w:div w:id="374895318">
              <w:marLeft w:val="0"/>
              <w:marRight w:val="0"/>
              <w:marTop w:val="0"/>
              <w:marBottom w:val="0"/>
              <w:divBdr>
                <w:top w:val="none" w:sz="0" w:space="0" w:color="auto"/>
                <w:left w:val="none" w:sz="0" w:space="0" w:color="auto"/>
                <w:bottom w:val="none" w:sz="0" w:space="0" w:color="auto"/>
                <w:right w:val="none" w:sz="0" w:space="0" w:color="auto"/>
              </w:divBdr>
            </w:div>
            <w:div w:id="885751125">
              <w:marLeft w:val="0"/>
              <w:marRight w:val="0"/>
              <w:marTop w:val="0"/>
              <w:marBottom w:val="0"/>
              <w:divBdr>
                <w:top w:val="none" w:sz="0" w:space="0" w:color="auto"/>
                <w:left w:val="none" w:sz="0" w:space="0" w:color="auto"/>
                <w:bottom w:val="none" w:sz="0" w:space="0" w:color="auto"/>
                <w:right w:val="none" w:sz="0" w:space="0" w:color="auto"/>
              </w:divBdr>
            </w:div>
            <w:div w:id="15787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7182">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17728255">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091349468">
      <w:bodyDiv w:val="1"/>
      <w:marLeft w:val="0"/>
      <w:marRight w:val="0"/>
      <w:marTop w:val="0"/>
      <w:marBottom w:val="0"/>
      <w:divBdr>
        <w:top w:val="none" w:sz="0" w:space="0" w:color="auto"/>
        <w:left w:val="none" w:sz="0" w:space="0" w:color="auto"/>
        <w:bottom w:val="none" w:sz="0" w:space="0" w:color="auto"/>
        <w:right w:val="none" w:sz="0" w:space="0" w:color="auto"/>
      </w:divBdr>
    </w:div>
    <w:div w:id="212680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rnz.co.nz/news/national/232193/ect-without-consent-branded-human-rights-breach" TargetMode="External"/><Relationship Id="rId3" Type="http://schemas.openxmlformats.org/officeDocument/2006/relationships/hyperlink" Target="https://www.laidlaw.ac.nz/blog/2011/parihaka-day/" TargetMode="External"/><Relationship Id="rId7" Type="http://schemas.openxmlformats.org/officeDocument/2006/relationships/hyperlink" Target="https://mentalhealth.org.nz/news/post/new-survey-shows-youth-mental-health-rates-skyrocketing"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newsroom.co.nz/2024/08/26/held-for-18-years-without-charge/" TargetMode="External"/><Relationship Id="rId5" Type="http://schemas.openxmlformats.org/officeDocument/2006/relationships/hyperlink" Target="https://www.ihc.org.nz/publications/from-data-to-dignity-health-and-wellbeing-indicators-for-new-zealanders-with-intellectual-disability" TargetMode="External"/><Relationship Id="rId4" Type="http://schemas.openxmlformats.org/officeDocument/2006/relationships/hyperlink" Target="https://www.abuseincare.org.nz/reports/whanake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523</revision>
  <lastPrinted>2020-04-01T16:17:00.0000000Z</lastPrinted>
  <dcterms:created xsi:type="dcterms:W3CDTF">2024-04-05T01:44:00.0000000Z</dcterms:created>
  <dcterms:modified xsi:type="dcterms:W3CDTF">2025-01-19T23:56:19.8779634Z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