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224E60C2">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2492B056" w14:paraId="20F8F9B4" w14:textId="66955B35">
      <w:pPr>
        <w:spacing w:line="360" w:lineRule="auto"/>
      </w:pPr>
      <w:r w:rsidR="726FA5B5">
        <w:rPr/>
        <w:t xml:space="preserve">December </w:t>
      </w:r>
      <w:r w:rsidR="4FA13495">
        <w:rPr/>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54D954E2">
      <w:pPr>
        <w:spacing w:line="360" w:lineRule="auto"/>
        <w:rPr>
          <w:b/>
          <w:bCs/>
        </w:rPr>
      </w:pPr>
      <w:r w:rsidRPr="03F0C2C0">
        <w:rPr>
          <w:b/>
          <w:bCs/>
        </w:rPr>
        <w:t>To</w:t>
      </w:r>
      <w:r w:rsidRPr="03F0C2C0" w:rsidR="1F32060A">
        <w:rPr>
          <w:b/>
          <w:bCs/>
        </w:rPr>
        <w:t xml:space="preserve"> </w:t>
      </w:r>
      <w:r w:rsidRPr="03F0C2C0" w:rsidR="2C013C7D">
        <w:rPr>
          <w:b/>
          <w:bCs/>
        </w:rPr>
        <w:t>Ministry of Justice</w:t>
      </w:r>
    </w:p>
    <w:p w:rsidRPr="00FA5DE7" w:rsidR="00FA5DE7" w:rsidP="003A2E54" w:rsidRDefault="00FA5DE7" w14:paraId="41E6D60F" w14:textId="47B70D23">
      <w:pPr>
        <w:spacing w:line="360" w:lineRule="auto"/>
      </w:pPr>
      <w:r>
        <w:t xml:space="preserve">Please find attached </w:t>
      </w:r>
      <w:r w:rsidR="6BF17AAC">
        <w:t>our submission on the Courts (Remote Participation) Act 2010 Review</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D46CB0" w:rsidR="00C0742F" w:rsidP="00D46CB0" w:rsidRDefault="00617066" w14:paraId="37D9DCAE" w14:textId="2C912C89">
      <w:pPr>
        <w:spacing w:after="160" w:line="259" w:lineRule="auto"/>
        <w:rPr>
          <w:rFonts w:eastAsiaTheme="majorEastAsia" w:cstheme="majorBidi"/>
          <w:b/>
          <w:bCs/>
          <w:color w:val="002060"/>
          <w:sz w:val="32"/>
          <w:szCs w:val="32"/>
        </w:rPr>
      </w:pPr>
      <w:r>
        <w:br w:type="page"/>
      </w:r>
      <w:r w:rsidRPr="00D46CB0" w:rsidR="00C0742F">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FF5464" w:rsidRDefault="00C0742F" w14:paraId="1E84B5F7" w14:textId="77777777">
      <w:pPr>
        <w:pStyle w:val="ListParagraph"/>
        <w:numPr>
          <w:ilvl w:val="0"/>
          <w:numId w:val="6"/>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FF5464" w:rsidRDefault="00C0742F" w14:paraId="644591FB" w14:textId="77777777">
      <w:pPr>
        <w:pStyle w:val="ListParagraph"/>
        <w:numPr>
          <w:ilvl w:val="0"/>
          <w:numId w:val="6"/>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FF5464" w:rsidRDefault="00C0742F" w14:paraId="5BFE2E70" w14:textId="77777777">
      <w:pPr>
        <w:pStyle w:val="ListParagraph"/>
        <w:numPr>
          <w:ilvl w:val="0"/>
          <w:numId w:val="6"/>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FF5464" w:rsidRDefault="00C0742F" w14:paraId="414859E0" w14:textId="77777777">
      <w:pPr>
        <w:pStyle w:val="ListParagraph"/>
        <w:numPr>
          <w:ilvl w:val="0"/>
          <w:numId w:val="6"/>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FF5464" w:rsidRDefault="00C0742F" w14:paraId="0FACC264" w14:textId="77777777">
      <w:pPr>
        <w:pStyle w:val="ListParagraph"/>
        <w:numPr>
          <w:ilvl w:val="0"/>
          <w:numId w:val="6"/>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FF5464" w:rsidRDefault="00C0742F" w14:paraId="71AA2BE6" w14:textId="77777777">
      <w:pPr>
        <w:pStyle w:val="ListParagraph"/>
        <w:numPr>
          <w:ilvl w:val="0"/>
          <w:numId w:val="6"/>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00FF5464" w:rsidRDefault="1736356D" w14:paraId="15F1AD12" w14:textId="2C1C265F">
      <w:pPr>
        <w:pStyle w:val="ListParagraph"/>
        <w:numPr>
          <w:ilvl w:val="0"/>
          <w:numId w:val="2"/>
        </w:numPr>
        <w:spacing w:after="120" w:line="360" w:lineRule="auto"/>
        <w:rPr>
          <w:rFonts w:eastAsia="Arial" w:cs="Arial"/>
          <w:color w:val="000000" w:themeColor="text1"/>
          <w:szCs w:val="24"/>
        </w:rPr>
      </w:pPr>
      <w:r w:rsidRPr="73F58A3B">
        <w:rPr>
          <w:rFonts w:eastAsia="Arial" w:cs="Arial"/>
          <w:b/>
          <w:bCs/>
          <w:color w:val="000000" w:themeColor="text1"/>
          <w:szCs w:val="24"/>
        </w:rPr>
        <w:t>Article 8 – Awareness raising</w:t>
      </w:r>
    </w:p>
    <w:p w:rsidR="00BB7E50" w:rsidP="00FF5464" w:rsidRDefault="1736356D" w14:paraId="2254E45E" w14:textId="3BF2BD5C">
      <w:pPr>
        <w:pStyle w:val="ListParagraph"/>
        <w:numPr>
          <w:ilvl w:val="0"/>
          <w:numId w:val="2"/>
        </w:numPr>
        <w:spacing w:after="120" w:line="360" w:lineRule="auto"/>
        <w:rPr>
          <w:rFonts w:eastAsia="Arial" w:cs="Arial"/>
          <w:color w:val="000000" w:themeColor="text1"/>
          <w:szCs w:val="24"/>
        </w:rPr>
      </w:pPr>
      <w:r w:rsidRPr="73F58A3B">
        <w:rPr>
          <w:rFonts w:eastAsia="Arial" w:cs="Arial"/>
          <w:b/>
          <w:bCs/>
          <w:color w:val="000000" w:themeColor="text1"/>
          <w:szCs w:val="24"/>
        </w:rPr>
        <w:t>Article 9 – Accessibility</w:t>
      </w:r>
    </w:p>
    <w:p w:rsidR="00BB7E50" w:rsidP="00FF5464" w:rsidRDefault="1736356D" w14:paraId="60E9052B" w14:textId="3A01D876">
      <w:pPr>
        <w:pStyle w:val="ListParagraph"/>
        <w:numPr>
          <w:ilvl w:val="0"/>
          <w:numId w:val="2"/>
        </w:numPr>
        <w:spacing w:after="120" w:line="360" w:lineRule="auto"/>
        <w:rPr>
          <w:rFonts w:eastAsia="Arial" w:cs="Arial"/>
          <w:b/>
          <w:bCs/>
          <w:color w:val="000000" w:themeColor="text1"/>
          <w:szCs w:val="24"/>
        </w:rPr>
      </w:pPr>
      <w:r w:rsidRPr="729C6AD0">
        <w:rPr>
          <w:rFonts w:eastAsia="Arial" w:cs="Arial"/>
          <w:b/>
          <w:bCs/>
          <w:color w:val="000000" w:themeColor="text1"/>
          <w:szCs w:val="24"/>
        </w:rPr>
        <w:t>A</w:t>
      </w:r>
      <w:r w:rsidRPr="729C6AD0" w:rsidR="2714A871">
        <w:rPr>
          <w:rFonts w:eastAsia="Arial" w:cs="Arial"/>
          <w:b/>
          <w:bCs/>
          <w:color w:val="000000" w:themeColor="text1"/>
          <w:szCs w:val="24"/>
        </w:rPr>
        <w:t>rticle 12 – Equal recognition before the law</w:t>
      </w:r>
    </w:p>
    <w:p w:rsidR="4EBD0F3F" w:rsidP="00FF5464" w:rsidRDefault="4EBD0F3F" w14:paraId="3FE9F00E" w14:textId="387E2275">
      <w:pPr>
        <w:pStyle w:val="ListParagraph"/>
        <w:numPr>
          <w:ilvl w:val="0"/>
          <w:numId w:val="2"/>
        </w:numPr>
        <w:spacing w:after="120" w:line="360" w:lineRule="auto"/>
        <w:rPr>
          <w:rFonts w:eastAsia="Arial" w:cs="Arial"/>
          <w:b/>
          <w:bCs/>
          <w:color w:val="000000" w:themeColor="text1"/>
          <w:szCs w:val="24"/>
        </w:rPr>
      </w:pPr>
      <w:r w:rsidRPr="729C6AD0">
        <w:rPr>
          <w:rFonts w:eastAsia="Arial" w:cs="Arial"/>
          <w:b/>
          <w:bCs/>
          <w:color w:val="000000" w:themeColor="text1"/>
          <w:szCs w:val="24"/>
        </w:rPr>
        <w:t>Article 13 – Access to justice</w:t>
      </w:r>
    </w:p>
    <w:p w:rsidR="00BB7E50" w:rsidP="73F58A3B" w:rsidRDefault="1736356D" w14:paraId="04551FE7" w14:textId="20C779F4">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3F58A3B" w:rsidRDefault="1736356D" w14:paraId="33AEC4DC" w14:textId="130AA19E">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rsidR="00BB7E50" w:rsidP="00FF5464" w:rsidRDefault="5E54F38E" w14:paraId="501C396A" w14:textId="7ABFE6AD">
      <w:pPr>
        <w:pStyle w:val="ListParagraph"/>
        <w:numPr>
          <w:ilvl w:val="0"/>
          <w:numId w:val="2"/>
        </w:numPr>
        <w:spacing w:after="120" w:line="360" w:lineRule="auto"/>
        <w:rPr>
          <w:rFonts w:eastAsia="Arial" w:cs="Arial"/>
          <w:b/>
          <w:bCs/>
          <w:color w:val="000000" w:themeColor="text1"/>
          <w:szCs w:val="24"/>
        </w:rPr>
      </w:pPr>
      <w:r w:rsidRPr="729C6AD0">
        <w:rPr>
          <w:rFonts w:eastAsia="Arial" w:cs="Arial"/>
          <w:b/>
          <w:bCs/>
          <w:color w:val="000000" w:themeColor="text1"/>
          <w:szCs w:val="24"/>
        </w:rPr>
        <w:t>Outcome 4 – Rights protection and justice</w:t>
      </w:r>
    </w:p>
    <w:p w:rsidR="00BB7E50" w:rsidP="73F58A3B" w:rsidRDefault="00BB7E50" w14:paraId="13A5DCE1" w14:textId="5A77D53C">
      <w:pPr>
        <w:spacing w:line="360" w:lineRule="auto"/>
        <w:rPr>
          <w:rFonts w:eastAsia="Arial" w:cs="Arial"/>
          <w:color w:val="000000" w:themeColor="text1"/>
          <w:szCs w:val="24"/>
        </w:rPr>
      </w:pPr>
    </w:p>
    <w:p w:rsidR="73F58A3B" w:rsidP="73F58A3B" w:rsidRDefault="73F58A3B" w14:paraId="2B7EE751" w14:textId="1020E10B">
      <w:pPr>
        <w:spacing w:after="120" w:line="360" w:lineRule="auto"/>
        <w:rPr>
          <w:rFonts w:eastAsia="Arial" w:cs="Arial"/>
          <w:b/>
          <w:bCs/>
          <w:color w:val="000000" w:themeColor="text1"/>
          <w:szCs w:val="24"/>
        </w:rPr>
      </w:pPr>
    </w:p>
    <w:p w:rsidR="03F0C2C0" w:rsidP="03F0C2C0" w:rsidRDefault="03F0C2C0" w14:paraId="70C907BE" w14:textId="1E49D5BF">
      <w:pPr>
        <w:pStyle w:val="Heading1"/>
        <w:keepNext w:val="0"/>
        <w:keepLines w:val="0"/>
        <w:spacing w:after="240" w:line="360" w:lineRule="auto"/>
      </w:pPr>
    </w:p>
    <w:p w:rsidR="5361AACA" w:rsidP="5361AACA" w:rsidRDefault="5361AACA" w14:paraId="059BC12C" w14:textId="68AF0BDC">
      <w:pPr>
        <w:pStyle w:val="Heading1"/>
        <w:keepNext w:val="0"/>
        <w:keepLines w:val="0"/>
        <w:spacing w:after="240" w:line="360" w:lineRule="auto"/>
      </w:pPr>
    </w:p>
    <w:p w:rsidR="00BB7E50" w:rsidP="2D646C15" w:rsidRDefault="006C30CF" w14:paraId="5ED8313E" w14:textId="28B215F4">
      <w:pPr>
        <w:pStyle w:val="Heading1"/>
        <w:keepNext w:val="0"/>
        <w:keepLines w:val="0"/>
        <w:spacing w:after="240" w:line="360" w:lineRule="auto"/>
        <w:rPr>
          <w:rFonts w:eastAsia="Arial" w:cs="Arial"/>
          <w:b w:val="0"/>
          <w:color w:val="000000" w:themeColor="text1"/>
          <w:sz w:val="24"/>
          <w:szCs w:val="24"/>
        </w:rPr>
      </w:pPr>
      <w:r>
        <w:lastRenderedPageBreak/>
        <w:t>The Submission</w:t>
      </w:r>
    </w:p>
    <w:p w:rsidR="00D45B4E" w:rsidP="03F0C2C0" w:rsidRDefault="151F848E" w14:paraId="76644A59" w14:textId="16067036">
      <w:pPr>
        <w:shd w:val="clear" w:color="auto" w:fill="FFFFFF" w:themeFill="background1"/>
        <w:spacing w:before="120" w:after="200" w:line="360" w:lineRule="auto"/>
        <w:ind w:right="304"/>
        <w:rPr>
          <w:rFonts w:eastAsia="Arial" w:cs="Arial"/>
          <w:color w:val="143F6A"/>
          <w:sz w:val="28"/>
          <w:szCs w:val="28"/>
        </w:rPr>
      </w:pPr>
      <w:r w:rsidRPr="03F0C2C0">
        <w:rPr>
          <w:rFonts w:eastAsia="Arial" w:cs="Arial"/>
          <w:b/>
          <w:bCs/>
          <w:color w:val="143F6A"/>
          <w:sz w:val="28"/>
          <w:szCs w:val="28"/>
        </w:rPr>
        <w:t>1. Introduction</w:t>
      </w:r>
    </w:p>
    <w:p w:rsidR="00D45B4E" w:rsidP="002F0CAD" w:rsidRDefault="151F848E" w14:paraId="184340B8" w14:textId="481B7354">
      <w:pPr>
        <w:shd w:val="clear" w:color="auto" w:fill="FFFFFF" w:themeFill="background1"/>
        <w:spacing w:before="120" w:after="200" w:line="360" w:lineRule="auto"/>
        <w:ind w:right="304"/>
        <w:rPr>
          <w:rFonts w:eastAsia="Arial" w:cs="Arial"/>
          <w:color w:val="000000" w:themeColor="text1"/>
          <w:szCs w:val="24"/>
        </w:rPr>
      </w:pPr>
      <w:r w:rsidRPr="729C6AD0">
        <w:rPr>
          <w:rFonts w:eastAsia="Arial" w:cs="Arial"/>
          <w:color w:val="000000" w:themeColor="text1"/>
          <w:szCs w:val="24"/>
        </w:rPr>
        <w:t xml:space="preserve">DPA welcomes the opportunity to engage with New Zealand Courts (Remote Participation) </w:t>
      </w:r>
      <w:r w:rsidRPr="729C6AD0" w:rsidR="6F68965B">
        <w:rPr>
          <w:rFonts w:eastAsia="Arial" w:cs="Arial"/>
          <w:color w:val="000000" w:themeColor="text1"/>
          <w:szCs w:val="24"/>
        </w:rPr>
        <w:t>Act 2010 review.</w:t>
      </w:r>
    </w:p>
    <w:p w:rsidR="00D45B4E" w:rsidP="11CA2FC1" w:rsidRDefault="151F848E" w14:paraId="5B926493" w14:textId="6F24398D">
      <w:pPr>
        <w:shd w:val="clear" w:color="auto" w:fill="FFFFFF" w:themeFill="background1"/>
        <w:spacing w:before="120" w:after="200" w:line="360" w:lineRule="auto"/>
        <w:ind w:right="304"/>
        <w:rPr>
          <w:rFonts w:eastAsia="Arial" w:cs="Arial"/>
          <w:color w:val="000000" w:themeColor="text1"/>
        </w:rPr>
      </w:pPr>
      <w:r w:rsidRPr="11CA2FC1" w:rsidR="151F848E">
        <w:rPr>
          <w:rFonts w:eastAsia="Arial" w:cs="Arial"/>
          <w:color w:val="000000" w:themeColor="text1" w:themeTint="FF" w:themeShade="FF"/>
        </w:rPr>
        <w:t>Covid has highlighted the importance of remote participation</w:t>
      </w:r>
      <w:r w:rsidRPr="11CA2FC1" w:rsidR="130F8372">
        <w:rPr>
          <w:rFonts w:eastAsia="Arial" w:cs="Arial"/>
          <w:color w:val="000000" w:themeColor="text1" w:themeTint="FF" w:themeShade="FF"/>
        </w:rPr>
        <w:t xml:space="preserve"> for disabled people in several submissions</w:t>
      </w:r>
      <w:r w:rsidRPr="11CA2FC1" w:rsidR="151F848E">
        <w:rPr>
          <w:rFonts w:eastAsia="Arial" w:cs="Arial"/>
          <w:color w:val="000000" w:themeColor="text1" w:themeTint="FF" w:themeShade="FF"/>
        </w:rPr>
        <w:t xml:space="preserve"> </w:t>
      </w:r>
      <w:r w:rsidRPr="11CA2FC1" w:rsidR="4AAC2AC1">
        <w:rPr>
          <w:rFonts w:eastAsia="Arial" w:cs="Arial"/>
          <w:color w:val="000000" w:themeColor="text1" w:themeTint="FF" w:themeShade="FF"/>
        </w:rPr>
        <w:t xml:space="preserve">ranging </w:t>
      </w:r>
      <w:r w:rsidRPr="11CA2FC1" w:rsidR="151F848E">
        <w:rPr>
          <w:rFonts w:eastAsia="Arial" w:cs="Arial"/>
          <w:color w:val="000000" w:themeColor="text1" w:themeTint="FF" w:themeShade="FF"/>
        </w:rPr>
        <w:t>from telehealth appointments in our hospitals through to allowing employees to work from home</w:t>
      </w:r>
      <w:r w:rsidRPr="11CA2FC1" w:rsidR="151F848E">
        <w:rPr>
          <w:rFonts w:eastAsia="Arial" w:cs="Arial"/>
          <w:color w:val="000000" w:themeColor="text1" w:themeTint="FF" w:themeShade="FF"/>
        </w:rPr>
        <w:t xml:space="preserve">.  </w:t>
      </w:r>
      <w:r w:rsidRPr="11CA2FC1" w:rsidR="151F848E">
        <w:rPr>
          <w:rFonts w:eastAsia="Arial" w:cs="Arial"/>
          <w:color w:val="000000" w:themeColor="text1" w:themeTint="FF" w:themeShade="FF"/>
        </w:rPr>
        <w:t xml:space="preserve">Remote participation also allows disabled people to </w:t>
      </w:r>
      <w:r w:rsidRPr="11CA2FC1" w:rsidR="151F848E">
        <w:rPr>
          <w:rFonts w:eastAsia="Arial" w:cs="Arial"/>
          <w:color w:val="000000" w:themeColor="text1" w:themeTint="FF" w:themeShade="FF"/>
        </w:rPr>
        <w:t>participate</w:t>
      </w:r>
      <w:r w:rsidRPr="11CA2FC1" w:rsidR="151F848E">
        <w:rPr>
          <w:rFonts w:eastAsia="Arial" w:cs="Arial"/>
          <w:color w:val="000000" w:themeColor="text1" w:themeTint="FF" w:themeShade="FF"/>
        </w:rPr>
        <w:t xml:space="preserve"> more effectively in multiple avenues that </w:t>
      </w:r>
      <w:r w:rsidRPr="11CA2FC1" w:rsidR="506E0599">
        <w:rPr>
          <w:rFonts w:eastAsia="Arial" w:cs="Arial"/>
          <w:color w:val="000000" w:themeColor="text1" w:themeTint="FF" w:themeShade="FF"/>
        </w:rPr>
        <w:t xml:space="preserve">may </w:t>
      </w:r>
      <w:r w:rsidRPr="11CA2FC1" w:rsidR="151F848E">
        <w:rPr>
          <w:rFonts w:eastAsia="Arial" w:cs="Arial"/>
          <w:color w:val="000000" w:themeColor="text1" w:themeTint="FF" w:themeShade="FF"/>
        </w:rPr>
        <w:t>have previously been inaccessible to them.</w:t>
      </w:r>
    </w:p>
    <w:p w:rsidRPr="001F0F36" w:rsidR="00D45B4E" w:rsidP="001F0F36" w:rsidRDefault="151F848E" w14:paraId="0A6E90BF" w14:textId="29C090A7">
      <w:pPr>
        <w:shd w:val="clear" w:color="auto" w:fill="FFFFFF" w:themeFill="background1"/>
        <w:spacing w:before="120" w:after="200" w:line="360" w:lineRule="auto"/>
        <w:ind w:right="304"/>
        <w:rPr>
          <w:rFonts w:eastAsia="Arial" w:cs="Arial"/>
          <w:color w:val="000000" w:themeColor="text1"/>
        </w:rPr>
      </w:pPr>
      <w:r w:rsidRPr="5361AACA" w:rsidR="151F848E">
        <w:rPr>
          <w:rFonts w:eastAsia="Arial" w:cs="Arial"/>
          <w:color w:val="000000" w:themeColor="text1" w:themeTint="FF" w:themeShade="FF"/>
        </w:rPr>
        <w:t xml:space="preserve">With the increase</w:t>
      </w:r>
      <w:r w:rsidRPr="5361AACA" w:rsidR="0E24A3FA">
        <w:rPr>
          <w:rFonts w:eastAsia="Arial" w:cs="Arial"/>
          <w:color w:val="000000" w:themeColor="text1" w:themeTint="FF" w:themeShade="FF"/>
        </w:rPr>
        <w:t xml:space="preserve">d availability </w:t>
      </w:r>
      <w:r w:rsidRPr="5361AACA" w:rsidR="151F848E">
        <w:rPr>
          <w:rFonts w:eastAsia="Arial" w:cs="Arial"/>
          <w:color w:val="000000" w:themeColor="text1" w:themeTint="FF" w:themeShade="FF"/>
        </w:rPr>
        <w:t xml:space="preserve">of remote participation, it is </w:t>
      </w:r>
      <w:r w:rsidRPr="5361AACA" w:rsidR="0538056C">
        <w:rPr>
          <w:rFonts w:eastAsia="Arial" w:cs="Arial"/>
          <w:color w:val="000000" w:themeColor="text1" w:themeTint="FF" w:themeShade="FF"/>
        </w:rPr>
        <w:t xml:space="preserve">vital </w:t>
      </w:r>
      <w:r w:rsidRPr="5361AACA" w:rsidR="151F848E">
        <w:rPr>
          <w:rFonts w:eastAsia="Arial" w:cs="Arial"/>
          <w:color w:val="000000" w:themeColor="text1" w:themeTint="FF" w:themeShade="FF"/>
        </w:rPr>
        <w:t xml:space="preserve">that the Ministry of Justice and the </w:t>
      </w:r>
      <w:r w:rsidRPr="5361AACA" w:rsidR="7F1D94D3">
        <w:rPr>
          <w:rFonts w:eastAsia="Arial" w:cs="Arial"/>
          <w:color w:val="000000" w:themeColor="text1" w:themeTint="FF" w:themeShade="FF"/>
        </w:rPr>
        <w:t>c</w:t>
      </w:r>
      <w:r w:rsidRPr="5361AACA" w:rsidR="151F848E">
        <w:rPr>
          <w:rFonts w:eastAsia="Arial" w:cs="Arial"/>
          <w:color w:val="000000" w:themeColor="text1" w:themeTint="FF" w:themeShade="FF"/>
        </w:rPr>
        <w:t xml:space="preserve">ourts ensure that they provide equity of service for disabled people in all </w:t>
      </w:r>
      <w:r w:rsidRPr="5361AACA" w:rsidR="2467676E">
        <w:rPr>
          <w:rFonts w:eastAsia="Arial" w:cs="Arial"/>
          <w:color w:val="000000" w:themeColor="text1" w:themeTint="FF" w:themeShade="FF"/>
        </w:rPr>
        <w:t>c</w:t>
      </w:r>
      <w:r w:rsidRPr="5361AACA" w:rsidR="151F848E">
        <w:rPr>
          <w:rFonts w:eastAsia="Arial" w:cs="Arial"/>
          <w:color w:val="000000" w:themeColor="text1" w:themeTint="FF" w:themeShade="FF"/>
        </w:rPr>
        <w:t>ourts and that al</w:t>
      </w:r>
      <w:r w:rsidRPr="5361AACA" w:rsidR="0B7834EF">
        <w:rPr>
          <w:rFonts w:eastAsia="Arial" w:cs="Arial"/>
          <w:color w:val="000000" w:themeColor="text1" w:themeTint="FF" w:themeShade="FF"/>
        </w:rPr>
        <w:t>l</w:t>
      </w:r>
      <w:r w:rsidRPr="5361AACA" w:rsidR="151F848E">
        <w:rPr>
          <w:rFonts w:eastAsia="Arial" w:cs="Arial"/>
          <w:color w:val="000000" w:themeColor="text1" w:themeTint="FF" w:themeShade="FF"/>
        </w:rPr>
        <w:t xml:space="preserve"> information be provided in accessible formats on the Courts website</w:t>
      </w:r>
      <w:r w:rsidRPr="5361AACA">
        <w:rPr>
          <w:rStyle w:val="FootnoteReference"/>
          <w:rFonts w:eastAsia="Arial" w:cs="Arial"/>
          <w:color w:val="000000" w:themeColor="text1" w:themeTint="FF" w:themeShade="FF"/>
        </w:rPr>
        <w:footnoteReference w:id="12407"/>
      </w:r>
      <w:r w:rsidRPr="5361AACA" w:rsidR="151F848E">
        <w:rPr>
          <w:rFonts w:eastAsia="Arial" w:cs="Arial"/>
          <w:color w:val="000000" w:themeColor="text1" w:themeTint="FF" w:themeShade="FF"/>
        </w:rPr>
        <w:t xml:space="preserve">. </w:t>
      </w:r>
    </w:p>
    <w:p w:rsidR="00D45B4E" w:rsidP="03F0C2C0" w:rsidRDefault="151F848E" w14:paraId="5FFCA49E" w14:textId="5DE07219">
      <w:pPr>
        <w:shd w:val="clear" w:color="auto" w:fill="FFFFFF" w:themeFill="background1"/>
        <w:spacing w:before="120" w:after="200" w:line="360" w:lineRule="auto"/>
        <w:ind w:right="304"/>
        <w:rPr>
          <w:rFonts w:eastAsia="Arial" w:cs="Arial"/>
          <w:color w:val="143F6A"/>
          <w:sz w:val="28"/>
          <w:szCs w:val="28"/>
        </w:rPr>
      </w:pPr>
      <w:r w:rsidRPr="03F0C2C0">
        <w:rPr>
          <w:rFonts w:eastAsia="Arial" w:cs="Arial"/>
          <w:b/>
          <w:bCs/>
          <w:color w:val="143F6A"/>
          <w:sz w:val="28"/>
          <w:szCs w:val="28"/>
        </w:rPr>
        <w:t xml:space="preserve">a) Remote Participation </w:t>
      </w:r>
    </w:p>
    <w:p w:rsidR="00D45B4E" w:rsidP="03F0C2C0" w:rsidRDefault="151F848E" w14:paraId="7AF243F0" w14:textId="42934626">
      <w:pPr>
        <w:shd w:val="clear" w:color="auto" w:fill="FFFFFF" w:themeFill="background1"/>
        <w:spacing w:before="120" w:after="200" w:line="360" w:lineRule="auto"/>
        <w:ind w:right="304"/>
        <w:rPr>
          <w:rFonts w:eastAsia="Arial" w:cs="Arial"/>
          <w:color w:val="000000" w:themeColor="text1"/>
        </w:rPr>
      </w:pPr>
      <w:r w:rsidRPr="134AB7A9">
        <w:rPr>
          <w:rFonts w:eastAsia="Arial" w:cs="Arial"/>
          <w:color w:val="000000" w:themeColor="text1"/>
        </w:rPr>
        <w:t xml:space="preserve">DPA supports remote participation for disabled people as physical court environments can be inaccessible.  For example, we are aware of a Deaf person waiting for a </w:t>
      </w:r>
      <w:r w:rsidRPr="134AB7A9" w:rsidR="5DA40550">
        <w:rPr>
          <w:rFonts w:eastAsia="Arial" w:cs="Arial"/>
          <w:color w:val="000000" w:themeColor="text1"/>
        </w:rPr>
        <w:t>c</w:t>
      </w:r>
      <w:r w:rsidRPr="134AB7A9">
        <w:rPr>
          <w:rFonts w:eastAsia="Arial" w:cs="Arial"/>
          <w:color w:val="000000" w:themeColor="text1"/>
        </w:rPr>
        <w:t xml:space="preserve">ourt case who could not hear their name being called over the sound system. Wheelchair and mobility device users are also often not considered in the design of physical spaces </w:t>
      </w:r>
      <w:r w:rsidRPr="134AB7A9" w:rsidR="11A55B6C">
        <w:rPr>
          <w:rFonts w:eastAsia="Arial" w:cs="Arial"/>
          <w:color w:val="000000" w:themeColor="text1"/>
        </w:rPr>
        <w:t>within courts</w:t>
      </w:r>
      <w:r w:rsidRPr="134AB7A9">
        <w:rPr>
          <w:rFonts w:eastAsia="Arial" w:cs="Arial"/>
          <w:color w:val="000000" w:themeColor="text1"/>
        </w:rPr>
        <w:t xml:space="preserve">. </w:t>
      </w:r>
    </w:p>
    <w:p w:rsidR="00D45B4E" w:rsidP="03F0C2C0" w:rsidRDefault="151F848E" w14:paraId="5113554B" w14:textId="067324BA">
      <w:pPr>
        <w:shd w:val="clear" w:color="auto" w:fill="FFFFFF" w:themeFill="background1"/>
        <w:spacing w:before="120" w:after="200" w:line="360" w:lineRule="auto"/>
        <w:ind w:right="304"/>
        <w:rPr>
          <w:rFonts w:eastAsia="Arial" w:cs="Arial"/>
          <w:color w:val="000000" w:themeColor="text1"/>
          <w:szCs w:val="24"/>
        </w:rPr>
      </w:pPr>
      <w:r w:rsidRPr="03F0C2C0">
        <w:rPr>
          <w:rFonts w:eastAsia="Arial" w:cs="Arial"/>
          <w:color w:val="000000" w:themeColor="text1"/>
          <w:szCs w:val="24"/>
        </w:rPr>
        <w:t>An example about how the inaccessibility of our courts can affect the participation of disabled people within them comes from the experience of one of our members who was summoned for jury service but was advised by court staff (on what was supposed to be his first morning) that their power wheelchair could not be accommodated in the jurors’ box, meaning that he opted out of undertaking service.</w:t>
      </w:r>
    </w:p>
    <w:p w:rsidR="00D45B4E" w:rsidP="03F0C2C0" w:rsidRDefault="151F848E" w14:paraId="5B278B4B" w14:textId="2ED15280">
      <w:pPr>
        <w:shd w:val="clear" w:color="auto" w:fill="FFFFFF" w:themeFill="background1"/>
        <w:spacing w:before="120" w:after="200" w:line="360" w:lineRule="auto"/>
        <w:ind w:right="304"/>
        <w:rPr>
          <w:rFonts w:eastAsia="Arial" w:cs="Arial"/>
          <w:color w:val="000000" w:themeColor="text1"/>
          <w:szCs w:val="24"/>
        </w:rPr>
      </w:pPr>
      <w:r w:rsidRPr="03F0C2C0">
        <w:rPr>
          <w:rFonts w:eastAsia="Arial" w:cs="Arial"/>
          <w:color w:val="000000" w:themeColor="text1"/>
          <w:szCs w:val="24"/>
        </w:rPr>
        <w:t>This member raised with us the issue that disabled people charged with criminal offences or as witnesses may not be able to physically attend court in circumstances where courtrooms and spaces are inaccessible either.</w:t>
      </w:r>
    </w:p>
    <w:p w:rsidR="00D45B4E" w:rsidP="03F0C2C0" w:rsidRDefault="151F848E" w14:paraId="6F68EA00" w14:textId="62A5565A">
      <w:pPr>
        <w:shd w:val="clear" w:color="auto" w:fill="FFFFFF" w:themeFill="background1"/>
        <w:spacing w:before="120" w:after="200" w:line="360" w:lineRule="auto"/>
        <w:ind w:right="304"/>
        <w:rPr>
          <w:rFonts w:eastAsia="Arial" w:cs="Arial"/>
          <w:color w:val="000000" w:themeColor="text1"/>
          <w:szCs w:val="24"/>
        </w:rPr>
      </w:pPr>
      <w:r w:rsidRPr="03F0C2C0">
        <w:rPr>
          <w:rFonts w:eastAsia="Arial" w:cs="Arial"/>
          <w:color w:val="000000" w:themeColor="text1"/>
          <w:szCs w:val="24"/>
        </w:rPr>
        <w:t xml:space="preserve">DPA recommends that alongside the ability for victims and witnesses to attend hearings remotely (something that will benefit disabled victims immensely) that </w:t>
      </w:r>
      <w:r w:rsidRPr="03F0C2C0">
        <w:rPr>
          <w:rFonts w:eastAsia="Arial" w:cs="Arial"/>
          <w:color w:val="000000" w:themeColor="text1"/>
          <w:szCs w:val="24"/>
        </w:rPr>
        <w:lastRenderedPageBreak/>
        <w:t>disabled defendants charged with offences (especially those remanded into the community) can attend hearings remotely, particularly if accessing a courtroom will be an issue.</w:t>
      </w:r>
    </w:p>
    <w:p w:rsidR="00D45B4E" w:rsidP="03F0C2C0" w:rsidRDefault="151F848E" w14:paraId="2C049016" w14:textId="44AB752D">
      <w:pPr>
        <w:shd w:val="clear" w:color="auto" w:fill="FFFFFF" w:themeFill="background1"/>
        <w:spacing w:before="120" w:after="200" w:line="360" w:lineRule="auto"/>
        <w:ind w:right="304"/>
        <w:rPr>
          <w:rFonts w:eastAsia="Arial" w:cs="Arial"/>
          <w:color w:val="000000" w:themeColor="text1"/>
        </w:rPr>
      </w:pPr>
      <w:r w:rsidRPr="134AB7A9">
        <w:rPr>
          <w:rFonts w:eastAsia="Arial" w:cs="Arial"/>
          <w:color w:val="000000" w:themeColor="text1"/>
        </w:rPr>
        <w:t>For remote participation to be accessible to disabled people it is essential that information on remote participation be made available in all accessible formats and this information be kept updated on the Ministry of Justice Court</w:t>
      </w:r>
      <w:r w:rsidRPr="134AB7A9" w:rsidR="773207A8">
        <w:rPr>
          <w:rFonts w:eastAsia="Arial" w:cs="Arial"/>
          <w:color w:val="000000" w:themeColor="text1"/>
        </w:rPr>
        <w:t>s</w:t>
      </w:r>
      <w:r w:rsidRPr="134AB7A9">
        <w:rPr>
          <w:rFonts w:eastAsia="Arial" w:cs="Arial"/>
          <w:color w:val="000000" w:themeColor="text1"/>
        </w:rPr>
        <w:t xml:space="preserve"> website.</w:t>
      </w:r>
    </w:p>
    <w:tbl>
      <w:tblPr>
        <w:tblStyle w:val="TableGrid"/>
        <w:tblW w:w="0" w:type="auto"/>
        <w:tblLayout w:type="fixed"/>
        <w:tblLook w:val="06A0" w:firstRow="1" w:lastRow="0" w:firstColumn="1" w:lastColumn="0" w:noHBand="1" w:noVBand="1"/>
      </w:tblPr>
      <w:tblGrid>
        <w:gridCol w:w="9015"/>
      </w:tblGrid>
      <w:tr w:rsidR="03F0C2C0" w:rsidTr="03F0C2C0" w14:paraId="457F502C" w14:textId="77777777">
        <w:trPr>
          <w:trHeight w:val="300"/>
        </w:trPr>
        <w:tc>
          <w:tcPr>
            <w:tcW w:w="9015" w:type="dxa"/>
          </w:tcPr>
          <w:p w:rsidR="151F848E" w:rsidP="03F0C2C0" w:rsidRDefault="151F848E" w14:paraId="342D5C45" w14:textId="50138E91">
            <w:pPr>
              <w:shd w:val="clear" w:color="auto" w:fill="FFFFFF" w:themeFill="background1"/>
              <w:spacing w:before="120" w:after="200" w:line="360" w:lineRule="auto"/>
              <w:ind w:right="304"/>
              <w:rPr>
                <w:rFonts w:eastAsia="Arial" w:cs="Arial"/>
                <w:color w:val="000000" w:themeColor="text1"/>
                <w:szCs w:val="24"/>
              </w:rPr>
            </w:pPr>
            <w:r w:rsidRPr="03F0C2C0">
              <w:rPr>
                <w:rFonts w:eastAsia="Arial" w:cs="Arial"/>
                <w:b/>
                <w:bCs/>
                <w:color w:val="000000" w:themeColor="text1"/>
                <w:szCs w:val="24"/>
              </w:rPr>
              <w:t>Recommendation 1:</w:t>
            </w:r>
            <w:r w:rsidRPr="03F0C2C0">
              <w:rPr>
                <w:rFonts w:eastAsia="Arial" w:cs="Arial"/>
                <w:color w:val="000000" w:themeColor="text1"/>
                <w:szCs w:val="24"/>
              </w:rPr>
              <w:t xml:space="preserve"> that information on remote participation be made available in all accessible formats on the Ministry of Justice Courts website</w:t>
            </w:r>
          </w:p>
        </w:tc>
      </w:tr>
    </w:tbl>
    <w:p w:rsidR="00D45B4E" w:rsidP="5361AACA" w:rsidRDefault="151F848E" w14:paraId="475C9339" w14:textId="07442E1B">
      <w:pPr>
        <w:pStyle w:val="Normal"/>
        <w:shd w:val="clear" w:color="auto" w:fill="FFFFFF" w:themeFill="background1"/>
        <w:spacing w:before="120" w:after="200" w:line="360" w:lineRule="auto"/>
        <w:ind w:right="304"/>
        <w:rPr>
          <w:rFonts w:eastAsia="Arial" w:cs="Arial"/>
          <w:color w:val="143F6A"/>
          <w:sz w:val="28"/>
          <w:szCs w:val="28"/>
        </w:rPr>
      </w:pPr>
      <w:r w:rsidRPr="5361AACA" w:rsidR="442A21C4">
        <w:rPr>
          <w:rFonts w:eastAsia="Arial" w:cs="Arial"/>
          <w:b w:val="1"/>
          <w:bCs w:val="1"/>
          <w:color w:val="143F6A"/>
          <w:sz w:val="28"/>
          <w:szCs w:val="28"/>
        </w:rPr>
        <w:t>b</w:t>
      </w:r>
      <w:r w:rsidRPr="5361AACA" w:rsidR="151F848E">
        <w:rPr>
          <w:rFonts w:eastAsia="Arial" w:cs="Arial"/>
          <w:b w:val="1"/>
          <w:bCs w:val="1"/>
          <w:color w:val="143F6A"/>
          <w:sz w:val="28"/>
          <w:szCs w:val="28"/>
        </w:rPr>
        <w:t xml:space="preserve">) Equity for Māori disabled </w:t>
      </w:r>
    </w:p>
    <w:p w:rsidR="00D45B4E" w:rsidP="5361AACA" w:rsidRDefault="151F848E" w14:paraId="4881C672" w14:textId="3E120D3E">
      <w:pPr>
        <w:spacing w:after="0" w:line="360" w:lineRule="auto"/>
        <w:rPr>
          <w:rFonts w:eastAsia="Arial" w:cs="Arial"/>
          <w:color w:val="000000" w:themeColor="text1"/>
        </w:rPr>
      </w:pPr>
      <w:r w:rsidRPr="5361AACA" w:rsidR="151F848E">
        <w:rPr>
          <w:rFonts w:eastAsia="Arial" w:cs="Arial"/>
          <w:color w:val="000000" w:themeColor="text1" w:themeTint="FF" w:themeShade="FF"/>
        </w:rPr>
        <w:t xml:space="preserve">Māori make up 37 percent of people </w:t>
      </w:r>
      <w:r w:rsidRPr="5361AACA" w:rsidR="151F848E">
        <w:rPr>
          <w:rFonts w:eastAsia="Arial" w:cs="Arial"/>
          <w:color w:val="000000" w:themeColor="text1" w:themeTint="FF" w:themeShade="FF"/>
        </w:rPr>
        <w:t>proceeded</w:t>
      </w:r>
      <w:r w:rsidRPr="5361AACA" w:rsidR="151F848E">
        <w:rPr>
          <w:rFonts w:eastAsia="Arial" w:cs="Arial"/>
          <w:color w:val="000000" w:themeColor="text1" w:themeTint="FF" w:themeShade="FF"/>
        </w:rPr>
        <w:t xml:space="preserve"> against by Police, 45 percent of people convicted, and 52 percent of people in prison</w:t>
      </w:r>
      <w:r w:rsidRPr="5361AACA">
        <w:rPr>
          <w:rStyle w:val="FootnoteReference"/>
          <w:rFonts w:eastAsia="Arial" w:cs="Arial"/>
          <w:color w:val="000000" w:themeColor="text1" w:themeTint="FF" w:themeShade="FF"/>
        </w:rPr>
        <w:footnoteReference w:id="27547"/>
      </w:r>
      <w:r w:rsidRPr="5361AACA" w:rsidR="48157DBC">
        <w:rPr>
          <w:rFonts w:eastAsia="Arial" w:cs="Arial"/>
          <w:color w:val="000000" w:themeColor="text1" w:themeTint="FF" w:themeShade="FF"/>
        </w:rPr>
        <w:t>.</w:t>
      </w:r>
      <w:r w:rsidRPr="5361AACA" w:rsidR="151F848E">
        <w:rPr>
          <w:rFonts w:eastAsia="Arial" w:cs="Arial"/>
          <w:color w:val="000000" w:themeColor="text1" w:themeTint="FF" w:themeShade="FF"/>
        </w:rPr>
        <w:t xml:space="preserve">  The “Ara Poutama Aotearoa Disability Action Plan 2023-2027", highlighted that Māori are overrepresented among the disabled population, both in prison and within the general population</w:t>
      </w:r>
      <w:r w:rsidRPr="5361AACA">
        <w:rPr>
          <w:rStyle w:val="FootnoteReference"/>
          <w:rFonts w:eastAsia="Arial" w:cs="Arial"/>
          <w:color w:val="000000" w:themeColor="text1" w:themeTint="FF" w:themeShade="FF"/>
        </w:rPr>
        <w:footnoteReference w:id="29905"/>
      </w:r>
      <w:r w:rsidRPr="5361AACA" w:rsidR="6BD3A79F">
        <w:rPr>
          <w:rFonts w:eastAsia="Arial" w:cs="Arial"/>
          <w:color w:val="000000" w:themeColor="text1" w:themeTint="FF" w:themeShade="FF"/>
        </w:rPr>
        <w:t>.</w:t>
      </w:r>
      <w:r w:rsidRPr="5361AACA" w:rsidR="151F848E">
        <w:rPr>
          <w:rFonts w:eastAsia="Arial" w:cs="Arial"/>
          <w:color w:val="000000" w:themeColor="text1" w:themeTint="FF" w:themeShade="FF"/>
        </w:rPr>
        <w:t xml:space="preserve"> Māori disabled often have specific requirements, for example, trilingual interpreters and te </w:t>
      </w:r>
      <w:r w:rsidRPr="5361AACA" w:rsidR="151F848E">
        <w:rPr>
          <w:rFonts w:eastAsia="Arial" w:cs="Arial"/>
          <w:color w:val="000000" w:themeColor="text1" w:themeTint="FF" w:themeShade="FF"/>
        </w:rPr>
        <w:t>reo</w:t>
      </w:r>
      <w:r w:rsidRPr="5361AACA" w:rsidR="151F848E">
        <w:rPr>
          <w:rFonts w:eastAsia="Arial" w:cs="Arial"/>
          <w:color w:val="000000" w:themeColor="text1" w:themeTint="FF" w:themeShade="FF"/>
        </w:rPr>
        <w:t xml:space="preserve"> Māori communication devices for those who are non-verbal.</w:t>
      </w:r>
    </w:p>
    <w:p w:rsidR="00C1298A" w:rsidP="03F0C2C0" w:rsidRDefault="00C1298A" w14:paraId="735E840B" w14:textId="77777777">
      <w:pPr>
        <w:spacing w:after="0" w:line="360" w:lineRule="auto"/>
        <w:rPr>
          <w:rFonts w:eastAsia="Arial" w:cs="Arial"/>
          <w:color w:val="000000" w:themeColor="text1"/>
          <w:szCs w:val="24"/>
        </w:rPr>
      </w:pPr>
    </w:p>
    <w:tbl>
      <w:tblPr>
        <w:tblStyle w:val="TableGrid"/>
        <w:tblW w:w="0" w:type="auto"/>
        <w:tblLayout w:type="fixed"/>
        <w:tblLook w:val="06A0" w:firstRow="1" w:lastRow="0" w:firstColumn="1" w:lastColumn="0" w:noHBand="1" w:noVBand="1"/>
      </w:tblPr>
      <w:tblGrid>
        <w:gridCol w:w="9015"/>
      </w:tblGrid>
      <w:tr w:rsidR="03F0C2C0" w:rsidTr="11CA2FC1" w14:paraId="0CEE4BEF" w14:textId="77777777">
        <w:trPr>
          <w:trHeight w:val="300"/>
        </w:trPr>
        <w:tc>
          <w:tcPr>
            <w:tcW w:w="9015" w:type="dxa"/>
            <w:tcMar/>
          </w:tcPr>
          <w:p w:rsidR="151F848E" w:rsidP="03F0C2C0" w:rsidRDefault="151F848E" w14:paraId="71ECE913" w14:textId="1CB57612">
            <w:pPr>
              <w:shd w:val="clear" w:color="auto" w:fill="FFFFFF" w:themeFill="background1"/>
              <w:spacing w:after="200" w:line="360" w:lineRule="auto"/>
              <w:ind w:right="304"/>
              <w:rPr>
                <w:rFonts w:eastAsia="Arial" w:cs="Arial"/>
                <w:color w:val="000000" w:themeColor="text1"/>
              </w:rPr>
            </w:pPr>
            <w:r w:rsidRPr="11CA2FC1" w:rsidR="151F848E">
              <w:rPr>
                <w:rFonts w:eastAsia="Arial" w:cs="Arial"/>
                <w:b w:val="1"/>
                <w:bCs w:val="1"/>
                <w:color w:val="000000" w:themeColor="text1" w:themeTint="FF" w:themeShade="FF"/>
              </w:rPr>
              <w:t xml:space="preserve">Recommendation </w:t>
            </w:r>
            <w:r w:rsidRPr="11CA2FC1" w:rsidR="33F63B89">
              <w:rPr>
                <w:rFonts w:eastAsia="Arial" w:cs="Arial"/>
                <w:b w:val="1"/>
                <w:bCs w:val="1"/>
                <w:color w:val="000000" w:themeColor="text1" w:themeTint="FF" w:themeShade="FF"/>
              </w:rPr>
              <w:t>2</w:t>
            </w:r>
            <w:r w:rsidRPr="11CA2FC1" w:rsidR="151F848E">
              <w:rPr>
                <w:rFonts w:eastAsia="Arial" w:cs="Arial"/>
                <w:b w:val="1"/>
                <w:bCs w:val="1"/>
                <w:color w:val="000000" w:themeColor="text1" w:themeTint="FF" w:themeShade="FF"/>
              </w:rPr>
              <w:t xml:space="preserve">: </w:t>
            </w:r>
            <w:r w:rsidRPr="11CA2FC1" w:rsidR="151F848E">
              <w:rPr>
                <w:rFonts w:eastAsia="Arial" w:cs="Arial"/>
                <w:color w:val="000000" w:themeColor="text1" w:themeTint="FF" w:themeShade="FF"/>
              </w:rPr>
              <w:t xml:space="preserve">that Māori disabled are supported to have access to te </w:t>
            </w:r>
            <w:r w:rsidRPr="11CA2FC1" w:rsidR="151F848E">
              <w:rPr>
                <w:rFonts w:eastAsia="Arial" w:cs="Arial"/>
                <w:color w:val="000000" w:themeColor="text1" w:themeTint="FF" w:themeShade="FF"/>
              </w:rPr>
              <w:t>reo</w:t>
            </w:r>
            <w:r w:rsidRPr="11CA2FC1" w:rsidR="151F848E">
              <w:rPr>
                <w:rFonts w:eastAsia="Arial" w:cs="Arial"/>
                <w:color w:val="000000" w:themeColor="text1" w:themeTint="FF" w:themeShade="FF"/>
              </w:rPr>
              <w:t xml:space="preserve"> Māori</w:t>
            </w:r>
            <w:r w:rsidRPr="11CA2FC1" w:rsidR="48DDF308">
              <w:rPr>
                <w:rFonts w:eastAsia="Arial" w:cs="Arial"/>
                <w:color w:val="000000" w:themeColor="text1" w:themeTint="FF" w:themeShade="FF"/>
              </w:rPr>
              <w:t xml:space="preserve"> in the courts</w:t>
            </w:r>
            <w:r w:rsidRPr="11CA2FC1" w:rsidR="151F848E">
              <w:rPr>
                <w:rFonts w:eastAsia="Arial" w:cs="Arial"/>
                <w:color w:val="000000" w:themeColor="text1" w:themeTint="FF" w:themeShade="FF"/>
              </w:rPr>
              <w:t xml:space="preserve"> in a way that meets their accessibility requirements including </w:t>
            </w:r>
            <w:r w:rsidRPr="11CA2FC1" w:rsidR="46379BE1">
              <w:rPr>
                <w:rFonts w:eastAsia="Arial" w:cs="Arial"/>
                <w:color w:val="000000" w:themeColor="text1" w:themeTint="FF" w:themeShade="FF"/>
              </w:rPr>
              <w:t>using</w:t>
            </w:r>
            <w:r w:rsidRPr="11CA2FC1" w:rsidR="151F848E">
              <w:rPr>
                <w:rFonts w:eastAsia="Arial" w:cs="Arial"/>
                <w:color w:val="000000" w:themeColor="text1" w:themeTint="FF" w:themeShade="FF"/>
              </w:rPr>
              <w:t xml:space="preserve"> assistive technology.</w:t>
            </w:r>
          </w:p>
        </w:tc>
      </w:tr>
    </w:tbl>
    <w:p w:rsidR="00D45B4E" w:rsidP="03F0C2C0" w:rsidRDefault="00D45B4E" w14:paraId="6FB9A3D1" w14:textId="6127D2C5">
      <w:pPr>
        <w:spacing w:after="0" w:line="360" w:lineRule="auto"/>
        <w:rPr>
          <w:rFonts w:eastAsia="Arial" w:cs="Arial"/>
          <w:color w:val="000000" w:themeColor="text1"/>
          <w:szCs w:val="24"/>
        </w:rPr>
      </w:pPr>
    </w:p>
    <w:p w:rsidR="00B86D71" w:rsidP="5361AACA" w:rsidRDefault="00E619BD" w14:paraId="5A3530EF" w14:textId="0229B282">
      <w:pPr>
        <w:spacing w:after="0" w:line="360" w:lineRule="auto"/>
        <w:rPr>
          <w:rFonts w:eastAsia="Arial" w:cs="Arial"/>
          <w:color w:val="000000" w:themeColor="text1"/>
        </w:rPr>
      </w:pPr>
      <w:r w:rsidRPr="11CA2FC1" w:rsidR="00E619BD">
        <w:rPr>
          <w:rFonts w:eastAsia="Arial" w:cs="Arial"/>
          <w:color w:val="000000" w:themeColor="text1" w:themeTint="FF" w:themeShade="FF"/>
        </w:rPr>
        <w:t>DPA now answer</w:t>
      </w:r>
      <w:r w:rsidRPr="11CA2FC1" w:rsidR="3BFDD011">
        <w:rPr>
          <w:rFonts w:eastAsia="Arial" w:cs="Arial"/>
          <w:color w:val="000000" w:themeColor="text1" w:themeTint="FF" w:themeShade="FF"/>
        </w:rPr>
        <w:t>s</w:t>
      </w:r>
      <w:r w:rsidRPr="11CA2FC1" w:rsidR="00E619BD">
        <w:rPr>
          <w:rFonts w:eastAsia="Arial" w:cs="Arial"/>
          <w:color w:val="000000" w:themeColor="text1" w:themeTint="FF" w:themeShade="FF"/>
        </w:rPr>
        <w:t xml:space="preserve"> the most relevant questions contained in the discussion document from our perspective and make</w:t>
      </w:r>
      <w:r w:rsidRPr="11CA2FC1" w:rsidR="5EF1CB50">
        <w:rPr>
          <w:rFonts w:eastAsia="Arial" w:cs="Arial"/>
          <w:color w:val="000000" w:themeColor="text1" w:themeTint="FF" w:themeShade="FF"/>
        </w:rPr>
        <w:t xml:space="preserve"> further</w:t>
      </w:r>
      <w:r w:rsidRPr="11CA2FC1" w:rsidR="00E619BD">
        <w:rPr>
          <w:rFonts w:eastAsia="Arial" w:cs="Arial"/>
          <w:color w:val="000000" w:themeColor="text1" w:themeTint="FF" w:themeShade="FF"/>
        </w:rPr>
        <w:t xml:space="preserve"> recommendation</w:t>
      </w:r>
      <w:r w:rsidRPr="11CA2FC1" w:rsidR="001F73EC">
        <w:rPr>
          <w:rFonts w:eastAsia="Arial" w:cs="Arial"/>
          <w:color w:val="000000" w:themeColor="text1" w:themeTint="FF" w:themeShade="FF"/>
        </w:rPr>
        <w:t>s</w:t>
      </w:r>
      <w:r w:rsidRPr="11CA2FC1" w:rsidR="00E619BD">
        <w:rPr>
          <w:rFonts w:eastAsia="Arial" w:cs="Arial"/>
          <w:color w:val="000000" w:themeColor="text1" w:themeTint="FF" w:themeShade="FF"/>
        </w:rPr>
        <w:t>.</w:t>
      </w:r>
    </w:p>
    <w:p w:rsidRPr="00AE0787" w:rsidR="00CE50FE" w:rsidP="00CE50FE" w:rsidRDefault="00CE50FE" w14:paraId="176B752B" w14:textId="77777777">
      <w:pPr>
        <w:pStyle w:val="Default"/>
        <w:rPr>
          <w:color w:val="auto"/>
        </w:rPr>
      </w:pPr>
    </w:p>
    <w:p w:rsidRPr="00386B9F" w:rsidR="00CE50FE" w:rsidP="00FF5464" w:rsidRDefault="00CE50FE" w14:paraId="107AA7D3" w14:textId="67D14883">
      <w:pPr>
        <w:pStyle w:val="Default"/>
        <w:numPr>
          <w:ilvl w:val="0"/>
          <w:numId w:val="7"/>
        </w:numPr>
        <w:spacing w:line="360" w:lineRule="auto"/>
        <w:rPr>
          <w:b/>
          <w:bCs/>
          <w:color w:val="auto"/>
        </w:rPr>
      </w:pPr>
      <w:r w:rsidRPr="00386B9F">
        <w:rPr>
          <w:b/>
          <w:bCs/>
          <w:color w:val="auto"/>
        </w:rPr>
        <w:t xml:space="preserve">What are your views on including a purpose statement? </w:t>
      </w:r>
    </w:p>
    <w:p w:rsidR="134AB7A9" w:rsidP="134AB7A9" w:rsidRDefault="134AB7A9" w14:paraId="79BAB17E" w14:textId="66861969">
      <w:pPr>
        <w:pStyle w:val="Default"/>
        <w:spacing w:line="360" w:lineRule="auto"/>
        <w:rPr>
          <w:b/>
          <w:bCs/>
          <w:color w:val="auto"/>
        </w:rPr>
      </w:pPr>
    </w:p>
    <w:p w:rsidR="134AB7A9" w:rsidP="134AB7A9" w:rsidRDefault="00BB2ABB" w14:paraId="2D3A5FEA" w14:textId="50D6CCC4">
      <w:pPr>
        <w:pStyle w:val="Default"/>
        <w:spacing w:line="360" w:lineRule="auto"/>
        <w:rPr>
          <w:color w:val="auto"/>
        </w:rPr>
      </w:pPr>
      <w:r>
        <w:rPr>
          <w:color w:val="auto"/>
        </w:rPr>
        <w:lastRenderedPageBreak/>
        <w:t xml:space="preserve">DPA supports the inclusion of a purpose statement </w:t>
      </w:r>
      <w:r w:rsidR="00E84965">
        <w:rPr>
          <w:color w:val="auto"/>
        </w:rPr>
        <w:t>within</w:t>
      </w:r>
      <w:r w:rsidR="00166966">
        <w:rPr>
          <w:color w:val="auto"/>
        </w:rPr>
        <w:t xml:space="preserve"> any</w:t>
      </w:r>
      <w:r w:rsidR="00E84965">
        <w:rPr>
          <w:color w:val="auto"/>
        </w:rPr>
        <w:t xml:space="preserve"> new</w:t>
      </w:r>
      <w:r w:rsidR="0024031B">
        <w:rPr>
          <w:color w:val="auto"/>
        </w:rPr>
        <w:t xml:space="preserve"> </w:t>
      </w:r>
      <w:r w:rsidR="00E84965">
        <w:rPr>
          <w:color w:val="auto"/>
        </w:rPr>
        <w:t>legislation. We agree with the recommended p</w:t>
      </w:r>
      <w:r w:rsidR="001767A3">
        <w:rPr>
          <w:color w:val="auto"/>
        </w:rPr>
        <w:t>urpose statement outlined which aims to promote the use of remote participation in court proceedings to:</w:t>
      </w:r>
    </w:p>
    <w:p w:rsidR="00DC7D8C" w:rsidP="134AB7A9" w:rsidRDefault="00DC7D8C" w14:paraId="498F7F24" w14:textId="77777777">
      <w:pPr>
        <w:pStyle w:val="Default"/>
        <w:spacing w:line="360" w:lineRule="auto"/>
        <w:rPr>
          <w:color w:val="auto"/>
        </w:rPr>
      </w:pPr>
    </w:p>
    <w:p w:rsidR="00DC7D8C" w:rsidP="00DC7D8C" w:rsidRDefault="00E41CB0" w14:paraId="189AAFBF" w14:textId="670751F2">
      <w:pPr>
        <w:pStyle w:val="Default"/>
        <w:numPr>
          <w:ilvl w:val="0"/>
          <w:numId w:val="9"/>
        </w:numPr>
        <w:spacing w:line="360" w:lineRule="auto"/>
        <w:rPr>
          <w:color w:val="auto"/>
        </w:rPr>
      </w:pPr>
      <w:r>
        <w:rPr>
          <w:color w:val="auto"/>
        </w:rPr>
        <w:t>e</w:t>
      </w:r>
      <w:r w:rsidR="006F644D">
        <w:rPr>
          <w:color w:val="auto"/>
        </w:rPr>
        <w:t xml:space="preserve">nhance access to </w:t>
      </w:r>
      <w:proofErr w:type="gramStart"/>
      <w:r w:rsidR="006F644D">
        <w:rPr>
          <w:color w:val="auto"/>
        </w:rPr>
        <w:t>justice;</w:t>
      </w:r>
      <w:proofErr w:type="gramEnd"/>
    </w:p>
    <w:p w:rsidR="006F644D" w:rsidP="00DC7D8C" w:rsidRDefault="006F644D" w14:paraId="725313B5" w14:textId="130D1C16">
      <w:pPr>
        <w:pStyle w:val="Default"/>
        <w:numPr>
          <w:ilvl w:val="0"/>
          <w:numId w:val="9"/>
        </w:numPr>
        <w:spacing w:line="360" w:lineRule="auto"/>
        <w:rPr>
          <w:color w:val="auto"/>
        </w:rPr>
      </w:pPr>
      <w:r>
        <w:rPr>
          <w:color w:val="auto"/>
        </w:rPr>
        <w:t>support the just, effective, efficient, and timely resolution of court proceedings</w:t>
      </w:r>
      <w:r w:rsidR="00E41CB0">
        <w:rPr>
          <w:color w:val="auto"/>
        </w:rPr>
        <w:t xml:space="preserve">; and </w:t>
      </w:r>
    </w:p>
    <w:p w:rsidR="00E41CB0" w:rsidP="00DC7D8C" w:rsidRDefault="00E41CB0" w14:paraId="55411D77" w14:textId="4FFE3771">
      <w:pPr>
        <w:pStyle w:val="Default"/>
        <w:numPr>
          <w:ilvl w:val="0"/>
          <w:numId w:val="9"/>
        </w:numPr>
        <w:spacing w:line="360" w:lineRule="auto"/>
        <w:rPr>
          <w:color w:val="auto"/>
        </w:rPr>
      </w:pPr>
      <w:r>
        <w:rPr>
          <w:color w:val="auto"/>
        </w:rPr>
        <w:t>comply with open justice principles.</w:t>
      </w:r>
    </w:p>
    <w:p w:rsidR="009A48A7" w:rsidP="009A48A7" w:rsidRDefault="009A48A7" w14:paraId="5211F877" w14:textId="77777777">
      <w:pPr>
        <w:pStyle w:val="Default"/>
        <w:spacing w:line="360" w:lineRule="auto"/>
        <w:rPr>
          <w:color w:val="auto"/>
        </w:rPr>
      </w:pPr>
    </w:p>
    <w:p w:rsidRPr="00BB2ABB" w:rsidR="009A48A7" w:rsidP="009A48A7" w:rsidRDefault="009A48A7" w14:paraId="42CCA7E5" w14:textId="0A275732">
      <w:pPr>
        <w:pStyle w:val="Default"/>
        <w:spacing w:line="360" w:lineRule="auto"/>
        <w:rPr>
          <w:color w:val="auto"/>
        </w:rPr>
      </w:pPr>
      <w:r>
        <w:rPr>
          <w:color w:val="auto"/>
        </w:rPr>
        <w:t xml:space="preserve">DPA </w:t>
      </w:r>
      <w:r w:rsidR="0011336E">
        <w:rPr>
          <w:color w:val="auto"/>
        </w:rPr>
        <w:t>endorses the first of the principles as enhancing access to justice is important for everyone, including disabled people.</w:t>
      </w:r>
    </w:p>
    <w:p w:rsidRPr="00386B9F" w:rsidR="006D0E90" w:rsidP="00F67D74" w:rsidRDefault="006D0E90" w14:paraId="50FF28E9" w14:textId="77777777">
      <w:pPr>
        <w:pStyle w:val="Default"/>
        <w:spacing w:line="360" w:lineRule="auto"/>
        <w:ind w:left="720"/>
        <w:rPr>
          <w:b/>
          <w:bCs/>
          <w:color w:val="auto"/>
        </w:rPr>
      </w:pPr>
    </w:p>
    <w:p w:rsidRPr="00386B9F" w:rsidR="006D0E90" w:rsidP="00FF5464" w:rsidRDefault="00CE50FE" w14:paraId="55588A27" w14:textId="084E10B0">
      <w:pPr>
        <w:pStyle w:val="Default"/>
        <w:numPr>
          <w:ilvl w:val="0"/>
          <w:numId w:val="7"/>
        </w:numPr>
        <w:spacing w:line="360" w:lineRule="auto"/>
        <w:rPr>
          <w:b/>
          <w:bCs/>
          <w:color w:val="auto"/>
        </w:rPr>
      </w:pPr>
      <w:r w:rsidRPr="00386B9F">
        <w:rPr>
          <w:b/>
          <w:bCs/>
          <w:color w:val="auto"/>
        </w:rPr>
        <w:t xml:space="preserve">What else, if anything, should be included in the purpose statement? </w:t>
      </w:r>
    </w:p>
    <w:p w:rsidR="006D0E90" w:rsidP="00F67D74" w:rsidRDefault="006D0E90" w14:paraId="5C4C6A67" w14:textId="77777777">
      <w:pPr>
        <w:pStyle w:val="Default"/>
        <w:spacing w:line="360" w:lineRule="auto"/>
        <w:rPr>
          <w:b/>
          <w:bCs/>
          <w:color w:val="auto"/>
        </w:rPr>
      </w:pPr>
    </w:p>
    <w:p w:rsidR="00E619BD" w:rsidP="00F67D74" w:rsidRDefault="00363BA9" w14:paraId="486999A6" w14:textId="27ACE877">
      <w:pPr>
        <w:pStyle w:val="Default"/>
        <w:spacing w:line="360" w:lineRule="auto"/>
        <w:rPr>
          <w:color w:val="auto"/>
        </w:rPr>
      </w:pPr>
      <w:r>
        <w:rPr>
          <w:color w:val="auto"/>
        </w:rPr>
        <w:t>Nothing else.</w:t>
      </w:r>
    </w:p>
    <w:p w:rsidRPr="00363BA9" w:rsidR="00363BA9" w:rsidP="00F67D74" w:rsidRDefault="00363BA9" w14:paraId="6528AE06" w14:textId="77777777">
      <w:pPr>
        <w:pStyle w:val="Default"/>
        <w:spacing w:line="360" w:lineRule="auto"/>
        <w:rPr>
          <w:color w:val="auto"/>
        </w:rPr>
      </w:pPr>
    </w:p>
    <w:p w:rsidR="006D0E90" w:rsidP="00FF5464" w:rsidRDefault="00EB1647" w14:paraId="24DCB24F" w14:textId="532CD805">
      <w:pPr>
        <w:pStyle w:val="Default"/>
        <w:numPr>
          <w:ilvl w:val="0"/>
          <w:numId w:val="7"/>
        </w:numPr>
        <w:spacing w:line="360" w:lineRule="auto"/>
        <w:rPr>
          <w:b/>
          <w:bCs/>
          <w:color w:val="auto"/>
        </w:rPr>
      </w:pPr>
      <w:r w:rsidRPr="00386B9F">
        <w:rPr>
          <w:b/>
          <w:bCs/>
          <w:color w:val="auto"/>
        </w:rPr>
        <w:t xml:space="preserve">What are your views on including the Coroners Court within an Act? Do you have any other comments to make? </w:t>
      </w:r>
    </w:p>
    <w:p w:rsidR="00363BA9" w:rsidP="00363BA9" w:rsidRDefault="00363BA9" w14:paraId="45FAB58D" w14:textId="77777777">
      <w:pPr>
        <w:pStyle w:val="Default"/>
        <w:spacing w:line="360" w:lineRule="auto"/>
        <w:rPr>
          <w:b/>
          <w:bCs/>
          <w:color w:val="auto"/>
        </w:rPr>
      </w:pPr>
    </w:p>
    <w:p w:rsidR="00363BA9" w:rsidP="00363BA9" w:rsidRDefault="00363BA9" w14:paraId="15594C8A" w14:textId="6651D662">
      <w:pPr>
        <w:pStyle w:val="Default"/>
        <w:spacing w:line="360" w:lineRule="auto"/>
        <w:rPr>
          <w:color w:val="auto"/>
        </w:rPr>
      </w:pPr>
      <w:r>
        <w:rPr>
          <w:color w:val="auto"/>
        </w:rPr>
        <w:t>DPA supports the idea</w:t>
      </w:r>
      <w:r w:rsidR="00825EB8">
        <w:rPr>
          <w:color w:val="auto"/>
        </w:rPr>
        <w:t xml:space="preserve"> of</w:t>
      </w:r>
      <w:r>
        <w:rPr>
          <w:color w:val="auto"/>
        </w:rPr>
        <w:t xml:space="preserve"> making the Coroners Court one of the courts covered by </w:t>
      </w:r>
      <w:r w:rsidR="00825EB8">
        <w:rPr>
          <w:color w:val="auto"/>
        </w:rPr>
        <w:t>remote participation legislation</w:t>
      </w:r>
      <w:r w:rsidR="005026D6">
        <w:rPr>
          <w:color w:val="auto"/>
        </w:rPr>
        <w:t>.</w:t>
      </w:r>
    </w:p>
    <w:p w:rsidR="005026D6" w:rsidP="00363BA9" w:rsidRDefault="005026D6" w14:paraId="157E22BF" w14:textId="77777777">
      <w:pPr>
        <w:pStyle w:val="Default"/>
        <w:spacing w:line="360" w:lineRule="auto"/>
        <w:rPr>
          <w:color w:val="auto"/>
        </w:rPr>
      </w:pPr>
    </w:p>
    <w:p w:rsidR="00BE35F5" w:rsidP="00363BA9" w:rsidRDefault="00BE35F5" w14:paraId="6DE5D9F2" w14:textId="2DC803E7">
      <w:pPr>
        <w:pStyle w:val="Default"/>
        <w:spacing w:line="360" w:lineRule="auto"/>
        <w:rPr>
          <w:color w:val="auto"/>
        </w:rPr>
      </w:pPr>
      <w:r w:rsidRPr="11CA2FC1" w:rsidR="005026D6">
        <w:rPr>
          <w:color w:val="auto"/>
        </w:rPr>
        <w:t xml:space="preserve">However, </w:t>
      </w:r>
      <w:r w:rsidRPr="11CA2FC1" w:rsidR="00CB0E00">
        <w:rPr>
          <w:color w:val="auto"/>
        </w:rPr>
        <w:t>we recommend that this</w:t>
      </w:r>
      <w:r w:rsidRPr="11CA2FC1" w:rsidR="005026D6">
        <w:rPr>
          <w:color w:val="auto"/>
        </w:rPr>
        <w:t xml:space="preserve"> should be done on the proviso that </w:t>
      </w:r>
      <w:r w:rsidRPr="11CA2FC1" w:rsidR="00BE35F5">
        <w:rPr>
          <w:color w:val="auto"/>
        </w:rPr>
        <w:t xml:space="preserve">any </w:t>
      </w:r>
      <w:r w:rsidRPr="11CA2FC1" w:rsidR="005026D6">
        <w:rPr>
          <w:color w:val="auto"/>
        </w:rPr>
        <w:t xml:space="preserve">remote participants </w:t>
      </w:r>
      <w:r w:rsidRPr="11CA2FC1" w:rsidR="00B91B19">
        <w:rPr>
          <w:color w:val="auto"/>
        </w:rPr>
        <w:t>who are members of the public</w:t>
      </w:r>
      <w:r w:rsidRPr="11CA2FC1" w:rsidR="004960F9">
        <w:rPr>
          <w:color w:val="auto"/>
        </w:rPr>
        <w:t xml:space="preserve"> and/or the media</w:t>
      </w:r>
      <w:r w:rsidRPr="11CA2FC1" w:rsidR="00B91B19">
        <w:rPr>
          <w:color w:val="auto"/>
        </w:rPr>
        <w:t xml:space="preserve"> </w:t>
      </w:r>
      <w:r w:rsidRPr="11CA2FC1" w:rsidR="35457FD2">
        <w:rPr>
          <w:color w:val="auto"/>
        </w:rPr>
        <w:t>are able</w:t>
      </w:r>
      <w:r w:rsidRPr="11CA2FC1" w:rsidR="00B91B19">
        <w:rPr>
          <w:color w:val="auto"/>
        </w:rPr>
        <w:t xml:space="preserve"> to be excluded from parts of any hearing whe</w:t>
      </w:r>
      <w:r w:rsidRPr="11CA2FC1" w:rsidR="00ED41F6">
        <w:rPr>
          <w:color w:val="auto"/>
        </w:rPr>
        <w:t>n</w:t>
      </w:r>
      <w:r w:rsidRPr="11CA2FC1" w:rsidR="00B91B19">
        <w:rPr>
          <w:color w:val="auto"/>
        </w:rPr>
        <w:t xml:space="preserve"> sensitive, confidential information is being shared with the </w:t>
      </w:r>
      <w:r w:rsidRPr="11CA2FC1" w:rsidR="00B91B19">
        <w:rPr>
          <w:color w:val="auto"/>
        </w:rPr>
        <w:t>court.</w:t>
      </w:r>
      <w:r w:rsidRPr="11CA2FC1" w:rsidR="4BEF563D">
        <w:rPr>
          <w:color w:val="auto"/>
        </w:rPr>
        <w:t xml:space="preserve"> </w:t>
      </w:r>
      <w:r w:rsidRPr="11CA2FC1" w:rsidR="00BE35F5">
        <w:rPr>
          <w:color w:val="auto"/>
        </w:rPr>
        <w:t>This</w:t>
      </w:r>
      <w:r w:rsidRPr="11CA2FC1" w:rsidR="00BE35F5">
        <w:rPr>
          <w:color w:val="auto"/>
        </w:rPr>
        <w:t xml:space="preserve"> should only happen if a judge orders that the actual court be cleared</w:t>
      </w:r>
      <w:r w:rsidRPr="11CA2FC1" w:rsidR="00CB0E00">
        <w:rPr>
          <w:color w:val="auto"/>
        </w:rPr>
        <w:t xml:space="preserve"> of</w:t>
      </w:r>
      <w:r w:rsidRPr="11CA2FC1" w:rsidR="00900238">
        <w:rPr>
          <w:color w:val="auto"/>
        </w:rPr>
        <w:t xml:space="preserve"> public and media representatives</w:t>
      </w:r>
      <w:r w:rsidRPr="11CA2FC1" w:rsidR="00CB0E00">
        <w:rPr>
          <w:color w:val="auto"/>
        </w:rPr>
        <w:t>.</w:t>
      </w:r>
    </w:p>
    <w:p w:rsidR="009A632A" w:rsidP="00363BA9" w:rsidRDefault="009A632A" w14:paraId="5B365E81" w14:textId="77777777">
      <w:pPr>
        <w:pStyle w:val="Default"/>
        <w:spacing w:line="360" w:lineRule="auto"/>
        <w:rPr>
          <w:color w:val="auto"/>
        </w:rPr>
      </w:pPr>
    </w:p>
    <w:p w:rsidR="00DE236F" w:rsidP="00363BA9" w:rsidRDefault="00DE236F" w14:paraId="59FDA85A" w14:textId="77777777">
      <w:pPr>
        <w:pStyle w:val="Default"/>
        <w:spacing w:line="360" w:lineRule="auto"/>
        <w:rPr>
          <w:color w:val="auto"/>
        </w:rPr>
      </w:pPr>
    </w:p>
    <w:tbl>
      <w:tblPr>
        <w:tblStyle w:val="TableGrid"/>
        <w:tblW w:w="0" w:type="auto"/>
        <w:tblLook w:val="04A0" w:firstRow="1" w:lastRow="0" w:firstColumn="1" w:lastColumn="0" w:noHBand="0" w:noVBand="1"/>
      </w:tblPr>
      <w:tblGrid>
        <w:gridCol w:w="9180"/>
      </w:tblGrid>
      <w:tr w:rsidR="00DE236F" w:rsidTr="11CA2FC1" w14:paraId="4AD28DED" w14:textId="77777777">
        <w:tc>
          <w:tcPr>
            <w:tcW w:w="9180" w:type="dxa"/>
            <w:tcMar/>
          </w:tcPr>
          <w:p w:rsidR="00DE236F" w:rsidP="00363BA9" w:rsidRDefault="00DE236F" w14:paraId="142782D3" w14:textId="430AB78F">
            <w:pPr>
              <w:pStyle w:val="Default"/>
              <w:spacing w:line="360" w:lineRule="auto"/>
              <w:rPr>
                <w:color w:val="auto"/>
              </w:rPr>
            </w:pPr>
            <w:r w:rsidRPr="11CA2FC1" w:rsidR="7AABB6FA">
              <w:rPr>
                <w:b w:val="1"/>
                <w:bCs w:val="1"/>
                <w:color w:val="auto"/>
              </w:rPr>
              <w:t xml:space="preserve">Recommendation </w:t>
            </w:r>
            <w:r w:rsidRPr="11CA2FC1" w:rsidR="58819043">
              <w:rPr>
                <w:b w:val="1"/>
                <w:bCs w:val="1"/>
                <w:color w:val="auto"/>
              </w:rPr>
              <w:t>3</w:t>
            </w:r>
            <w:r w:rsidRPr="11CA2FC1" w:rsidR="7AABB6FA">
              <w:rPr>
                <w:b w:val="1"/>
                <w:bCs w:val="1"/>
                <w:color w:val="auto"/>
              </w:rPr>
              <w:t>:</w:t>
            </w:r>
            <w:r w:rsidRPr="11CA2FC1" w:rsidR="7AABB6FA">
              <w:rPr>
                <w:color w:val="auto"/>
              </w:rPr>
              <w:t xml:space="preserve"> that any remote participants who are members of the public </w:t>
            </w:r>
            <w:r w:rsidRPr="11CA2FC1" w:rsidR="004960F9">
              <w:rPr>
                <w:color w:val="auto"/>
              </w:rPr>
              <w:t xml:space="preserve">and/or the media </w:t>
            </w:r>
            <w:r w:rsidRPr="11CA2FC1" w:rsidR="45C0B34B">
              <w:rPr>
                <w:color w:val="auto"/>
              </w:rPr>
              <w:t xml:space="preserve">can </w:t>
            </w:r>
            <w:r w:rsidRPr="11CA2FC1" w:rsidR="7AABB6FA">
              <w:rPr>
                <w:color w:val="auto"/>
              </w:rPr>
              <w:t>be excluded from parts of any hearing where sensitive, confidential information is being shared with the court.</w:t>
            </w:r>
          </w:p>
        </w:tc>
      </w:tr>
    </w:tbl>
    <w:p w:rsidRPr="00386B9F" w:rsidR="006D0E90" w:rsidP="00F67D74" w:rsidRDefault="006D0E90" w14:paraId="049FB589" w14:textId="77777777">
      <w:pPr>
        <w:pStyle w:val="Default"/>
        <w:spacing w:line="360" w:lineRule="auto"/>
        <w:rPr>
          <w:b/>
          <w:bCs/>
          <w:color w:val="auto"/>
        </w:rPr>
      </w:pPr>
    </w:p>
    <w:p w:rsidR="00AE0787" w:rsidP="00FF5464" w:rsidRDefault="00AE0787" w14:paraId="601BAC08" w14:textId="7AF0B223">
      <w:pPr>
        <w:pStyle w:val="Default"/>
        <w:numPr>
          <w:ilvl w:val="0"/>
          <w:numId w:val="7"/>
        </w:numPr>
        <w:spacing w:line="360" w:lineRule="auto"/>
        <w:rPr>
          <w:b/>
          <w:bCs/>
          <w:color w:val="auto"/>
        </w:rPr>
      </w:pPr>
      <w:r w:rsidRPr="00386B9F">
        <w:rPr>
          <w:b/>
          <w:bCs/>
          <w:color w:val="auto"/>
        </w:rPr>
        <w:t xml:space="preserve">Do you think it is necessary to clarify that legislation governing remote participation covers remote observers, including victims, the media, and the public? </w:t>
      </w:r>
    </w:p>
    <w:p w:rsidR="008F590E" w:rsidP="00746EC1" w:rsidRDefault="008F590E" w14:paraId="79E5628F" w14:textId="77777777">
      <w:pPr>
        <w:pStyle w:val="Default"/>
        <w:spacing w:line="360" w:lineRule="auto"/>
        <w:rPr>
          <w:color w:val="auto"/>
        </w:rPr>
      </w:pPr>
    </w:p>
    <w:p w:rsidR="00746EC1" w:rsidP="00746EC1" w:rsidRDefault="00CE171D" w14:paraId="084D435F" w14:textId="3752ADE1">
      <w:pPr>
        <w:pStyle w:val="Default"/>
        <w:spacing w:line="360" w:lineRule="auto"/>
        <w:rPr>
          <w:color w:val="auto"/>
        </w:rPr>
      </w:pPr>
      <w:r>
        <w:rPr>
          <w:color w:val="auto"/>
        </w:rPr>
        <w:t xml:space="preserve">DPA supports </w:t>
      </w:r>
      <w:r w:rsidR="00984189">
        <w:rPr>
          <w:color w:val="auto"/>
        </w:rPr>
        <w:t>this clarification being added to legislation.</w:t>
      </w:r>
    </w:p>
    <w:p w:rsidR="007925D4" w:rsidP="00746EC1" w:rsidRDefault="007925D4" w14:paraId="5912FC50" w14:textId="77777777">
      <w:pPr>
        <w:pStyle w:val="Default"/>
        <w:spacing w:line="360" w:lineRule="auto"/>
        <w:rPr>
          <w:color w:val="auto"/>
        </w:rPr>
      </w:pPr>
    </w:p>
    <w:p w:rsidRPr="00A004BF" w:rsidR="00A004BF" w:rsidP="00746EC1" w:rsidRDefault="00984189" w14:paraId="182BE707" w14:textId="4B65FDA5">
      <w:pPr>
        <w:pStyle w:val="Default"/>
        <w:spacing w:line="360" w:lineRule="auto"/>
        <w:rPr>
          <w:color w:val="auto"/>
        </w:rPr>
      </w:pPr>
      <w:r>
        <w:rPr>
          <w:color w:val="auto"/>
        </w:rPr>
        <w:t xml:space="preserve">This would enable disabled people whether they are victims, defendants/plaintiffs, </w:t>
      </w:r>
      <w:r w:rsidR="007925D4">
        <w:rPr>
          <w:color w:val="auto"/>
        </w:rPr>
        <w:t>media or members of the public being able to access court proceedings more freely.</w:t>
      </w:r>
    </w:p>
    <w:p w:rsidRPr="00386B9F" w:rsidR="006D0E90" w:rsidP="00F67D74" w:rsidRDefault="006D0E90" w14:paraId="1A45984E" w14:textId="77777777">
      <w:pPr>
        <w:pStyle w:val="Default"/>
        <w:spacing w:line="360" w:lineRule="auto"/>
        <w:rPr>
          <w:b/>
          <w:bCs/>
          <w:color w:val="auto"/>
        </w:rPr>
      </w:pPr>
    </w:p>
    <w:p w:rsidR="004163F8" w:rsidP="00FF5464" w:rsidRDefault="00AE0787" w14:paraId="71EB0031" w14:textId="77777777">
      <w:pPr>
        <w:pStyle w:val="Default"/>
        <w:numPr>
          <w:ilvl w:val="0"/>
          <w:numId w:val="7"/>
        </w:numPr>
        <w:spacing w:line="360" w:lineRule="auto"/>
        <w:rPr>
          <w:b/>
          <w:bCs/>
          <w:color w:val="auto"/>
        </w:rPr>
      </w:pPr>
      <w:r w:rsidRPr="00386B9F">
        <w:rPr>
          <w:b/>
          <w:bCs/>
          <w:color w:val="auto"/>
        </w:rPr>
        <w:t xml:space="preserve">If we formalise a remote observation framework in an Act, what else, if anything, should be included in the framework? </w:t>
      </w:r>
      <w:r w:rsidRPr="00386B9F" w:rsidR="004163F8">
        <w:rPr>
          <w:b/>
          <w:bCs/>
          <w:color w:val="auto"/>
        </w:rPr>
        <w:t xml:space="preserve"> </w:t>
      </w:r>
    </w:p>
    <w:p w:rsidR="008F590E" w:rsidP="00A004BF" w:rsidRDefault="008F590E" w14:paraId="3BA23CDA" w14:textId="77777777">
      <w:pPr>
        <w:pStyle w:val="Default"/>
        <w:spacing w:line="360" w:lineRule="auto"/>
        <w:rPr>
          <w:color w:val="auto"/>
        </w:rPr>
      </w:pPr>
    </w:p>
    <w:p w:rsidR="001746D7" w:rsidP="00A004BF" w:rsidRDefault="001746D7" w14:paraId="5A94A29F" w14:textId="050D521B">
      <w:pPr>
        <w:pStyle w:val="Default"/>
        <w:spacing w:line="360" w:lineRule="auto"/>
        <w:rPr>
          <w:color w:val="auto"/>
        </w:rPr>
      </w:pPr>
      <w:r>
        <w:rPr>
          <w:color w:val="auto"/>
        </w:rPr>
        <w:t>DPA recommends that</w:t>
      </w:r>
      <w:r w:rsidR="001022C3">
        <w:rPr>
          <w:color w:val="auto"/>
        </w:rPr>
        <w:t xml:space="preserve"> </w:t>
      </w:r>
      <w:r w:rsidR="00026E19">
        <w:rPr>
          <w:color w:val="auto"/>
        </w:rPr>
        <w:t>through the Ministry of Justice</w:t>
      </w:r>
      <w:r w:rsidR="007058DE">
        <w:rPr>
          <w:color w:val="auto"/>
        </w:rPr>
        <w:t xml:space="preserve"> </w:t>
      </w:r>
      <w:r w:rsidR="00EF40C7">
        <w:rPr>
          <w:color w:val="auto"/>
        </w:rPr>
        <w:t xml:space="preserve">working alongside other relevant stakeholders including disabled people and other digitally disadvantaged </w:t>
      </w:r>
      <w:r w:rsidR="006D193F">
        <w:rPr>
          <w:color w:val="auto"/>
        </w:rPr>
        <w:t xml:space="preserve">population </w:t>
      </w:r>
      <w:r w:rsidR="00EF40C7">
        <w:rPr>
          <w:color w:val="auto"/>
        </w:rPr>
        <w:t>groups that</w:t>
      </w:r>
      <w:r w:rsidR="009C681A">
        <w:rPr>
          <w:color w:val="auto"/>
        </w:rPr>
        <w:t xml:space="preserve"> </w:t>
      </w:r>
      <w:r w:rsidR="000A0D25">
        <w:rPr>
          <w:color w:val="auto"/>
        </w:rPr>
        <w:t xml:space="preserve">remote hearing accessibility </w:t>
      </w:r>
      <w:r w:rsidR="00FE4530">
        <w:rPr>
          <w:color w:val="auto"/>
        </w:rPr>
        <w:t>guidelines</w:t>
      </w:r>
      <w:r w:rsidR="00396459">
        <w:rPr>
          <w:color w:val="auto"/>
        </w:rPr>
        <w:t xml:space="preserve"> are developed to enable remote access to court processes for these</w:t>
      </w:r>
      <w:r w:rsidR="008759A2">
        <w:rPr>
          <w:color w:val="auto"/>
        </w:rPr>
        <w:t xml:space="preserve"> groups.</w:t>
      </w:r>
    </w:p>
    <w:p w:rsidR="001022C3" w:rsidP="00A004BF" w:rsidRDefault="001022C3" w14:paraId="6B851858" w14:textId="77777777">
      <w:pPr>
        <w:pStyle w:val="Default"/>
        <w:spacing w:line="360" w:lineRule="auto"/>
        <w:rPr>
          <w:color w:val="auto"/>
        </w:rPr>
      </w:pPr>
    </w:p>
    <w:p w:rsidR="001022C3" w:rsidP="00A004BF" w:rsidRDefault="001022C3" w14:paraId="6A00738F" w14:textId="5C3C94CC">
      <w:pPr>
        <w:pStyle w:val="Default"/>
        <w:spacing w:line="360" w:lineRule="auto"/>
        <w:rPr>
          <w:color w:val="auto"/>
        </w:rPr>
      </w:pPr>
      <w:r w:rsidR="001022C3">
        <w:rPr>
          <w:color w:val="auto"/>
        </w:rPr>
        <w:t xml:space="preserve">These plans to enable remote participation should </w:t>
      </w:r>
      <w:r w:rsidR="00EA0D8F">
        <w:rPr>
          <w:color w:val="auto"/>
        </w:rPr>
        <w:t>be based on the Ministry of Social Development’s</w:t>
      </w:r>
      <w:r w:rsidR="002966E3">
        <w:rPr>
          <w:color w:val="auto"/>
        </w:rPr>
        <w:t xml:space="preserve"> (MSD’s) </w:t>
      </w:r>
      <w:r w:rsidR="007B1A02">
        <w:rPr>
          <w:color w:val="auto"/>
        </w:rPr>
        <w:t xml:space="preserve">Government </w:t>
      </w:r>
      <w:r w:rsidR="00F41403">
        <w:rPr>
          <w:color w:val="auto"/>
        </w:rPr>
        <w:t xml:space="preserve">Accessibility Charter which outlines how government agencies should make their information and communications accessible to disabled </w:t>
      </w:r>
      <w:r w:rsidR="00E940F0">
        <w:rPr>
          <w:color w:val="auto"/>
        </w:rPr>
        <w:t>and D/deaf people</w:t>
      </w:r>
      <w:r w:rsidR="00F41403">
        <w:rPr>
          <w:color w:val="auto"/>
        </w:rPr>
        <w:t>.</w:t>
      </w:r>
      <w:r w:rsidR="007D0B62">
        <w:rPr>
          <w:rStyle w:val="FootnoteReference"/>
          <w:color w:val="auto"/>
        </w:rPr>
        <w:footnoteReference w:id="4"/>
      </w:r>
    </w:p>
    <w:p w:rsidR="00E940F0" w:rsidP="00A004BF" w:rsidRDefault="00E940F0" w14:paraId="4DC0EEF5" w14:textId="77777777">
      <w:pPr>
        <w:pStyle w:val="Default"/>
        <w:spacing w:line="360" w:lineRule="auto"/>
        <w:rPr>
          <w:color w:val="auto"/>
        </w:rPr>
      </w:pPr>
    </w:p>
    <w:tbl>
      <w:tblPr>
        <w:tblStyle w:val="TableGrid"/>
        <w:tblW w:w="0" w:type="auto"/>
        <w:tblLook w:val="04A0" w:firstRow="1" w:lastRow="0" w:firstColumn="1" w:lastColumn="0" w:noHBand="0" w:noVBand="1"/>
      </w:tblPr>
      <w:tblGrid>
        <w:gridCol w:w="9180"/>
      </w:tblGrid>
      <w:tr w:rsidR="00E940F0" w:rsidTr="11CA2FC1" w14:paraId="412360CC" w14:textId="77777777">
        <w:tc>
          <w:tcPr>
            <w:tcW w:w="9180" w:type="dxa"/>
            <w:tcMar/>
          </w:tcPr>
          <w:p w:rsidR="00E940F0" w:rsidP="00A004BF" w:rsidRDefault="00E940F0" w14:paraId="12D99B31" w14:textId="4FDC7F5F">
            <w:pPr>
              <w:pStyle w:val="Default"/>
              <w:spacing w:line="360" w:lineRule="auto"/>
              <w:rPr>
                <w:color w:val="auto"/>
              </w:rPr>
            </w:pPr>
            <w:r w:rsidRPr="11CA2FC1" w:rsidR="00E940F0">
              <w:rPr>
                <w:b w:val="1"/>
                <w:bCs w:val="1"/>
                <w:color w:val="auto"/>
              </w:rPr>
              <w:t xml:space="preserve">Recommendation </w:t>
            </w:r>
            <w:r w:rsidRPr="11CA2FC1" w:rsidR="3812932E">
              <w:rPr>
                <w:b w:val="1"/>
                <w:bCs w:val="1"/>
                <w:color w:val="auto"/>
              </w:rPr>
              <w:t>4</w:t>
            </w:r>
            <w:r w:rsidRPr="11CA2FC1" w:rsidR="00E940F0">
              <w:rPr>
                <w:b w:val="1"/>
                <w:bCs w:val="1"/>
                <w:color w:val="auto"/>
              </w:rPr>
              <w:t>:</w:t>
            </w:r>
            <w:r w:rsidRPr="11CA2FC1" w:rsidR="00E940F0">
              <w:rPr>
                <w:color w:val="auto"/>
              </w:rPr>
              <w:t xml:space="preserve"> that remote</w:t>
            </w:r>
            <w:r w:rsidRPr="11CA2FC1" w:rsidR="5198C97C">
              <w:rPr>
                <w:color w:val="auto"/>
              </w:rPr>
              <w:t xml:space="preserve"> hearing</w:t>
            </w:r>
            <w:r w:rsidRPr="11CA2FC1" w:rsidR="00E940F0">
              <w:rPr>
                <w:color w:val="auto"/>
              </w:rPr>
              <w:t xml:space="preserve"> accessibility </w:t>
            </w:r>
            <w:r w:rsidRPr="11CA2FC1" w:rsidR="585A6EB7">
              <w:rPr>
                <w:color w:val="auto"/>
              </w:rPr>
              <w:t>guidelines</w:t>
            </w:r>
            <w:r w:rsidRPr="11CA2FC1" w:rsidR="00E940F0">
              <w:rPr>
                <w:color w:val="auto"/>
              </w:rPr>
              <w:t xml:space="preserve"> are developed by the Ministry of Justice, based on MSD’s Government Accessibility Charter, in partnership with disabled people and other digitally disadvantaged</w:t>
            </w:r>
            <w:r w:rsidRPr="11CA2FC1" w:rsidR="006D193F">
              <w:rPr>
                <w:color w:val="auto"/>
              </w:rPr>
              <w:t xml:space="preserve"> population</w:t>
            </w:r>
            <w:r w:rsidRPr="11CA2FC1" w:rsidR="00E940F0">
              <w:rPr>
                <w:color w:val="auto"/>
              </w:rPr>
              <w:t xml:space="preserve"> groups</w:t>
            </w:r>
            <w:r w:rsidRPr="11CA2FC1" w:rsidR="585A6EB7">
              <w:rPr>
                <w:color w:val="auto"/>
              </w:rPr>
              <w:t xml:space="preserve"> to </w:t>
            </w:r>
            <w:r w:rsidRPr="11CA2FC1" w:rsidR="585A6EB7">
              <w:rPr>
                <w:color w:val="auto"/>
              </w:rPr>
              <w:t>facilitate</w:t>
            </w:r>
            <w:r w:rsidRPr="11CA2FC1" w:rsidR="585A6EB7">
              <w:rPr>
                <w:color w:val="auto"/>
              </w:rPr>
              <w:t xml:space="preserve"> disabled people’s participation in remote hearings.</w:t>
            </w:r>
          </w:p>
        </w:tc>
      </w:tr>
    </w:tbl>
    <w:p w:rsidRPr="001746D7" w:rsidR="008759A2" w:rsidP="00A004BF" w:rsidRDefault="008759A2" w14:paraId="02700B32" w14:textId="77777777">
      <w:pPr>
        <w:pStyle w:val="Default"/>
        <w:spacing w:line="360" w:lineRule="auto"/>
        <w:rPr>
          <w:color w:val="auto"/>
        </w:rPr>
      </w:pPr>
    </w:p>
    <w:p w:rsidRPr="00386B9F" w:rsidR="00657ACF" w:rsidP="00F67D74" w:rsidRDefault="00657ACF" w14:paraId="35CE4B83" w14:textId="77777777">
      <w:pPr>
        <w:pStyle w:val="Default"/>
        <w:spacing w:line="360" w:lineRule="auto"/>
        <w:rPr>
          <w:b/>
          <w:bCs/>
          <w:color w:val="auto"/>
        </w:rPr>
      </w:pPr>
    </w:p>
    <w:p w:rsidR="00A1701B" w:rsidP="00FF5464" w:rsidRDefault="00FE4184" w14:paraId="460FE2E3" w14:textId="0035650F">
      <w:pPr>
        <w:pStyle w:val="Default"/>
        <w:numPr>
          <w:ilvl w:val="0"/>
          <w:numId w:val="7"/>
        </w:numPr>
        <w:spacing w:line="360" w:lineRule="auto"/>
        <w:rPr>
          <w:b/>
          <w:bCs/>
          <w:color w:val="auto"/>
        </w:rPr>
      </w:pPr>
      <w:r w:rsidRPr="00386B9F">
        <w:rPr>
          <w:b/>
          <w:bCs/>
          <w:color w:val="auto"/>
        </w:rPr>
        <w:t xml:space="preserve"> What are your views on clarifying that members of the jury may only participate remotely together as a group? </w:t>
      </w:r>
    </w:p>
    <w:p w:rsidR="006D193F" w:rsidP="006D193F" w:rsidRDefault="006D193F" w14:paraId="1761DEDC" w14:textId="77777777">
      <w:pPr>
        <w:pStyle w:val="Default"/>
        <w:spacing w:line="360" w:lineRule="auto"/>
        <w:rPr>
          <w:b/>
          <w:bCs/>
          <w:color w:val="auto"/>
        </w:rPr>
      </w:pPr>
    </w:p>
    <w:p w:rsidR="006D193F" w:rsidP="006D193F" w:rsidRDefault="0037306F" w14:paraId="01CC9C7B" w14:textId="5A7580FA">
      <w:pPr>
        <w:pStyle w:val="Default"/>
        <w:spacing w:line="360" w:lineRule="auto"/>
        <w:rPr>
          <w:color w:val="auto"/>
        </w:rPr>
      </w:pPr>
      <w:r>
        <w:rPr>
          <w:color w:val="auto"/>
        </w:rPr>
        <w:t xml:space="preserve">DPA acknowledges that </w:t>
      </w:r>
      <w:r w:rsidR="006404C0">
        <w:rPr>
          <w:color w:val="auto"/>
        </w:rPr>
        <w:t>jurors may only participate remotely together as a group, in exceptional circumstances</w:t>
      </w:r>
      <w:r w:rsidR="009D1169">
        <w:rPr>
          <w:color w:val="auto"/>
        </w:rPr>
        <w:t xml:space="preserve"> to avoid the possibility of </w:t>
      </w:r>
      <w:r w:rsidR="007A16FC">
        <w:rPr>
          <w:color w:val="auto"/>
        </w:rPr>
        <w:t xml:space="preserve">interference with jurors and </w:t>
      </w:r>
      <w:r w:rsidR="001411FD">
        <w:rPr>
          <w:color w:val="auto"/>
        </w:rPr>
        <w:t>for other reasons</w:t>
      </w:r>
      <w:r w:rsidR="007A16FC">
        <w:rPr>
          <w:color w:val="auto"/>
        </w:rPr>
        <w:t xml:space="preserve"> which may impact </w:t>
      </w:r>
      <w:r w:rsidR="000428DD">
        <w:rPr>
          <w:color w:val="auto"/>
        </w:rPr>
        <w:t>fair trial outcomes.</w:t>
      </w:r>
    </w:p>
    <w:p w:rsidR="000428DD" w:rsidP="006D193F" w:rsidRDefault="000428DD" w14:paraId="346D1491" w14:textId="77777777">
      <w:pPr>
        <w:pStyle w:val="Default"/>
        <w:spacing w:line="360" w:lineRule="auto"/>
        <w:rPr>
          <w:color w:val="auto"/>
        </w:rPr>
      </w:pPr>
    </w:p>
    <w:p w:rsidR="000428DD" w:rsidP="006D193F" w:rsidRDefault="000428DD" w14:paraId="32F4D573" w14:textId="0AE273EA">
      <w:pPr>
        <w:pStyle w:val="Default"/>
        <w:spacing w:line="360" w:lineRule="auto"/>
        <w:rPr>
          <w:color w:val="auto"/>
        </w:rPr>
      </w:pPr>
      <w:r w:rsidRPr="11CA2FC1" w:rsidR="000428DD">
        <w:rPr>
          <w:color w:val="auto"/>
        </w:rPr>
        <w:t xml:space="preserve">However, we recounted earlier </w:t>
      </w:r>
      <w:r w:rsidRPr="11CA2FC1" w:rsidR="779F5D80">
        <w:rPr>
          <w:color w:val="auto"/>
        </w:rPr>
        <w:t>examples disabled people</w:t>
      </w:r>
      <w:r w:rsidRPr="11CA2FC1" w:rsidR="000428DD">
        <w:rPr>
          <w:color w:val="auto"/>
        </w:rPr>
        <w:t xml:space="preserve"> </w:t>
      </w:r>
      <w:r w:rsidRPr="11CA2FC1" w:rsidR="00E76260">
        <w:rPr>
          <w:color w:val="auto"/>
        </w:rPr>
        <w:t>who have been unable to serve on juries when called up due to the inaccessibility of court p</w:t>
      </w:r>
      <w:r w:rsidRPr="11CA2FC1" w:rsidR="00934A75">
        <w:rPr>
          <w:color w:val="auto"/>
        </w:rPr>
        <w:t>remises</w:t>
      </w:r>
      <w:r w:rsidRPr="11CA2FC1" w:rsidR="004905B2">
        <w:rPr>
          <w:color w:val="auto"/>
        </w:rPr>
        <w:t>.</w:t>
      </w:r>
    </w:p>
    <w:p w:rsidR="004905B2" w:rsidP="006D193F" w:rsidRDefault="004905B2" w14:paraId="2CD0B2E1" w14:textId="77777777">
      <w:pPr>
        <w:pStyle w:val="Default"/>
        <w:spacing w:line="360" w:lineRule="auto"/>
        <w:rPr>
          <w:color w:val="auto"/>
        </w:rPr>
      </w:pPr>
    </w:p>
    <w:p w:rsidR="004905B2" w:rsidP="006D193F" w:rsidRDefault="004905B2" w14:paraId="74721E9A" w14:textId="142E936A">
      <w:pPr>
        <w:pStyle w:val="Default"/>
        <w:spacing w:line="360" w:lineRule="auto"/>
        <w:rPr>
          <w:color w:val="auto"/>
        </w:rPr>
      </w:pPr>
      <w:r w:rsidRPr="11CA2FC1" w:rsidR="004905B2">
        <w:rPr>
          <w:color w:val="auto"/>
        </w:rPr>
        <w:t xml:space="preserve">DPA recommends that, provided </w:t>
      </w:r>
      <w:r w:rsidRPr="11CA2FC1" w:rsidR="004D2589">
        <w:rPr>
          <w:color w:val="auto"/>
        </w:rPr>
        <w:t>that any</w:t>
      </w:r>
      <w:r w:rsidRPr="11CA2FC1" w:rsidR="004905B2">
        <w:rPr>
          <w:color w:val="auto"/>
        </w:rPr>
        <w:t xml:space="preserve"> disabled </w:t>
      </w:r>
      <w:r w:rsidRPr="11CA2FC1" w:rsidR="00747980">
        <w:rPr>
          <w:color w:val="auto"/>
        </w:rPr>
        <w:t>and/</w:t>
      </w:r>
      <w:r w:rsidRPr="11CA2FC1" w:rsidR="004905B2">
        <w:rPr>
          <w:color w:val="auto"/>
        </w:rPr>
        <w:t>or D/deaf juror</w:t>
      </w:r>
      <w:r w:rsidRPr="11CA2FC1" w:rsidR="004D2589">
        <w:rPr>
          <w:color w:val="auto"/>
        </w:rPr>
        <w:t xml:space="preserve"> who is chosen can</w:t>
      </w:r>
      <w:r w:rsidRPr="11CA2FC1" w:rsidR="00E834E2">
        <w:rPr>
          <w:color w:val="auto"/>
        </w:rPr>
        <w:t xml:space="preserve"> notif</w:t>
      </w:r>
      <w:r w:rsidRPr="11CA2FC1" w:rsidR="000A0D25">
        <w:rPr>
          <w:color w:val="auto"/>
        </w:rPr>
        <w:t>y</w:t>
      </w:r>
      <w:r w:rsidRPr="11CA2FC1" w:rsidR="00E312A1">
        <w:rPr>
          <w:color w:val="auto"/>
        </w:rPr>
        <w:t xml:space="preserve"> the court</w:t>
      </w:r>
      <w:r w:rsidRPr="11CA2FC1" w:rsidR="004667E7">
        <w:rPr>
          <w:color w:val="auto"/>
        </w:rPr>
        <w:t xml:space="preserve"> in a timely manner</w:t>
      </w:r>
      <w:r w:rsidRPr="11CA2FC1" w:rsidR="004D2589">
        <w:rPr>
          <w:color w:val="auto"/>
        </w:rPr>
        <w:t xml:space="preserve"> that they have an accessibility need</w:t>
      </w:r>
      <w:r w:rsidRPr="11CA2FC1" w:rsidR="004905B2">
        <w:rPr>
          <w:color w:val="auto"/>
        </w:rPr>
        <w:t>,</w:t>
      </w:r>
      <w:r w:rsidRPr="11CA2FC1" w:rsidR="00585516">
        <w:rPr>
          <w:color w:val="auto"/>
        </w:rPr>
        <w:t xml:space="preserve"> </w:t>
      </w:r>
      <w:r w:rsidRPr="11CA2FC1" w:rsidR="00D53367">
        <w:rPr>
          <w:color w:val="auto"/>
        </w:rPr>
        <w:t>t</w:t>
      </w:r>
      <w:r w:rsidRPr="11CA2FC1" w:rsidR="004905B2">
        <w:rPr>
          <w:color w:val="auto"/>
        </w:rPr>
        <w:t xml:space="preserve">hat </w:t>
      </w:r>
      <w:r w:rsidRPr="11CA2FC1" w:rsidR="0067192B">
        <w:rPr>
          <w:color w:val="auto"/>
        </w:rPr>
        <w:t>courts</w:t>
      </w:r>
      <w:r w:rsidRPr="11CA2FC1" w:rsidR="00992A97">
        <w:rPr>
          <w:color w:val="auto"/>
        </w:rPr>
        <w:t xml:space="preserve"> be given</w:t>
      </w:r>
      <w:r w:rsidRPr="11CA2FC1" w:rsidR="0067192B">
        <w:rPr>
          <w:color w:val="auto"/>
        </w:rPr>
        <w:t xml:space="preserve"> the</w:t>
      </w:r>
      <w:r w:rsidRPr="11CA2FC1" w:rsidR="00992A97">
        <w:rPr>
          <w:color w:val="auto"/>
        </w:rPr>
        <w:t xml:space="preserve"> flexibility to </w:t>
      </w:r>
      <w:r w:rsidRPr="11CA2FC1" w:rsidR="002F2B3A">
        <w:rPr>
          <w:color w:val="auto"/>
        </w:rPr>
        <w:t>allow</w:t>
      </w:r>
      <w:r w:rsidRPr="11CA2FC1" w:rsidR="00992A97">
        <w:rPr>
          <w:color w:val="auto"/>
        </w:rPr>
        <w:t xml:space="preserve"> disabled jurors to participate remotely</w:t>
      </w:r>
      <w:r w:rsidRPr="11CA2FC1" w:rsidR="00D53367">
        <w:rPr>
          <w:color w:val="auto"/>
        </w:rPr>
        <w:t xml:space="preserve"> and separately</w:t>
      </w:r>
      <w:r w:rsidRPr="11CA2FC1" w:rsidR="008D352D">
        <w:rPr>
          <w:color w:val="auto"/>
        </w:rPr>
        <w:t>, especially if it is ascertained beforehand that a courtroom may</w:t>
      </w:r>
      <w:r w:rsidRPr="11CA2FC1" w:rsidR="7C7794B9">
        <w:rPr>
          <w:color w:val="auto"/>
        </w:rPr>
        <w:t xml:space="preserve"> </w:t>
      </w:r>
      <w:r w:rsidRPr="11CA2FC1" w:rsidR="008D352D">
        <w:rPr>
          <w:color w:val="auto"/>
        </w:rPr>
        <w:t>be inaccessible for a disabled juror to sit in</w:t>
      </w:r>
      <w:r w:rsidRPr="11CA2FC1" w:rsidR="00585516">
        <w:rPr>
          <w:color w:val="auto"/>
        </w:rPr>
        <w:t xml:space="preserve"> or if </w:t>
      </w:r>
      <w:r w:rsidRPr="11CA2FC1" w:rsidR="00FE4530">
        <w:rPr>
          <w:color w:val="auto"/>
        </w:rPr>
        <w:t xml:space="preserve">an </w:t>
      </w:r>
      <w:r w:rsidRPr="11CA2FC1" w:rsidR="007974BE">
        <w:rPr>
          <w:color w:val="auto"/>
        </w:rPr>
        <w:t>NZ Sign Language</w:t>
      </w:r>
      <w:r w:rsidRPr="11CA2FC1" w:rsidR="00D41E85">
        <w:rPr>
          <w:color w:val="auto"/>
        </w:rPr>
        <w:t xml:space="preserve"> (NZSL)</w:t>
      </w:r>
      <w:r w:rsidRPr="11CA2FC1" w:rsidR="00FE4530">
        <w:rPr>
          <w:color w:val="auto"/>
        </w:rPr>
        <w:t xml:space="preserve"> interpreter can only be accessed online</w:t>
      </w:r>
      <w:r w:rsidRPr="11CA2FC1" w:rsidR="008D352D">
        <w:rPr>
          <w:color w:val="auto"/>
        </w:rPr>
        <w:t>.</w:t>
      </w:r>
    </w:p>
    <w:p w:rsidR="002F2B3A" w:rsidP="006D193F" w:rsidRDefault="002F2B3A" w14:paraId="67DC04D8" w14:textId="77777777">
      <w:pPr>
        <w:pStyle w:val="Default"/>
        <w:spacing w:line="360" w:lineRule="auto"/>
        <w:rPr>
          <w:color w:val="auto"/>
        </w:rPr>
      </w:pPr>
    </w:p>
    <w:p w:rsidR="002F2B3A" w:rsidP="006D193F" w:rsidRDefault="002F2B3A" w14:paraId="28B9E221" w14:textId="0E09BB89">
      <w:pPr>
        <w:pStyle w:val="Default"/>
        <w:spacing w:line="360" w:lineRule="auto"/>
        <w:rPr>
          <w:color w:val="auto"/>
        </w:rPr>
      </w:pPr>
      <w:r>
        <w:rPr>
          <w:color w:val="auto"/>
        </w:rPr>
        <w:t xml:space="preserve">While standard </w:t>
      </w:r>
      <w:r w:rsidR="00DD5DDD">
        <w:rPr>
          <w:color w:val="auto"/>
        </w:rPr>
        <w:t>selection</w:t>
      </w:r>
      <w:r>
        <w:rPr>
          <w:color w:val="auto"/>
        </w:rPr>
        <w:t xml:space="preserve"> processes mean that </w:t>
      </w:r>
      <w:r w:rsidR="003B308E">
        <w:rPr>
          <w:color w:val="auto"/>
        </w:rPr>
        <w:t xml:space="preserve">not all people chosen for jury service will be </w:t>
      </w:r>
      <w:r w:rsidR="00DD5DDD">
        <w:rPr>
          <w:color w:val="auto"/>
        </w:rPr>
        <w:t>chosen</w:t>
      </w:r>
      <w:r w:rsidR="00747980">
        <w:rPr>
          <w:color w:val="auto"/>
        </w:rPr>
        <w:t xml:space="preserve"> to sit on trials</w:t>
      </w:r>
      <w:r w:rsidR="003B308E">
        <w:rPr>
          <w:color w:val="auto"/>
        </w:rPr>
        <w:t xml:space="preserve">, there is still the need for the court system to have flexible, accessible processes to enable remote participation by disabled people as jurors both in terms of </w:t>
      </w:r>
      <w:r w:rsidR="005F0283">
        <w:rPr>
          <w:color w:val="auto"/>
        </w:rPr>
        <w:t>v</w:t>
      </w:r>
      <w:r w:rsidR="00782A2F">
        <w:rPr>
          <w:color w:val="auto"/>
        </w:rPr>
        <w:t>iewing</w:t>
      </w:r>
      <w:r w:rsidR="00542F84">
        <w:rPr>
          <w:color w:val="auto"/>
        </w:rPr>
        <w:t xml:space="preserve"> </w:t>
      </w:r>
      <w:r w:rsidR="005F0283">
        <w:rPr>
          <w:color w:val="auto"/>
        </w:rPr>
        <w:t>proceedings</w:t>
      </w:r>
      <w:r w:rsidR="00B47482">
        <w:rPr>
          <w:color w:val="auto"/>
        </w:rPr>
        <w:t xml:space="preserve"> and </w:t>
      </w:r>
      <w:r w:rsidR="00782A2F">
        <w:rPr>
          <w:color w:val="auto"/>
        </w:rPr>
        <w:t>then</w:t>
      </w:r>
      <w:r w:rsidR="00542F84">
        <w:rPr>
          <w:color w:val="auto"/>
        </w:rPr>
        <w:t xml:space="preserve"> </w:t>
      </w:r>
      <w:r w:rsidR="003D4DBA">
        <w:rPr>
          <w:color w:val="auto"/>
        </w:rPr>
        <w:t>being able to deliberate</w:t>
      </w:r>
      <w:r w:rsidR="00B47482">
        <w:rPr>
          <w:color w:val="auto"/>
        </w:rPr>
        <w:t xml:space="preserve"> with fellow jurors through </w:t>
      </w:r>
      <w:r w:rsidR="00CD13D6">
        <w:rPr>
          <w:color w:val="auto"/>
        </w:rPr>
        <w:t xml:space="preserve">audio visual link (AVL) </w:t>
      </w:r>
      <w:r w:rsidR="00B429CF">
        <w:rPr>
          <w:color w:val="auto"/>
        </w:rPr>
        <w:t>to</w:t>
      </w:r>
      <w:r w:rsidR="00CD13D6">
        <w:rPr>
          <w:color w:val="auto"/>
        </w:rPr>
        <w:t xml:space="preserve"> the jury room</w:t>
      </w:r>
      <w:r w:rsidR="006F386E">
        <w:rPr>
          <w:color w:val="auto"/>
        </w:rPr>
        <w:t>.</w:t>
      </w:r>
    </w:p>
    <w:p w:rsidR="00DD798D" w:rsidP="006D193F" w:rsidRDefault="00DD798D" w14:paraId="7BEEBE90" w14:textId="77777777">
      <w:pPr>
        <w:pStyle w:val="Default"/>
        <w:spacing w:line="360" w:lineRule="auto"/>
        <w:rPr>
          <w:color w:val="auto"/>
        </w:rPr>
      </w:pPr>
    </w:p>
    <w:p w:rsidR="00DD798D" w:rsidP="006D193F" w:rsidRDefault="00DD798D" w14:paraId="6CEB59E8" w14:textId="290CB912">
      <w:pPr>
        <w:pStyle w:val="Default"/>
        <w:spacing w:line="360" w:lineRule="auto"/>
        <w:rPr>
          <w:color w:val="auto"/>
        </w:rPr>
      </w:pPr>
      <w:r>
        <w:rPr>
          <w:color w:val="auto"/>
        </w:rPr>
        <w:t xml:space="preserve">DPA appreciates that stringent rules will have to be adopted </w:t>
      </w:r>
      <w:r w:rsidR="00E834E2">
        <w:rPr>
          <w:color w:val="auto"/>
        </w:rPr>
        <w:t xml:space="preserve">around remote juror </w:t>
      </w:r>
      <w:r w:rsidR="003E5182">
        <w:rPr>
          <w:color w:val="auto"/>
        </w:rPr>
        <w:t>participation,</w:t>
      </w:r>
      <w:r w:rsidR="00E834E2">
        <w:rPr>
          <w:color w:val="auto"/>
        </w:rPr>
        <w:t xml:space="preserve"> </w:t>
      </w:r>
      <w:r w:rsidR="0061669A">
        <w:rPr>
          <w:color w:val="auto"/>
        </w:rPr>
        <w:t xml:space="preserve">and this includes for any disabled </w:t>
      </w:r>
      <w:r w:rsidR="00EA7408">
        <w:rPr>
          <w:color w:val="auto"/>
        </w:rPr>
        <w:t>juror</w:t>
      </w:r>
      <w:r w:rsidR="003E5182">
        <w:rPr>
          <w:color w:val="auto"/>
        </w:rPr>
        <w:t xml:space="preserve"> who is granted a reasonable accommodation by the court to attend proceedings and deliberations remotely.</w:t>
      </w:r>
    </w:p>
    <w:p w:rsidR="00126175" w:rsidP="006D193F" w:rsidRDefault="00126175" w14:paraId="734092B3" w14:textId="77777777">
      <w:pPr>
        <w:pStyle w:val="Default"/>
        <w:spacing w:line="360" w:lineRule="auto"/>
        <w:rPr>
          <w:color w:val="auto"/>
        </w:rPr>
      </w:pPr>
    </w:p>
    <w:p w:rsidR="00126175" w:rsidP="006D193F" w:rsidRDefault="00126175" w14:paraId="78537E13" w14:textId="2BF36924">
      <w:pPr>
        <w:pStyle w:val="Default"/>
        <w:spacing w:line="360" w:lineRule="auto"/>
        <w:rPr>
          <w:color w:val="auto"/>
        </w:rPr>
      </w:pPr>
      <w:r w:rsidRPr="11CA2FC1" w:rsidR="00126175">
        <w:rPr>
          <w:color w:val="auto"/>
        </w:rPr>
        <w:t>This brings us to our next set of recommendations:</w:t>
      </w:r>
    </w:p>
    <w:p w:rsidR="003E5182" w:rsidP="006D193F" w:rsidRDefault="003E5182" w14:paraId="6BBB665F" w14:textId="16FC9B36">
      <w:pPr>
        <w:pStyle w:val="Default"/>
        <w:spacing w:line="360" w:lineRule="auto"/>
        <w:rPr>
          <w:color w:val="auto"/>
        </w:rPr>
      </w:pPr>
    </w:p>
    <w:tbl>
      <w:tblPr>
        <w:tblStyle w:val="TableGrid"/>
        <w:tblW w:w="0" w:type="auto"/>
        <w:tblLook w:val="04A0" w:firstRow="1" w:lastRow="0" w:firstColumn="1" w:lastColumn="0" w:noHBand="0" w:noVBand="1"/>
      </w:tblPr>
      <w:tblGrid>
        <w:gridCol w:w="9180"/>
      </w:tblGrid>
      <w:tr w:rsidR="004A0408" w:rsidTr="11CA2FC1" w14:paraId="3A9A85A5" w14:textId="77777777">
        <w:tc>
          <w:tcPr>
            <w:tcW w:w="9180" w:type="dxa"/>
            <w:tcMar/>
          </w:tcPr>
          <w:p w:rsidR="004A0408" w:rsidP="006D193F" w:rsidRDefault="004A0408" w14:paraId="2C4DAAB4" w14:textId="2F1CC727">
            <w:pPr>
              <w:pStyle w:val="Default"/>
              <w:spacing w:line="360" w:lineRule="auto"/>
              <w:rPr>
                <w:color w:val="auto"/>
              </w:rPr>
            </w:pPr>
            <w:r w:rsidRPr="11CA2FC1" w:rsidR="12C1BCAA">
              <w:rPr>
                <w:b w:val="1"/>
                <w:bCs w:val="1"/>
                <w:color w:val="auto"/>
              </w:rPr>
              <w:t xml:space="preserve">Recommendation </w:t>
            </w:r>
            <w:r w:rsidRPr="11CA2FC1" w:rsidR="12EF218A">
              <w:rPr>
                <w:b w:val="1"/>
                <w:bCs w:val="1"/>
                <w:color w:val="auto"/>
              </w:rPr>
              <w:t>5</w:t>
            </w:r>
            <w:r w:rsidRPr="11CA2FC1" w:rsidR="12C1BCAA">
              <w:rPr>
                <w:b w:val="1"/>
                <w:bCs w:val="1"/>
                <w:color w:val="auto"/>
              </w:rPr>
              <w:t>:</w:t>
            </w:r>
            <w:r w:rsidRPr="11CA2FC1" w:rsidR="12C1BCAA">
              <w:rPr>
                <w:color w:val="auto"/>
              </w:rPr>
              <w:t xml:space="preserve"> that remote participation legislation</w:t>
            </w:r>
            <w:r w:rsidRPr="11CA2FC1" w:rsidR="6933063F">
              <w:rPr>
                <w:color w:val="auto"/>
              </w:rPr>
              <w:t xml:space="preserve"> and remote hearing accessibility guidelines</w:t>
            </w:r>
            <w:r w:rsidRPr="11CA2FC1" w:rsidR="12C1BCAA">
              <w:rPr>
                <w:color w:val="auto"/>
              </w:rPr>
              <w:t xml:space="preserve"> give courts the ability to allow disabled jurors the ability to </w:t>
            </w:r>
            <w:r w:rsidRPr="11CA2FC1" w:rsidR="12C1BCAA">
              <w:rPr>
                <w:color w:val="auto"/>
              </w:rPr>
              <w:t>participate</w:t>
            </w:r>
            <w:r w:rsidRPr="11CA2FC1" w:rsidR="12C1BCAA">
              <w:rPr>
                <w:color w:val="auto"/>
              </w:rPr>
              <w:t xml:space="preserve"> on juries from selection through to deliberation remotely via AVL.</w:t>
            </w:r>
          </w:p>
        </w:tc>
      </w:tr>
    </w:tbl>
    <w:p w:rsidR="004A0408" w:rsidP="006D193F" w:rsidRDefault="004A0408" w14:paraId="56E522C8" w14:textId="77777777">
      <w:pPr>
        <w:pStyle w:val="Default"/>
        <w:spacing w:line="360" w:lineRule="auto"/>
        <w:rPr>
          <w:color w:val="auto"/>
        </w:rPr>
      </w:pPr>
    </w:p>
    <w:tbl>
      <w:tblPr>
        <w:tblStyle w:val="TableGrid"/>
        <w:tblW w:w="0" w:type="auto"/>
        <w:tblLook w:val="04A0" w:firstRow="1" w:lastRow="0" w:firstColumn="1" w:lastColumn="0" w:noHBand="0" w:noVBand="1"/>
      </w:tblPr>
      <w:tblGrid>
        <w:gridCol w:w="9180"/>
      </w:tblGrid>
      <w:tr w:rsidR="004A0408" w:rsidTr="11CA2FC1" w14:paraId="6896717A" w14:textId="77777777">
        <w:tc>
          <w:tcPr>
            <w:tcW w:w="9180" w:type="dxa"/>
            <w:tcMar/>
          </w:tcPr>
          <w:p w:rsidR="004A0408" w:rsidP="006D193F" w:rsidRDefault="004A0408" w14:paraId="2C4B8768" w14:textId="3FB8139B">
            <w:pPr>
              <w:pStyle w:val="Default"/>
              <w:spacing w:line="360" w:lineRule="auto"/>
              <w:rPr>
                <w:color w:val="auto"/>
              </w:rPr>
            </w:pPr>
            <w:r w:rsidRPr="11CA2FC1" w:rsidR="12C1BCAA">
              <w:rPr>
                <w:b w:val="1"/>
                <w:bCs w:val="1"/>
                <w:color w:val="auto"/>
              </w:rPr>
              <w:t xml:space="preserve">Recommendation </w:t>
            </w:r>
            <w:r w:rsidRPr="11CA2FC1" w:rsidR="1046D05C">
              <w:rPr>
                <w:b w:val="1"/>
                <w:bCs w:val="1"/>
                <w:color w:val="auto"/>
              </w:rPr>
              <w:t>6</w:t>
            </w:r>
            <w:r w:rsidRPr="11CA2FC1" w:rsidR="12C1BCAA">
              <w:rPr>
                <w:b w:val="1"/>
                <w:bCs w:val="1"/>
                <w:color w:val="auto"/>
              </w:rPr>
              <w:t>:</w:t>
            </w:r>
            <w:r w:rsidRPr="11CA2FC1" w:rsidR="12C1BCAA">
              <w:rPr>
                <w:color w:val="auto"/>
              </w:rPr>
              <w:t xml:space="preserve"> that the Ministry of Justice </w:t>
            </w:r>
            <w:r w:rsidRPr="11CA2FC1" w:rsidR="3B7CF8E5">
              <w:rPr>
                <w:color w:val="auto"/>
              </w:rPr>
              <w:t>in the remote hearing accessibility guidelines</w:t>
            </w:r>
            <w:r w:rsidRPr="11CA2FC1" w:rsidR="3CD0119E">
              <w:rPr>
                <w:color w:val="auto"/>
              </w:rPr>
              <w:t xml:space="preserve"> and any legislation stipulates</w:t>
            </w:r>
            <w:r w:rsidRPr="11CA2FC1" w:rsidR="12C1BCAA">
              <w:rPr>
                <w:color w:val="auto"/>
              </w:rPr>
              <w:t xml:space="preserve"> how disabled people can </w:t>
            </w:r>
            <w:r w:rsidRPr="11CA2FC1" w:rsidR="12C1BCAA">
              <w:rPr>
                <w:color w:val="auto"/>
              </w:rPr>
              <w:t>participate</w:t>
            </w:r>
            <w:r w:rsidRPr="11CA2FC1" w:rsidR="12C1BCAA">
              <w:rPr>
                <w:color w:val="auto"/>
              </w:rPr>
              <w:t xml:space="preserve"> remotely on </w:t>
            </w:r>
            <w:r w:rsidRPr="11CA2FC1" w:rsidR="12C1BCAA">
              <w:rPr>
                <w:color w:val="auto"/>
              </w:rPr>
              <w:t>juries</w:t>
            </w:r>
            <w:r w:rsidRPr="11CA2FC1" w:rsidR="611939B1">
              <w:rPr>
                <w:color w:val="auto"/>
              </w:rPr>
              <w:t>, if</w:t>
            </w:r>
            <w:r w:rsidRPr="11CA2FC1" w:rsidR="611939B1">
              <w:rPr>
                <w:color w:val="auto"/>
              </w:rPr>
              <w:t xml:space="preserve"> this is necessary</w:t>
            </w:r>
            <w:r w:rsidRPr="11CA2FC1" w:rsidR="75355715">
              <w:rPr>
                <w:color w:val="auto"/>
              </w:rPr>
              <w:t xml:space="preserve"> to enable participation.</w:t>
            </w:r>
          </w:p>
        </w:tc>
      </w:tr>
    </w:tbl>
    <w:p w:rsidR="00BA1F30" w:rsidP="11CA2FC1" w:rsidRDefault="00932614" w14:paraId="28BFDB3C" w14:textId="0B46B369">
      <w:pPr>
        <w:pStyle w:val="Default"/>
        <w:suppressLineNumbers w:val="0"/>
        <w:bidi w:val="0"/>
        <w:spacing w:before="0" w:beforeAutospacing="off" w:after="0" w:afterAutospacing="off" w:line="360" w:lineRule="auto"/>
        <w:ind w:left="0" w:right="0"/>
        <w:jc w:val="left"/>
        <w:rPr>
          <w:color w:val="auto"/>
        </w:rPr>
      </w:pPr>
    </w:p>
    <w:p w:rsidR="00BA1F30" w:rsidP="11CA2FC1" w:rsidRDefault="00932614" w14:paraId="4B892D16" w14:textId="47DD7B99">
      <w:pPr>
        <w:pStyle w:val="Default"/>
        <w:suppressLineNumbers w:val="0"/>
        <w:bidi w:val="0"/>
        <w:spacing w:before="0" w:beforeAutospacing="off" w:after="0" w:afterAutospacing="off" w:line="360" w:lineRule="auto"/>
        <w:ind w:left="0" w:right="0"/>
        <w:jc w:val="left"/>
        <w:rPr>
          <w:color w:val="auto"/>
        </w:rPr>
      </w:pPr>
      <w:r w:rsidRPr="11CA2FC1" w:rsidR="6160CDB2">
        <w:rPr>
          <w:color w:val="auto"/>
        </w:rPr>
        <w:t xml:space="preserve">The </w:t>
      </w:r>
      <w:r w:rsidRPr="11CA2FC1" w:rsidR="00932614">
        <w:rPr>
          <w:color w:val="auto"/>
        </w:rPr>
        <w:t>need</w:t>
      </w:r>
      <w:r w:rsidRPr="11CA2FC1" w:rsidR="00932614">
        <w:rPr>
          <w:color w:val="auto"/>
        </w:rPr>
        <w:t xml:space="preserve"> for any court to do this should </w:t>
      </w:r>
      <w:r w:rsidRPr="11CA2FC1" w:rsidR="00357776">
        <w:rPr>
          <w:color w:val="auto"/>
        </w:rPr>
        <w:t xml:space="preserve">be </w:t>
      </w:r>
      <w:r w:rsidRPr="11CA2FC1" w:rsidR="7B099EBC">
        <w:rPr>
          <w:color w:val="auto"/>
        </w:rPr>
        <w:t xml:space="preserve">mitigated </w:t>
      </w:r>
      <w:r w:rsidRPr="11CA2FC1" w:rsidR="00357776">
        <w:rPr>
          <w:color w:val="auto"/>
        </w:rPr>
        <w:t xml:space="preserve">through making all courtrooms accessible to disabled people. This includes, for example, having </w:t>
      </w:r>
      <w:r w:rsidRPr="11CA2FC1" w:rsidR="003E275D">
        <w:rPr>
          <w:color w:val="auto"/>
        </w:rPr>
        <w:t xml:space="preserve">jury boxes and witness stands which people using wheelchairs and mobility devices can easily access, </w:t>
      </w:r>
      <w:r w:rsidRPr="11CA2FC1" w:rsidR="00981880">
        <w:rPr>
          <w:color w:val="auto"/>
        </w:rPr>
        <w:t xml:space="preserve">hearing loops for D/deaf people, suitable lighting </w:t>
      </w:r>
      <w:r w:rsidRPr="11CA2FC1" w:rsidR="00BA1F30">
        <w:rPr>
          <w:color w:val="auto"/>
        </w:rPr>
        <w:t>which</w:t>
      </w:r>
      <w:r w:rsidRPr="11CA2FC1" w:rsidR="00E3374A">
        <w:rPr>
          <w:color w:val="auto"/>
        </w:rPr>
        <w:t xml:space="preserve"> can</w:t>
      </w:r>
      <w:r w:rsidRPr="11CA2FC1" w:rsidR="00BA1F30">
        <w:rPr>
          <w:color w:val="auto"/>
        </w:rPr>
        <w:t xml:space="preserve"> accommodate the needs of both blind</w:t>
      </w:r>
      <w:r w:rsidRPr="11CA2FC1" w:rsidR="00E3374A">
        <w:rPr>
          <w:color w:val="auto"/>
        </w:rPr>
        <w:t>/low vision and</w:t>
      </w:r>
      <w:r w:rsidRPr="11CA2FC1" w:rsidR="00BA1F30">
        <w:rPr>
          <w:color w:val="auto"/>
        </w:rPr>
        <w:t xml:space="preserve"> neurodiverse peopl</w:t>
      </w:r>
      <w:r w:rsidRPr="11CA2FC1" w:rsidR="00E56CAC">
        <w:rPr>
          <w:color w:val="auto"/>
        </w:rPr>
        <w:t>e and step free, smooth access.</w:t>
      </w:r>
    </w:p>
    <w:p w:rsidR="00CE5041" w:rsidP="006D193F" w:rsidRDefault="00CE5041" w14:paraId="345F13FA" w14:textId="77777777">
      <w:pPr>
        <w:pStyle w:val="Default"/>
        <w:spacing w:line="360" w:lineRule="auto"/>
        <w:rPr>
          <w:color w:val="auto"/>
        </w:rPr>
      </w:pPr>
    </w:p>
    <w:tbl>
      <w:tblPr>
        <w:tblStyle w:val="TableGrid"/>
        <w:tblW w:w="0" w:type="auto"/>
        <w:tblLook w:val="04A0" w:firstRow="1" w:lastRow="0" w:firstColumn="1" w:lastColumn="0" w:noHBand="0" w:noVBand="1"/>
      </w:tblPr>
      <w:tblGrid>
        <w:gridCol w:w="9180"/>
      </w:tblGrid>
      <w:tr w:rsidR="00CE5041" w:rsidTr="11CA2FC1" w14:paraId="221AB3D5" w14:textId="77777777">
        <w:tc>
          <w:tcPr>
            <w:tcW w:w="9180" w:type="dxa"/>
            <w:tcMar/>
          </w:tcPr>
          <w:p w:rsidRPr="008F590E" w:rsidR="00CE5041" w:rsidP="006D193F" w:rsidRDefault="00CE5041" w14:paraId="5A665012" w14:textId="1FDF515E">
            <w:pPr>
              <w:pStyle w:val="Default"/>
              <w:spacing w:line="360" w:lineRule="auto"/>
              <w:rPr>
                <w:color w:val="auto"/>
              </w:rPr>
            </w:pPr>
            <w:r w:rsidRPr="11CA2FC1" w:rsidR="42B75A80">
              <w:rPr>
                <w:b w:val="1"/>
                <w:bCs w:val="1"/>
                <w:color w:val="auto"/>
              </w:rPr>
              <w:t xml:space="preserve">Recommendation </w:t>
            </w:r>
            <w:r w:rsidRPr="11CA2FC1" w:rsidR="4B8E7628">
              <w:rPr>
                <w:b w:val="1"/>
                <w:bCs w:val="1"/>
                <w:color w:val="auto"/>
              </w:rPr>
              <w:t>7</w:t>
            </w:r>
            <w:r w:rsidRPr="11CA2FC1" w:rsidR="42B75A80">
              <w:rPr>
                <w:b w:val="1"/>
                <w:bCs w:val="1"/>
                <w:color w:val="auto"/>
              </w:rPr>
              <w:t>:</w:t>
            </w:r>
            <w:r w:rsidRPr="11CA2FC1" w:rsidR="42B75A80">
              <w:rPr>
                <w:b w:val="1"/>
                <w:bCs w:val="1"/>
                <w:color w:val="auto"/>
              </w:rPr>
              <w:t xml:space="preserve">  </w:t>
            </w:r>
            <w:r w:rsidRPr="11CA2FC1" w:rsidR="42B75A80">
              <w:rPr>
                <w:color w:val="auto"/>
              </w:rPr>
              <w:t>that any new or re-designed court</w:t>
            </w:r>
            <w:r w:rsidRPr="11CA2FC1" w:rsidR="33E68557">
              <w:rPr>
                <w:color w:val="auto"/>
              </w:rPr>
              <w:t xml:space="preserve"> buildings </w:t>
            </w:r>
            <w:r w:rsidRPr="11CA2FC1" w:rsidR="42B75A80">
              <w:rPr>
                <w:color w:val="auto"/>
              </w:rPr>
              <w:t>are designed and constructed to Universal Design (UD) standards.</w:t>
            </w:r>
          </w:p>
        </w:tc>
      </w:tr>
    </w:tbl>
    <w:p w:rsidR="00C459B8" w:rsidP="006D193F" w:rsidRDefault="00C459B8" w14:paraId="0117BF74" w14:textId="77777777">
      <w:pPr>
        <w:pStyle w:val="Default"/>
        <w:spacing w:line="360" w:lineRule="auto"/>
        <w:rPr>
          <w:color w:val="auto"/>
        </w:rPr>
      </w:pPr>
    </w:p>
    <w:p w:rsidRPr="00386B9F" w:rsidR="00F67D74" w:rsidP="00F67D74" w:rsidRDefault="00F67D74" w14:paraId="61D0A85F" w14:textId="77777777">
      <w:pPr>
        <w:pStyle w:val="Default"/>
        <w:spacing w:line="360" w:lineRule="auto"/>
        <w:rPr>
          <w:b/>
          <w:bCs/>
          <w:color w:val="auto"/>
        </w:rPr>
      </w:pPr>
    </w:p>
    <w:p w:rsidR="00A1701B" w:rsidP="00FF5464" w:rsidRDefault="00A1701B" w14:paraId="6A800A96" w14:textId="150549AF">
      <w:pPr>
        <w:pStyle w:val="Default"/>
        <w:numPr>
          <w:ilvl w:val="0"/>
          <w:numId w:val="7"/>
        </w:numPr>
        <w:spacing w:line="360" w:lineRule="auto"/>
        <w:rPr>
          <w:b/>
          <w:bCs/>
          <w:color w:val="auto"/>
        </w:rPr>
      </w:pPr>
      <w:r w:rsidRPr="00386B9F">
        <w:rPr>
          <w:b/>
          <w:bCs/>
          <w:color w:val="auto"/>
        </w:rPr>
        <w:t xml:space="preserve">What are your views on clarifying through legislation that fully remote hearings are enabled? </w:t>
      </w:r>
    </w:p>
    <w:p w:rsidR="00A16952" w:rsidP="00A16952" w:rsidRDefault="00A16952" w14:paraId="056BE94C" w14:textId="77777777">
      <w:pPr>
        <w:pStyle w:val="Default"/>
        <w:spacing w:line="360" w:lineRule="auto"/>
        <w:rPr>
          <w:b/>
          <w:bCs/>
          <w:color w:val="auto"/>
        </w:rPr>
      </w:pPr>
    </w:p>
    <w:p w:rsidR="00E162FD" w:rsidP="00A16952" w:rsidRDefault="00B8693F" w14:paraId="47F0B815" w14:textId="11392550">
      <w:pPr>
        <w:pStyle w:val="Default"/>
        <w:spacing w:line="360" w:lineRule="auto"/>
        <w:rPr>
          <w:color w:val="auto"/>
        </w:rPr>
      </w:pPr>
      <w:r>
        <w:rPr>
          <w:color w:val="auto"/>
        </w:rPr>
        <w:t xml:space="preserve">Yes, we agree </w:t>
      </w:r>
      <w:r w:rsidR="00E162FD">
        <w:rPr>
          <w:color w:val="auto"/>
        </w:rPr>
        <w:t>with the need to legislate that fully remote hearings can be enabled.</w:t>
      </w:r>
    </w:p>
    <w:p w:rsidR="00E162FD" w:rsidP="00A16952" w:rsidRDefault="00E162FD" w14:paraId="64A5CCFB" w14:textId="77777777">
      <w:pPr>
        <w:pStyle w:val="Default"/>
        <w:spacing w:line="360" w:lineRule="auto"/>
        <w:rPr>
          <w:color w:val="auto"/>
        </w:rPr>
      </w:pPr>
    </w:p>
    <w:p w:rsidRPr="00B8693F" w:rsidR="005662C1" w:rsidP="00A16952" w:rsidRDefault="00A9204F" w14:paraId="6DA57E9E" w14:textId="282CDDBB">
      <w:pPr>
        <w:pStyle w:val="Default"/>
        <w:spacing w:line="360" w:lineRule="auto"/>
        <w:rPr>
          <w:color w:val="auto"/>
        </w:rPr>
      </w:pPr>
      <w:r>
        <w:rPr>
          <w:color w:val="auto"/>
        </w:rPr>
        <w:t>This would</w:t>
      </w:r>
      <w:r w:rsidR="00E162FD">
        <w:rPr>
          <w:color w:val="auto"/>
        </w:rPr>
        <w:t xml:space="preserve"> enable disabled people</w:t>
      </w:r>
      <w:r w:rsidR="00412C16">
        <w:rPr>
          <w:color w:val="auto"/>
        </w:rPr>
        <w:t xml:space="preserve"> and D/deaf people</w:t>
      </w:r>
      <w:r w:rsidR="00E162FD">
        <w:rPr>
          <w:color w:val="auto"/>
        </w:rPr>
        <w:t>, whether as defendants</w:t>
      </w:r>
      <w:r w:rsidR="0017235F">
        <w:rPr>
          <w:color w:val="auto"/>
        </w:rPr>
        <w:t>/accused, survivors/victims, lawyers, court officials, witnesses, judges and members of the public</w:t>
      </w:r>
      <w:r w:rsidR="005662C1">
        <w:rPr>
          <w:color w:val="auto"/>
        </w:rPr>
        <w:t xml:space="preserve"> to easily access </w:t>
      </w:r>
      <w:r w:rsidR="003D3AFC">
        <w:rPr>
          <w:color w:val="auto"/>
        </w:rPr>
        <w:t>proceedings</w:t>
      </w:r>
      <w:r w:rsidR="005662C1">
        <w:rPr>
          <w:color w:val="auto"/>
        </w:rPr>
        <w:t xml:space="preserve">, on the </w:t>
      </w:r>
      <w:r w:rsidR="00A86C99">
        <w:rPr>
          <w:color w:val="auto"/>
        </w:rPr>
        <w:t>proviso</w:t>
      </w:r>
      <w:r w:rsidR="005662C1">
        <w:rPr>
          <w:color w:val="auto"/>
        </w:rPr>
        <w:t xml:space="preserve"> that digital access is available</w:t>
      </w:r>
      <w:r>
        <w:rPr>
          <w:color w:val="auto"/>
        </w:rPr>
        <w:t xml:space="preserve"> to them.</w:t>
      </w:r>
    </w:p>
    <w:p w:rsidRPr="00386B9F" w:rsidR="00657ACF" w:rsidP="00F67D74" w:rsidRDefault="00657ACF" w14:paraId="6C3A5615" w14:textId="77777777">
      <w:pPr>
        <w:pStyle w:val="Default"/>
        <w:spacing w:line="360" w:lineRule="auto"/>
        <w:ind w:left="720"/>
        <w:rPr>
          <w:b/>
          <w:bCs/>
          <w:color w:val="auto"/>
        </w:rPr>
      </w:pPr>
    </w:p>
    <w:p w:rsidR="002E6EB0" w:rsidP="00FF5464" w:rsidRDefault="00A1701B" w14:paraId="3370AACE" w14:textId="77777777">
      <w:pPr>
        <w:pStyle w:val="Default"/>
        <w:numPr>
          <w:ilvl w:val="0"/>
          <w:numId w:val="7"/>
        </w:numPr>
        <w:spacing w:line="360" w:lineRule="auto"/>
        <w:rPr>
          <w:b/>
          <w:bCs/>
          <w:color w:val="auto"/>
        </w:rPr>
      </w:pPr>
      <w:r w:rsidRPr="00386B9F">
        <w:rPr>
          <w:b/>
          <w:bCs/>
          <w:color w:val="auto"/>
        </w:rPr>
        <w:t>In what circumstances, if any, do you think fully remote hearings should be used?</w:t>
      </w:r>
    </w:p>
    <w:p w:rsidR="003D3AFC" w:rsidP="003D3AFC" w:rsidRDefault="003D3AFC" w14:paraId="44730C89" w14:textId="77777777">
      <w:pPr>
        <w:pStyle w:val="Default"/>
        <w:spacing w:line="360" w:lineRule="auto"/>
        <w:rPr>
          <w:b/>
          <w:bCs/>
          <w:color w:val="auto"/>
        </w:rPr>
      </w:pPr>
    </w:p>
    <w:p w:rsidR="003D3AFC" w:rsidP="003D3AFC" w:rsidRDefault="00283C06" w14:paraId="0ED4C496" w14:textId="4AC7A765">
      <w:pPr>
        <w:pStyle w:val="Default"/>
        <w:spacing w:line="360" w:lineRule="auto"/>
        <w:rPr>
          <w:color w:val="auto"/>
        </w:rPr>
      </w:pPr>
      <w:r>
        <w:rPr>
          <w:color w:val="auto"/>
        </w:rPr>
        <w:lastRenderedPageBreak/>
        <w:t>Remote hearings could be used for routine criminal cases</w:t>
      </w:r>
      <w:r w:rsidR="00BD5CFF">
        <w:rPr>
          <w:color w:val="auto"/>
        </w:rPr>
        <w:t>, especially those where non-custodial sentences are more likely to be imposed.</w:t>
      </w:r>
    </w:p>
    <w:p w:rsidR="001F6CBF" w:rsidP="003D3AFC" w:rsidRDefault="001F6CBF" w14:paraId="2DFC0F04" w14:textId="77777777">
      <w:pPr>
        <w:pStyle w:val="Default"/>
        <w:spacing w:line="360" w:lineRule="auto"/>
        <w:rPr>
          <w:color w:val="auto"/>
        </w:rPr>
      </w:pPr>
    </w:p>
    <w:p w:rsidR="00BD5CFF" w:rsidP="003D3AFC" w:rsidRDefault="00BD5CFF" w14:paraId="543381E2" w14:textId="2729FCD1">
      <w:pPr>
        <w:pStyle w:val="Default"/>
        <w:spacing w:line="360" w:lineRule="auto"/>
        <w:rPr>
          <w:color w:val="auto"/>
        </w:rPr>
      </w:pPr>
      <w:r>
        <w:rPr>
          <w:color w:val="auto"/>
        </w:rPr>
        <w:t>Remote hearings would also suit</w:t>
      </w:r>
      <w:r w:rsidR="00D252E8">
        <w:rPr>
          <w:color w:val="auto"/>
        </w:rPr>
        <w:t xml:space="preserve"> civil court cases, Family Court proceedings (particularly when</w:t>
      </w:r>
      <w:r w:rsidR="0028440C">
        <w:rPr>
          <w:color w:val="auto"/>
        </w:rPr>
        <w:t xml:space="preserve"> applicant parties live in different locations), Disputes Tribunal and Tenancy Tribunal </w:t>
      </w:r>
      <w:r w:rsidR="00BA1D7F">
        <w:rPr>
          <w:color w:val="auto"/>
        </w:rPr>
        <w:t>hearings, amongst others.</w:t>
      </w:r>
    </w:p>
    <w:p w:rsidR="00BD3DB7" w:rsidP="003D3AFC" w:rsidRDefault="00BD3DB7" w14:paraId="437131AF" w14:textId="77777777">
      <w:pPr>
        <w:pStyle w:val="Default"/>
        <w:spacing w:line="360" w:lineRule="auto"/>
        <w:rPr>
          <w:color w:val="auto"/>
        </w:rPr>
      </w:pPr>
    </w:p>
    <w:p w:rsidRPr="00283C06" w:rsidR="00BA1D7F" w:rsidP="003D3AFC" w:rsidRDefault="00BD3DB7" w14:paraId="20F81537" w14:textId="642B4A81">
      <w:pPr>
        <w:pStyle w:val="Default"/>
        <w:spacing w:line="360" w:lineRule="auto"/>
        <w:rPr>
          <w:color w:val="auto"/>
        </w:rPr>
      </w:pPr>
      <w:r>
        <w:rPr>
          <w:color w:val="auto"/>
        </w:rPr>
        <w:t xml:space="preserve">However, it would be important to ensure that all participants, especially plaintiffs/defendants and </w:t>
      </w:r>
      <w:r w:rsidR="00B50C1C">
        <w:rPr>
          <w:color w:val="auto"/>
        </w:rPr>
        <w:t>complainants/survivors have digital access or can be supported to acquire</w:t>
      </w:r>
      <w:r w:rsidR="003427DE">
        <w:rPr>
          <w:color w:val="auto"/>
        </w:rPr>
        <w:t xml:space="preserve"> this capacity</w:t>
      </w:r>
      <w:r w:rsidR="00306016">
        <w:rPr>
          <w:color w:val="auto"/>
        </w:rPr>
        <w:t xml:space="preserve">, </w:t>
      </w:r>
      <w:r w:rsidR="003427DE">
        <w:rPr>
          <w:color w:val="auto"/>
        </w:rPr>
        <w:t>even if temporarily</w:t>
      </w:r>
      <w:r w:rsidR="00306016">
        <w:rPr>
          <w:color w:val="auto"/>
        </w:rPr>
        <w:t xml:space="preserve"> for the purposes of the hearing </w:t>
      </w:r>
      <w:r w:rsidR="003427DE">
        <w:rPr>
          <w:color w:val="auto"/>
        </w:rPr>
        <w:t>by the Ministry of Justice</w:t>
      </w:r>
      <w:r w:rsidR="009D7791">
        <w:rPr>
          <w:color w:val="auto"/>
        </w:rPr>
        <w:t xml:space="preserve"> for the purposes of attending remote hearings.</w:t>
      </w:r>
    </w:p>
    <w:p w:rsidRPr="00386B9F" w:rsidR="002E6EB0" w:rsidP="00F67D74" w:rsidRDefault="002E6EB0" w14:paraId="228DF3C4" w14:textId="77777777">
      <w:pPr>
        <w:pStyle w:val="Default"/>
        <w:spacing w:line="360" w:lineRule="auto"/>
        <w:rPr>
          <w:b/>
          <w:bCs/>
          <w:color w:val="auto"/>
        </w:rPr>
      </w:pPr>
    </w:p>
    <w:p w:rsidRPr="002E31E6" w:rsidR="00166FF7" w:rsidP="00166FF7" w:rsidRDefault="00A1701B" w14:paraId="63A968C5" w14:textId="0CBB704E">
      <w:pPr>
        <w:pStyle w:val="Default"/>
        <w:numPr>
          <w:ilvl w:val="0"/>
          <w:numId w:val="7"/>
        </w:numPr>
        <w:spacing w:line="360" w:lineRule="auto"/>
        <w:rPr>
          <w:b/>
          <w:bCs/>
          <w:color w:val="auto"/>
        </w:rPr>
      </w:pPr>
      <w:r w:rsidRPr="00386B9F">
        <w:rPr>
          <w:b/>
          <w:bCs/>
          <w:color w:val="auto"/>
        </w:rPr>
        <w:t xml:space="preserve">What else, if anything, should be in a fully remote hearing framework? </w:t>
      </w:r>
    </w:p>
    <w:p w:rsidR="008A6C9A" w:rsidP="00166FF7" w:rsidRDefault="008A6C9A" w14:paraId="05180E1A" w14:textId="77777777">
      <w:pPr>
        <w:pStyle w:val="Default"/>
        <w:spacing w:line="360" w:lineRule="auto"/>
        <w:rPr>
          <w:color w:val="auto"/>
        </w:rPr>
      </w:pPr>
    </w:p>
    <w:tbl>
      <w:tblPr>
        <w:tblStyle w:val="TableGrid"/>
        <w:tblW w:w="0" w:type="auto"/>
        <w:tblLook w:val="04A0" w:firstRow="1" w:lastRow="0" w:firstColumn="1" w:lastColumn="0" w:noHBand="0" w:noVBand="1"/>
      </w:tblPr>
      <w:tblGrid>
        <w:gridCol w:w="9180"/>
      </w:tblGrid>
      <w:tr w:rsidR="008A6C9A" w:rsidTr="11CA2FC1" w14:paraId="0DDE7AED" w14:textId="77777777">
        <w:tc>
          <w:tcPr>
            <w:tcW w:w="9180" w:type="dxa"/>
            <w:tcMar/>
          </w:tcPr>
          <w:p w:rsidR="008A6C9A" w:rsidP="00166FF7" w:rsidRDefault="008A6C9A" w14:paraId="6F64ECD4" w14:textId="252A7788">
            <w:pPr>
              <w:pStyle w:val="Default"/>
              <w:spacing w:line="360" w:lineRule="auto"/>
              <w:rPr>
                <w:color w:val="auto"/>
              </w:rPr>
            </w:pPr>
            <w:r w:rsidRPr="11CA2FC1" w:rsidR="5AE17805">
              <w:rPr>
                <w:b w:val="1"/>
                <w:bCs w:val="1"/>
                <w:color w:val="auto"/>
              </w:rPr>
              <w:t xml:space="preserve">Recommendation </w:t>
            </w:r>
            <w:r w:rsidRPr="11CA2FC1" w:rsidR="0145CE5B">
              <w:rPr>
                <w:b w:val="1"/>
                <w:bCs w:val="1"/>
                <w:color w:val="auto"/>
              </w:rPr>
              <w:t>8</w:t>
            </w:r>
            <w:r w:rsidRPr="11CA2FC1" w:rsidR="5AE17805">
              <w:rPr>
                <w:b w:val="1"/>
                <w:bCs w:val="1"/>
                <w:color w:val="auto"/>
              </w:rPr>
              <w:t>:</w:t>
            </w:r>
            <w:r w:rsidRPr="11CA2FC1" w:rsidR="5AE17805">
              <w:rPr>
                <w:b w:val="1"/>
                <w:bCs w:val="1"/>
                <w:color w:val="auto"/>
              </w:rPr>
              <w:t xml:space="preserve"> </w:t>
            </w:r>
            <w:r w:rsidRPr="11CA2FC1" w:rsidR="5AE17805">
              <w:rPr>
                <w:color w:val="auto"/>
              </w:rPr>
              <w:t>that the needs of disabled people, D/deaf people</w:t>
            </w:r>
            <w:r w:rsidRPr="11CA2FC1" w:rsidR="4F57D74C">
              <w:rPr>
                <w:color w:val="auto"/>
              </w:rPr>
              <w:t xml:space="preserve">, </w:t>
            </w:r>
            <w:r w:rsidRPr="11CA2FC1" w:rsidR="5AE17805">
              <w:rPr>
                <w:color w:val="auto"/>
              </w:rPr>
              <w:t xml:space="preserve">older </w:t>
            </w:r>
            <w:r w:rsidRPr="11CA2FC1" w:rsidR="5AE17805">
              <w:rPr>
                <w:color w:val="auto"/>
              </w:rPr>
              <w:t>people</w:t>
            </w:r>
            <w:r w:rsidRPr="11CA2FC1" w:rsidR="5AE17805">
              <w:rPr>
                <w:color w:val="auto"/>
              </w:rPr>
              <w:t xml:space="preserve"> </w:t>
            </w:r>
            <w:r w:rsidRPr="11CA2FC1" w:rsidR="3D7A0F4E">
              <w:rPr>
                <w:color w:val="auto"/>
              </w:rPr>
              <w:t xml:space="preserve">and those in remote rural locations </w:t>
            </w:r>
            <w:r w:rsidRPr="11CA2FC1" w:rsidR="5AE17805">
              <w:rPr>
                <w:color w:val="auto"/>
              </w:rPr>
              <w:t>are fully integrated into the remote hearing framework</w:t>
            </w:r>
            <w:r w:rsidRPr="11CA2FC1" w:rsidR="6010298C">
              <w:rPr>
                <w:color w:val="auto"/>
              </w:rPr>
              <w:t xml:space="preserve">, which would specify the need to </w:t>
            </w:r>
            <w:r w:rsidRPr="11CA2FC1" w:rsidR="007974BE">
              <w:rPr>
                <w:color w:val="auto"/>
              </w:rPr>
              <w:t>have</w:t>
            </w:r>
            <w:r w:rsidRPr="11CA2FC1" w:rsidR="6010298C">
              <w:rPr>
                <w:color w:val="auto"/>
              </w:rPr>
              <w:t xml:space="preserve"> remote </w:t>
            </w:r>
            <w:r w:rsidRPr="11CA2FC1" w:rsidR="00AA0EC8">
              <w:rPr>
                <w:color w:val="auto"/>
              </w:rPr>
              <w:t>proceedings</w:t>
            </w:r>
            <w:r w:rsidRPr="11CA2FC1" w:rsidR="6010298C">
              <w:rPr>
                <w:color w:val="auto"/>
              </w:rPr>
              <w:t xml:space="preserve"> </w:t>
            </w:r>
            <w:r w:rsidRPr="11CA2FC1" w:rsidR="007974BE">
              <w:rPr>
                <w:color w:val="auto"/>
              </w:rPr>
              <w:t>accessibility guidelines as part of it.</w:t>
            </w:r>
          </w:p>
        </w:tc>
      </w:tr>
    </w:tbl>
    <w:p w:rsidRPr="00E72B5F" w:rsidR="008A6C9A" w:rsidP="00166FF7" w:rsidRDefault="008A6C9A" w14:paraId="1890A179" w14:textId="77777777">
      <w:pPr>
        <w:pStyle w:val="Default"/>
        <w:spacing w:line="360" w:lineRule="auto"/>
        <w:rPr>
          <w:color w:val="auto"/>
        </w:rPr>
      </w:pPr>
    </w:p>
    <w:p w:rsidRPr="00386B9F" w:rsidR="002E6EB0" w:rsidP="00F67D74" w:rsidRDefault="002E6EB0" w14:paraId="616D3384" w14:textId="77777777">
      <w:pPr>
        <w:pStyle w:val="Default"/>
        <w:spacing w:line="360" w:lineRule="auto"/>
        <w:rPr>
          <w:b/>
          <w:bCs/>
          <w:color w:val="auto"/>
        </w:rPr>
      </w:pPr>
    </w:p>
    <w:p w:rsidR="002E6EB0" w:rsidP="00FF5464" w:rsidRDefault="002809B6" w14:paraId="0B0BAD11" w14:textId="039D25D8">
      <w:pPr>
        <w:pStyle w:val="Default"/>
        <w:numPr>
          <w:ilvl w:val="0"/>
          <w:numId w:val="7"/>
        </w:numPr>
        <w:spacing w:line="360" w:lineRule="auto"/>
        <w:rPr>
          <w:b/>
          <w:bCs/>
          <w:color w:val="auto"/>
        </w:rPr>
      </w:pPr>
      <w:r w:rsidRPr="00386B9F">
        <w:rPr>
          <w:b/>
          <w:bCs/>
          <w:color w:val="auto"/>
        </w:rPr>
        <w:t>Do you think separate rules for AVL and AL (as is the case currently) are necessary?</w:t>
      </w:r>
      <w:r w:rsidRPr="00386B9F" w:rsidR="002E6EB0">
        <w:rPr>
          <w:b/>
          <w:bCs/>
          <w:color w:val="auto"/>
        </w:rPr>
        <w:t xml:space="preserve"> </w:t>
      </w:r>
      <w:r w:rsidRPr="00386B9F" w:rsidR="00596307">
        <w:rPr>
          <w:b/>
          <w:bCs/>
          <w:color w:val="auto"/>
        </w:rPr>
        <w:t>Please explain why.</w:t>
      </w:r>
    </w:p>
    <w:p w:rsidR="002E31E6" w:rsidP="002E31E6" w:rsidRDefault="002E31E6" w14:paraId="04B9EB89" w14:textId="77777777">
      <w:pPr>
        <w:pStyle w:val="Default"/>
        <w:spacing w:line="360" w:lineRule="auto"/>
        <w:rPr>
          <w:b/>
          <w:bCs/>
          <w:color w:val="auto"/>
        </w:rPr>
      </w:pPr>
    </w:p>
    <w:p w:rsidR="002E31E6" w:rsidP="002E31E6" w:rsidRDefault="006D330F" w14:paraId="3517F564" w14:textId="40D53F14">
      <w:pPr>
        <w:pStyle w:val="Default"/>
        <w:spacing w:line="360" w:lineRule="auto"/>
        <w:rPr>
          <w:color w:val="auto"/>
        </w:rPr>
      </w:pPr>
      <w:r>
        <w:rPr>
          <w:color w:val="auto"/>
        </w:rPr>
        <w:t xml:space="preserve">DPA </w:t>
      </w:r>
      <w:r w:rsidR="007D573C">
        <w:rPr>
          <w:color w:val="auto"/>
        </w:rPr>
        <w:t xml:space="preserve">agrees with the </w:t>
      </w:r>
      <w:r w:rsidR="00D73BA0">
        <w:rPr>
          <w:color w:val="auto"/>
        </w:rPr>
        <w:t>preferred option</w:t>
      </w:r>
      <w:r w:rsidR="007D573C">
        <w:rPr>
          <w:color w:val="auto"/>
        </w:rPr>
        <w:t xml:space="preserve"> that decision makers have flexibility around determining the mode of </w:t>
      </w:r>
      <w:r w:rsidR="007A3F24">
        <w:rPr>
          <w:color w:val="auto"/>
        </w:rPr>
        <w:t>participation, thereby doing away with the separate rules for AVL and AL use in court cases</w:t>
      </w:r>
      <w:r w:rsidR="007045A8">
        <w:rPr>
          <w:color w:val="auto"/>
        </w:rPr>
        <w:t>.</w:t>
      </w:r>
    </w:p>
    <w:p w:rsidR="007045A8" w:rsidP="002E31E6" w:rsidRDefault="007045A8" w14:paraId="4A317C12" w14:textId="77777777">
      <w:pPr>
        <w:pStyle w:val="Default"/>
        <w:spacing w:line="360" w:lineRule="auto"/>
        <w:rPr>
          <w:color w:val="auto"/>
        </w:rPr>
      </w:pPr>
    </w:p>
    <w:p w:rsidR="00D73BA0" w:rsidP="002E31E6" w:rsidRDefault="007045A8" w14:paraId="6D30A631" w14:textId="3DE52558">
      <w:pPr>
        <w:pStyle w:val="Default"/>
        <w:spacing w:line="360" w:lineRule="auto"/>
        <w:rPr>
          <w:color w:val="auto"/>
        </w:rPr>
      </w:pPr>
      <w:r>
        <w:rPr>
          <w:color w:val="auto"/>
        </w:rPr>
        <w:t>However</w:t>
      </w:r>
      <w:r w:rsidR="006535A4">
        <w:rPr>
          <w:color w:val="auto"/>
        </w:rPr>
        <w:t xml:space="preserve">, DPA recommends that this flexibility is exercised on the </w:t>
      </w:r>
      <w:r w:rsidR="00A44BF9">
        <w:rPr>
          <w:color w:val="auto"/>
        </w:rPr>
        <w:t>basis</w:t>
      </w:r>
      <w:r w:rsidR="006535A4">
        <w:rPr>
          <w:color w:val="auto"/>
        </w:rPr>
        <w:t xml:space="preserve"> that </w:t>
      </w:r>
      <w:r w:rsidR="00AA0EC8">
        <w:rPr>
          <w:color w:val="auto"/>
        </w:rPr>
        <w:t>disabled,</w:t>
      </w:r>
      <w:r w:rsidR="00BC11E1">
        <w:rPr>
          <w:color w:val="auto"/>
        </w:rPr>
        <w:t xml:space="preserve"> and D/deaf people </w:t>
      </w:r>
      <w:r w:rsidR="00A44BF9">
        <w:rPr>
          <w:color w:val="auto"/>
        </w:rPr>
        <w:t xml:space="preserve">have the right to attend all open </w:t>
      </w:r>
      <w:r w:rsidR="00CE5100">
        <w:rPr>
          <w:color w:val="auto"/>
        </w:rPr>
        <w:t>court proceedings</w:t>
      </w:r>
      <w:r w:rsidR="009379ED">
        <w:rPr>
          <w:color w:val="auto"/>
        </w:rPr>
        <w:t>, even as members of the public, and that</w:t>
      </w:r>
      <w:r w:rsidR="009149A6">
        <w:rPr>
          <w:color w:val="auto"/>
        </w:rPr>
        <w:t xml:space="preserve"> full digital</w:t>
      </w:r>
      <w:r w:rsidR="009379ED">
        <w:rPr>
          <w:color w:val="auto"/>
        </w:rPr>
        <w:t xml:space="preserve"> accessibility to </w:t>
      </w:r>
      <w:r w:rsidR="00BA617E">
        <w:rPr>
          <w:color w:val="auto"/>
        </w:rPr>
        <w:t>any</w:t>
      </w:r>
      <w:r w:rsidR="009379ED">
        <w:rPr>
          <w:color w:val="auto"/>
        </w:rPr>
        <w:t xml:space="preserve"> hearings should be the highest priority</w:t>
      </w:r>
      <w:r w:rsidR="00BA617E">
        <w:rPr>
          <w:color w:val="auto"/>
        </w:rPr>
        <w:t xml:space="preserve"> when making decisions around which system(s) to use</w:t>
      </w:r>
      <w:r w:rsidR="009379ED">
        <w:rPr>
          <w:color w:val="auto"/>
        </w:rPr>
        <w:t>.</w:t>
      </w:r>
    </w:p>
    <w:p w:rsidR="00DE32E2" w:rsidP="002E31E6" w:rsidRDefault="00DE32E2" w14:paraId="36874239" w14:textId="77777777">
      <w:pPr>
        <w:pStyle w:val="Default"/>
        <w:spacing w:line="360" w:lineRule="auto"/>
        <w:rPr>
          <w:color w:val="auto"/>
        </w:rPr>
      </w:pPr>
    </w:p>
    <w:p w:rsidR="00DE32E2" w:rsidP="002E31E6" w:rsidRDefault="00DE32E2" w14:paraId="07951F14" w14:textId="25475FE7">
      <w:pPr>
        <w:pStyle w:val="Default"/>
        <w:spacing w:line="360" w:lineRule="auto"/>
        <w:rPr>
          <w:color w:val="auto"/>
        </w:rPr>
      </w:pPr>
      <w:r>
        <w:rPr>
          <w:color w:val="auto"/>
        </w:rPr>
        <w:t>This brings us to our next</w:t>
      </w:r>
      <w:r w:rsidR="004D02B3">
        <w:rPr>
          <w:color w:val="auto"/>
        </w:rPr>
        <w:t xml:space="preserve"> set of</w:t>
      </w:r>
      <w:r>
        <w:rPr>
          <w:color w:val="auto"/>
        </w:rPr>
        <w:t xml:space="preserve"> recommendation</w:t>
      </w:r>
      <w:r w:rsidR="006D5211">
        <w:rPr>
          <w:color w:val="auto"/>
        </w:rPr>
        <w:t>s</w:t>
      </w:r>
      <w:r>
        <w:rPr>
          <w:color w:val="auto"/>
        </w:rPr>
        <w:t>:</w:t>
      </w:r>
    </w:p>
    <w:p w:rsidR="009149A6" w:rsidP="002E31E6" w:rsidRDefault="009149A6" w14:paraId="0756A212" w14:textId="77777777">
      <w:pPr>
        <w:pStyle w:val="Default"/>
        <w:spacing w:line="360" w:lineRule="auto"/>
        <w:rPr>
          <w:color w:val="auto"/>
        </w:rPr>
      </w:pPr>
    </w:p>
    <w:p w:rsidR="00FD2490" w:rsidP="002E31E6" w:rsidRDefault="00FD2490" w14:paraId="75D636AC" w14:textId="77777777">
      <w:pPr>
        <w:pStyle w:val="Default"/>
        <w:spacing w:line="360" w:lineRule="auto"/>
        <w:rPr>
          <w:color w:val="auto"/>
        </w:rPr>
      </w:pPr>
    </w:p>
    <w:tbl>
      <w:tblPr>
        <w:tblStyle w:val="TableGrid"/>
        <w:tblW w:w="0" w:type="auto"/>
        <w:tblLook w:val="04A0" w:firstRow="1" w:lastRow="0" w:firstColumn="1" w:lastColumn="0" w:noHBand="0" w:noVBand="1"/>
      </w:tblPr>
      <w:tblGrid>
        <w:gridCol w:w="9180"/>
      </w:tblGrid>
      <w:tr w:rsidR="00FD2490" w:rsidTr="11CA2FC1" w14:paraId="415DEA90" w14:textId="77777777">
        <w:tc>
          <w:tcPr>
            <w:tcW w:w="9180" w:type="dxa"/>
            <w:tcMar/>
          </w:tcPr>
          <w:p w:rsidR="00FD2490" w:rsidP="002E31E6" w:rsidRDefault="00FD2490" w14:paraId="4C4D024C" w14:textId="3E51E67A">
            <w:pPr>
              <w:pStyle w:val="Default"/>
              <w:spacing w:line="360" w:lineRule="auto"/>
              <w:rPr>
                <w:color w:val="auto"/>
              </w:rPr>
            </w:pPr>
            <w:r w:rsidRPr="11CA2FC1" w:rsidR="1ACE2C92">
              <w:rPr>
                <w:b w:val="1"/>
                <w:bCs w:val="1"/>
                <w:color w:val="auto"/>
              </w:rPr>
              <w:t xml:space="preserve">Recommendation </w:t>
            </w:r>
            <w:r w:rsidRPr="11CA2FC1" w:rsidR="225BF1EA">
              <w:rPr>
                <w:b w:val="1"/>
                <w:bCs w:val="1"/>
                <w:color w:val="auto"/>
              </w:rPr>
              <w:t>9</w:t>
            </w:r>
            <w:r w:rsidRPr="11CA2FC1" w:rsidR="1ACE2C92">
              <w:rPr>
                <w:b w:val="1"/>
                <w:bCs w:val="1"/>
                <w:color w:val="auto"/>
              </w:rPr>
              <w:t>:</w:t>
            </w:r>
            <w:r w:rsidRPr="11CA2FC1" w:rsidR="1ACE2C92">
              <w:rPr>
                <w:color w:val="auto"/>
              </w:rPr>
              <w:t xml:space="preserve"> that remote hearing accessibility guidelines </w:t>
            </w:r>
            <w:r w:rsidRPr="11CA2FC1" w:rsidR="1ACE2C92">
              <w:rPr>
                <w:color w:val="auto"/>
              </w:rPr>
              <w:t>contain</w:t>
            </w:r>
            <w:r w:rsidRPr="11CA2FC1" w:rsidR="1ACE2C92">
              <w:rPr>
                <w:color w:val="auto"/>
              </w:rPr>
              <w:t xml:space="preserve"> guidance on </w:t>
            </w:r>
            <w:r w:rsidRPr="11CA2FC1" w:rsidR="5F176555">
              <w:rPr>
                <w:color w:val="auto"/>
              </w:rPr>
              <w:t>how</w:t>
            </w:r>
            <w:r w:rsidRPr="11CA2FC1" w:rsidR="1ACE2C92">
              <w:rPr>
                <w:color w:val="auto"/>
              </w:rPr>
              <w:t xml:space="preserve"> AVL or AL can be used in remote proceedings to </w:t>
            </w:r>
            <w:r w:rsidRPr="11CA2FC1" w:rsidR="1ACE2C92">
              <w:rPr>
                <w:color w:val="auto"/>
              </w:rPr>
              <w:t>facilitate</w:t>
            </w:r>
            <w:r w:rsidRPr="11CA2FC1" w:rsidR="1ACE2C92">
              <w:rPr>
                <w:color w:val="auto"/>
              </w:rPr>
              <w:t xml:space="preserve"> the participation of disabled</w:t>
            </w:r>
            <w:r w:rsidRPr="11CA2FC1" w:rsidR="00CE5100">
              <w:rPr>
                <w:color w:val="auto"/>
              </w:rPr>
              <w:t xml:space="preserve"> and D/deaf</w:t>
            </w:r>
            <w:r w:rsidRPr="11CA2FC1" w:rsidR="1ACE2C92">
              <w:rPr>
                <w:color w:val="auto"/>
              </w:rPr>
              <w:t xml:space="preserve"> people.</w:t>
            </w:r>
          </w:p>
        </w:tc>
      </w:tr>
    </w:tbl>
    <w:p w:rsidR="006E2991" w:rsidP="00B94BC5" w:rsidRDefault="006E2991" w14:paraId="09A8F193" w14:textId="77777777">
      <w:pPr>
        <w:pStyle w:val="Default"/>
        <w:spacing w:line="360" w:lineRule="auto"/>
        <w:rPr>
          <w:color w:val="auto"/>
        </w:rPr>
      </w:pPr>
    </w:p>
    <w:tbl>
      <w:tblPr>
        <w:tblStyle w:val="TableGrid"/>
        <w:tblW w:w="0" w:type="auto"/>
        <w:tblLook w:val="04A0" w:firstRow="1" w:lastRow="0" w:firstColumn="1" w:lastColumn="0" w:noHBand="0" w:noVBand="1"/>
      </w:tblPr>
      <w:tblGrid>
        <w:gridCol w:w="9180"/>
      </w:tblGrid>
      <w:tr w:rsidR="006E2991" w:rsidTr="11CA2FC1" w14:paraId="415B3032" w14:textId="77777777">
        <w:tc>
          <w:tcPr>
            <w:tcW w:w="9180" w:type="dxa"/>
            <w:tcMar/>
          </w:tcPr>
          <w:p w:rsidR="006E2991" w:rsidP="00B94BC5" w:rsidRDefault="006E2991" w14:paraId="52206F50" w14:textId="5259FF62">
            <w:pPr>
              <w:pStyle w:val="Default"/>
              <w:spacing w:line="360" w:lineRule="auto"/>
              <w:rPr>
                <w:color w:val="auto"/>
              </w:rPr>
            </w:pPr>
            <w:r w:rsidRPr="11CA2FC1" w:rsidR="3148B067">
              <w:rPr>
                <w:b w:val="1"/>
                <w:bCs w:val="1"/>
                <w:color w:val="auto"/>
              </w:rPr>
              <w:t>Recommendation 1</w:t>
            </w:r>
            <w:r w:rsidRPr="11CA2FC1" w:rsidR="47BA7A6F">
              <w:rPr>
                <w:b w:val="1"/>
                <w:bCs w:val="1"/>
                <w:color w:val="auto"/>
              </w:rPr>
              <w:t>0</w:t>
            </w:r>
            <w:r w:rsidRPr="11CA2FC1" w:rsidR="3148B067">
              <w:rPr>
                <w:b w:val="1"/>
                <w:bCs w:val="1"/>
                <w:color w:val="auto"/>
              </w:rPr>
              <w:t>:</w:t>
            </w:r>
            <w:r w:rsidRPr="11CA2FC1" w:rsidR="3148B067">
              <w:rPr>
                <w:color w:val="auto"/>
              </w:rPr>
              <w:t xml:space="preserve"> that all decision makers undergo disability responsiveness and awareness training with a specific focus on applying the UNCRPD within justice system settings.</w:t>
            </w:r>
          </w:p>
        </w:tc>
      </w:tr>
    </w:tbl>
    <w:p w:rsidR="006E2991" w:rsidP="00B94BC5" w:rsidRDefault="006E2991" w14:paraId="3E64841E" w14:textId="77777777">
      <w:pPr>
        <w:pStyle w:val="Default"/>
        <w:spacing w:line="360" w:lineRule="auto"/>
        <w:rPr>
          <w:color w:val="auto"/>
        </w:rPr>
      </w:pPr>
    </w:p>
    <w:p w:rsidRPr="00386B9F" w:rsidR="00284DA7" w:rsidP="00F67D74" w:rsidRDefault="00284DA7" w14:paraId="1E42982F" w14:textId="77777777">
      <w:pPr>
        <w:pStyle w:val="Default"/>
        <w:spacing w:line="360" w:lineRule="auto"/>
        <w:rPr>
          <w:b/>
          <w:bCs/>
          <w:color w:val="auto"/>
        </w:rPr>
      </w:pPr>
    </w:p>
    <w:p w:rsidRPr="00386B9F" w:rsidR="00596307" w:rsidP="00FF5464" w:rsidRDefault="00596307" w14:paraId="7EBA3BD8" w14:textId="489DCE5F">
      <w:pPr>
        <w:pStyle w:val="Default"/>
        <w:numPr>
          <w:ilvl w:val="0"/>
          <w:numId w:val="7"/>
        </w:numPr>
        <w:spacing w:line="360" w:lineRule="auto"/>
        <w:rPr>
          <w:b/>
          <w:bCs/>
          <w:color w:val="auto"/>
        </w:rPr>
      </w:pPr>
      <w:r w:rsidRPr="00386B9F">
        <w:rPr>
          <w:b/>
          <w:bCs/>
          <w:color w:val="auto"/>
        </w:rPr>
        <w:t>If decision-makers were responsible for determining the appropriate ‘mode’ of participation, what would be the benefits and risks of this approach?</w:t>
      </w:r>
    </w:p>
    <w:p w:rsidR="00284DA7" w:rsidP="00F67D74" w:rsidRDefault="00284DA7" w14:paraId="2EBDF647" w14:textId="528E0C5E">
      <w:pPr>
        <w:pStyle w:val="Default"/>
        <w:spacing w:line="360" w:lineRule="auto"/>
        <w:rPr>
          <w:b/>
          <w:bCs/>
          <w:color w:val="auto"/>
        </w:rPr>
      </w:pPr>
    </w:p>
    <w:p w:rsidR="00EF5964" w:rsidP="00F67D74" w:rsidRDefault="00EF5964" w14:paraId="1B4E52C1" w14:textId="571E3704">
      <w:pPr>
        <w:pStyle w:val="Default"/>
        <w:spacing w:line="360" w:lineRule="auto"/>
        <w:rPr>
          <w:color w:val="auto"/>
        </w:rPr>
      </w:pPr>
      <w:r>
        <w:rPr>
          <w:color w:val="auto"/>
        </w:rPr>
        <w:t>If decision-makers, be they judges or court officials were responsible for determining the appropriate ‘mode’ of participation, th</w:t>
      </w:r>
      <w:r w:rsidR="00CC3F73">
        <w:rPr>
          <w:color w:val="auto"/>
        </w:rPr>
        <w:t xml:space="preserve">e need to </w:t>
      </w:r>
      <w:r w:rsidR="00C2196C">
        <w:rPr>
          <w:color w:val="auto"/>
        </w:rPr>
        <w:t>consider</w:t>
      </w:r>
      <w:r w:rsidR="00CC3F73">
        <w:rPr>
          <w:color w:val="auto"/>
        </w:rPr>
        <w:t xml:space="preserve"> the </w:t>
      </w:r>
      <w:r w:rsidR="00C2196C">
        <w:rPr>
          <w:color w:val="auto"/>
        </w:rPr>
        <w:t xml:space="preserve">fact that disabled people </w:t>
      </w:r>
      <w:r w:rsidR="00F71F19">
        <w:rPr>
          <w:color w:val="auto"/>
        </w:rPr>
        <w:t xml:space="preserve">can and will be present, even as members of the </w:t>
      </w:r>
      <w:r w:rsidR="0031653E">
        <w:rPr>
          <w:color w:val="auto"/>
        </w:rPr>
        <w:t>public</w:t>
      </w:r>
      <w:r w:rsidR="00F71F19">
        <w:rPr>
          <w:color w:val="auto"/>
        </w:rPr>
        <w:t xml:space="preserve">, will have to be </w:t>
      </w:r>
      <w:r w:rsidR="005C0E1C">
        <w:rPr>
          <w:color w:val="auto"/>
        </w:rPr>
        <w:t>prioritised by them.</w:t>
      </w:r>
    </w:p>
    <w:p w:rsidR="005C0E1C" w:rsidP="00F67D74" w:rsidRDefault="005C0E1C" w14:paraId="2E638DC5" w14:textId="77777777">
      <w:pPr>
        <w:pStyle w:val="Default"/>
        <w:spacing w:line="360" w:lineRule="auto"/>
        <w:rPr>
          <w:color w:val="auto"/>
        </w:rPr>
      </w:pPr>
    </w:p>
    <w:p w:rsidR="0031653E" w:rsidP="00F67D74" w:rsidRDefault="00182382" w14:paraId="30463ACA" w14:textId="24F93049">
      <w:pPr>
        <w:pStyle w:val="Default"/>
        <w:spacing w:line="360" w:lineRule="auto"/>
        <w:rPr>
          <w:color w:val="auto"/>
        </w:rPr>
      </w:pPr>
      <w:r w:rsidR="00182382">
        <w:rPr>
          <w:color w:val="auto"/>
        </w:rPr>
        <w:t xml:space="preserve">As noted above, while we support </w:t>
      </w:r>
      <w:r w:rsidR="00FC349A">
        <w:rPr>
          <w:color w:val="auto"/>
        </w:rPr>
        <w:t xml:space="preserve">having as much flexibility as possible </w:t>
      </w:r>
      <w:r w:rsidR="00EA6BAB">
        <w:rPr>
          <w:color w:val="auto"/>
        </w:rPr>
        <w:t xml:space="preserve">for decision makers to </w:t>
      </w:r>
      <w:r w:rsidR="00EA6BAB">
        <w:rPr>
          <w:color w:val="auto"/>
        </w:rPr>
        <w:t>determine</w:t>
      </w:r>
      <w:r w:rsidR="00EA6BAB">
        <w:rPr>
          <w:color w:val="auto"/>
        </w:rPr>
        <w:t xml:space="preserve"> whether AL or AVL is used, this must be balanced with the need to uphold and protect the human rights of disabled people</w:t>
      </w:r>
      <w:r w:rsidR="00B603DE">
        <w:rPr>
          <w:color w:val="auto"/>
        </w:rPr>
        <w:t xml:space="preserve"> to </w:t>
      </w:r>
      <w:r w:rsidR="00B603DE">
        <w:rPr>
          <w:color w:val="auto"/>
        </w:rPr>
        <w:t xml:space="preserve">participate</w:t>
      </w:r>
      <w:r w:rsidR="00B603DE">
        <w:rPr>
          <w:color w:val="auto"/>
        </w:rPr>
        <w:t xml:space="preserve"> in judicial proc</w:t>
      </w:r>
      <w:r w:rsidR="00A657C0">
        <w:rPr>
          <w:color w:val="auto"/>
        </w:rPr>
        <w:t xml:space="preserve">eedings as outlined in Article 13 of the </w:t>
      </w:r>
      <w:bookmarkStart w:name="_Int_AsaQP4aE" w:id="544857848"/>
      <w:r w:rsidR="00A657C0">
        <w:rPr>
          <w:color w:val="auto"/>
        </w:rPr>
        <w:t>UNCRPD.</w:t>
      </w:r>
      <w:r w:rsidR="00005ECD">
        <w:rPr>
          <w:rStyle w:val="FootnoteReference"/>
          <w:color w:val="auto"/>
        </w:rPr>
        <w:footnoteReference w:id="5"/>
      </w:r>
      <w:bookmarkEnd w:id="544857848"/>
    </w:p>
    <w:p w:rsidR="00CC50B9" w:rsidP="00F67D74" w:rsidRDefault="00CC50B9" w14:paraId="1BD8D362" w14:textId="77777777">
      <w:pPr>
        <w:pStyle w:val="Default"/>
        <w:spacing w:line="360" w:lineRule="auto"/>
        <w:rPr>
          <w:color w:val="auto"/>
        </w:rPr>
      </w:pPr>
    </w:p>
    <w:p w:rsidR="00CC50B9" w:rsidP="00F67D74" w:rsidRDefault="00CC50B9" w14:paraId="6434E1DD" w14:textId="11489076">
      <w:pPr>
        <w:pStyle w:val="Default"/>
        <w:spacing w:line="360" w:lineRule="auto"/>
        <w:rPr>
          <w:color w:val="auto"/>
        </w:rPr>
      </w:pPr>
      <w:r>
        <w:rPr>
          <w:color w:val="auto"/>
        </w:rPr>
        <w:t xml:space="preserve">Hopefully, given our recommendation that decision makers are trained in disability responsiveness and awareness, </w:t>
      </w:r>
      <w:r w:rsidR="0028231E">
        <w:rPr>
          <w:color w:val="auto"/>
        </w:rPr>
        <w:t>we</w:t>
      </w:r>
      <w:r w:rsidR="0097271A">
        <w:rPr>
          <w:color w:val="auto"/>
        </w:rPr>
        <w:t xml:space="preserve"> ask that </w:t>
      </w:r>
      <w:r>
        <w:rPr>
          <w:color w:val="auto"/>
        </w:rPr>
        <w:t xml:space="preserve">these decisions </w:t>
      </w:r>
      <w:r w:rsidR="0097271A">
        <w:rPr>
          <w:color w:val="auto"/>
        </w:rPr>
        <w:t>are</w:t>
      </w:r>
      <w:r>
        <w:rPr>
          <w:color w:val="auto"/>
        </w:rPr>
        <w:t xml:space="preserve"> made in an inclusive way which respects the human and civil rights of disabled people.</w:t>
      </w:r>
    </w:p>
    <w:p w:rsidRPr="00EF5964" w:rsidR="0031653E" w:rsidP="00F67D74" w:rsidRDefault="0031653E" w14:paraId="62587707" w14:textId="77777777">
      <w:pPr>
        <w:pStyle w:val="Default"/>
        <w:spacing w:line="360" w:lineRule="auto"/>
        <w:rPr>
          <w:color w:val="auto"/>
        </w:rPr>
      </w:pPr>
    </w:p>
    <w:p w:rsidR="00C500B6" w:rsidP="00FF5464" w:rsidRDefault="00E35055" w14:paraId="2B24EB95" w14:textId="1F87FF78">
      <w:pPr>
        <w:pStyle w:val="Default"/>
        <w:numPr>
          <w:ilvl w:val="0"/>
          <w:numId w:val="7"/>
        </w:numPr>
        <w:spacing w:line="360" w:lineRule="auto"/>
        <w:rPr>
          <w:b/>
          <w:bCs/>
          <w:color w:val="auto"/>
        </w:rPr>
      </w:pPr>
      <w:r w:rsidRPr="00386B9F">
        <w:rPr>
          <w:b/>
          <w:bCs/>
          <w:color w:val="auto"/>
        </w:rPr>
        <w:t>What are your views on including an offence provision?</w:t>
      </w:r>
    </w:p>
    <w:p w:rsidR="00005ECD" w:rsidP="00005ECD" w:rsidRDefault="00005ECD" w14:paraId="483C8AD7" w14:textId="77777777">
      <w:pPr>
        <w:pStyle w:val="Default"/>
        <w:spacing w:line="360" w:lineRule="auto"/>
        <w:rPr>
          <w:b/>
          <w:bCs/>
          <w:color w:val="auto"/>
        </w:rPr>
      </w:pPr>
    </w:p>
    <w:p w:rsidRPr="004F733F" w:rsidR="00005ECD" w:rsidP="00005ECD" w:rsidRDefault="004F733F" w14:paraId="08C030C4" w14:textId="625A14BF">
      <w:pPr>
        <w:pStyle w:val="Default"/>
        <w:spacing w:line="360" w:lineRule="auto"/>
        <w:rPr>
          <w:color w:val="auto"/>
        </w:rPr>
      </w:pPr>
      <w:r>
        <w:rPr>
          <w:color w:val="auto"/>
        </w:rPr>
        <w:t xml:space="preserve">Yes, we absolutely support the </w:t>
      </w:r>
      <w:r w:rsidR="00793427">
        <w:rPr>
          <w:color w:val="auto"/>
        </w:rPr>
        <w:t>proposal to make it an offence to record court proceedings without permission of the presiding judicial officer.</w:t>
      </w:r>
    </w:p>
    <w:p w:rsidRPr="00386B9F" w:rsidR="00284DA7" w:rsidP="00F67D74" w:rsidRDefault="00284DA7" w14:paraId="6032FFB0" w14:textId="77777777">
      <w:pPr>
        <w:pStyle w:val="Default"/>
        <w:spacing w:line="360" w:lineRule="auto"/>
        <w:rPr>
          <w:b/>
          <w:bCs/>
          <w:color w:val="auto"/>
        </w:rPr>
      </w:pPr>
    </w:p>
    <w:p w:rsidR="00D06C79" w:rsidP="00D06C79" w:rsidRDefault="00E35055" w14:paraId="2245B481" w14:textId="6ECE6D33">
      <w:pPr>
        <w:pStyle w:val="Default"/>
        <w:numPr>
          <w:ilvl w:val="0"/>
          <w:numId w:val="7"/>
        </w:numPr>
        <w:spacing w:line="360" w:lineRule="auto"/>
        <w:rPr>
          <w:b/>
          <w:bCs/>
          <w:color w:val="auto"/>
        </w:rPr>
      </w:pPr>
      <w:r w:rsidRPr="00386B9F">
        <w:rPr>
          <w:b/>
          <w:bCs/>
          <w:color w:val="auto"/>
        </w:rPr>
        <w:lastRenderedPageBreak/>
        <w:t>Are there different ways to address the risks associated with unauthorised recordings of court proceeding</w:t>
      </w:r>
      <w:r w:rsidR="0014480F">
        <w:rPr>
          <w:b/>
          <w:bCs/>
          <w:color w:val="auto"/>
        </w:rPr>
        <w:t>s?</w:t>
      </w:r>
    </w:p>
    <w:p w:rsidR="0014480F" w:rsidP="0014480F" w:rsidRDefault="0014480F" w14:paraId="3B286522" w14:textId="77777777">
      <w:pPr>
        <w:pStyle w:val="Default"/>
        <w:spacing w:line="360" w:lineRule="auto"/>
        <w:rPr>
          <w:b/>
          <w:bCs/>
          <w:color w:val="auto"/>
        </w:rPr>
      </w:pPr>
    </w:p>
    <w:p w:rsidR="0014480F" w:rsidP="0014480F" w:rsidRDefault="0014480F" w14:paraId="395A9F8B" w14:textId="49C413D7">
      <w:pPr>
        <w:pStyle w:val="Default"/>
        <w:spacing w:line="360" w:lineRule="auto"/>
        <w:rPr>
          <w:color w:val="auto"/>
        </w:rPr>
      </w:pPr>
      <w:r w:rsidRPr="11CA2FC1" w:rsidR="0014480F">
        <w:rPr>
          <w:color w:val="auto"/>
        </w:rPr>
        <w:t xml:space="preserve">We </w:t>
      </w:r>
      <w:r w:rsidRPr="11CA2FC1" w:rsidR="5ABBFC2B">
        <w:rPr>
          <w:color w:val="auto"/>
        </w:rPr>
        <w:t xml:space="preserve">are aware that some platforms have AI features that can record </w:t>
      </w:r>
      <w:r w:rsidRPr="11CA2FC1" w:rsidR="2CADF8FA">
        <w:rPr>
          <w:color w:val="auto"/>
        </w:rPr>
        <w:t xml:space="preserve">or make automatic notes of </w:t>
      </w:r>
      <w:r w:rsidRPr="11CA2FC1" w:rsidR="5ABBFC2B">
        <w:rPr>
          <w:color w:val="auto"/>
        </w:rPr>
        <w:t xml:space="preserve">sessions so </w:t>
      </w:r>
      <w:r w:rsidRPr="11CA2FC1" w:rsidR="56177A95">
        <w:rPr>
          <w:color w:val="auto"/>
        </w:rPr>
        <w:t>ways of</w:t>
      </w:r>
      <w:r w:rsidRPr="11CA2FC1" w:rsidR="5ABBFC2B">
        <w:rPr>
          <w:color w:val="auto"/>
        </w:rPr>
        <w:t xml:space="preserve"> </w:t>
      </w:r>
      <w:r w:rsidRPr="11CA2FC1" w:rsidR="0CEFBB26">
        <w:rPr>
          <w:color w:val="auto"/>
        </w:rPr>
        <w:t>mitigating these risks</w:t>
      </w:r>
      <w:r w:rsidRPr="11CA2FC1" w:rsidR="27EB726D">
        <w:rPr>
          <w:color w:val="auto"/>
        </w:rPr>
        <w:t xml:space="preserve"> need to be addressed. </w:t>
      </w:r>
    </w:p>
    <w:p w:rsidR="002966DC" w:rsidP="0014480F" w:rsidRDefault="002966DC" w14:paraId="6410C745" w14:textId="77777777">
      <w:pPr>
        <w:pStyle w:val="Default"/>
        <w:spacing w:line="360" w:lineRule="auto"/>
        <w:rPr>
          <w:color w:val="auto"/>
        </w:rPr>
      </w:pPr>
    </w:p>
    <w:p w:rsidR="002966DC" w:rsidP="00125118" w:rsidRDefault="00125118" w14:paraId="53966523" w14:textId="0511FE80">
      <w:pPr>
        <w:pStyle w:val="Default"/>
        <w:numPr>
          <w:ilvl w:val="0"/>
          <w:numId w:val="7"/>
        </w:numPr>
        <w:spacing w:line="360" w:lineRule="auto"/>
        <w:rPr>
          <w:b/>
          <w:bCs/>
          <w:color w:val="auto"/>
        </w:rPr>
      </w:pPr>
      <w:r w:rsidRPr="00720CD0">
        <w:rPr>
          <w:b/>
          <w:bCs/>
          <w:color w:val="auto"/>
        </w:rPr>
        <w:t>Do you agree with ensuring that the definition of “judicial officers”</w:t>
      </w:r>
      <w:r w:rsidRPr="00720CD0" w:rsidR="00D0677B">
        <w:rPr>
          <w:b/>
          <w:bCs/>
          <w:color w:val="auto"/>
        </w:rPr>
        <w:t xml:space="preserve"> includes Family Court associates?</w:t>
      </w:r>
    </w:p>
    <w:p w:rsidR="00B4319C" w:rsidP="00B4319C" w:rsidRDefault="00B4319C" w14:paraId="70122E61" w14:textId="77777777">
      <w:pPr>
        <w:pStyle w:val="Default"/>
        <w:spacing w:line="360" w:lineRule="auto"/>
        <w:rPr>
          <w:b/>
          <w:bCs/>
          <w:color w:val="auto"/>
        </w:rPr>
      </w:pPr>
    </w:p>
    <w:p w:rsidRPr="00B4319C" w:rsidR="00B4319C" w:rsidP="00B4319C" w:rsidRDefault="00B4319C" w14:paraId="428ED364" w14:textId="63E4E33E">
      <w:pPr>
        <w:pStyle w:val="Default"/>
        <w:spacing w:line="360" w:lineRule="auto"/>
        <w:rPr>
          <w:color w:val="auto"/>
        </w:rPr>
      </w:pPr>
      <w:r>
        <w:rPr>
          <w:color w:val="auto"/>
        </w:rPr>
        <w:t xml:space="preserve">Yes, </w:t>
      </w:r>
      <w:r w:rsidR="00926906">
        <w:rPr>
          <w:color w:val="auto"/>
        </w:rPr>
        <w:t>DPA agrees</w:t>
      </w:r>
      <w:r w:rsidR="00D87151">
        <w:rPr>
          <w:color w:val="auto"/>
        </w:rPr>
        <w:t xml:space="preserve"> that Family Court associates should be added to the definition of judicial officers</w:t>
      </w:r>
      <w:r w:rsidR="0097271A">
        <w:rPr>
          <w:color w:val="auto"/>
        </w:rPr>
        <w:t xml:space="preserve">, </w:t>
      </w:r>
      <w:proofErr w:type="gramStart"/>
      <w:r w:rsidR="0097271A">
        <w:rPr>
          <w:color w:val="auto"/>
        </w:rPr>
        <w:t>provided that</w:t>
      </w:r>
      <w:proofErr w:type="gramEnd"/>
      <w:r w:rsidR="0097271A">
        <w:rPr>
          <w:color w:val="auto"/>
        </w:rPr>
        <w:t xml:space="preserve"> they undergo disability responsiveness and awareness training</w:t>
      </w:r>
      <w:r w:rsidR="00D87151">
        <w:rPr>
          <w:color w:val="auto"/>
        </w:rPr>
        <w:t>.</w:t>
      </w:r>
    </w:p>
    <w:p w:rsidRPr="00720CD0" w:rsidR="00D0677B" w:rsidP="00D0677B" w:rsidRDefault="00D0677B" w14:paraId="7657D90D" w14:textId="77777777">
      <w:pPr>
        <w:pStyle w:val="Default"/>
        <w:spacing w:line="360" w:lineRule="auto"/>
        <w:ind w:left="720"/>
        <w:rPr>
          <w:b/>
          <w:bCs/>
          <w:color w:val="auto"/>
        </w:rPr>
      </w:pPr>
    </w:p>
    <w:p w:rsidR="00D0677B" w:rsidP="00D0677B" w:rsidRDefault="00D0677B" w14:paraId="5276DAEA" w14:textId="3FAD2650">
      <w:pPr>
        <w:pStyle w:val="Default"/>
        <w:numPr>
          <w:ilvl w:val="0"/>
          <w:numId w:val="7"/>
        </w:numPr>
        <w:spacing w:line="360" w:lineRule="auto"/>
        <w:rPr>
          <w:b/>
          <w:bCs/>
          <w:color w:val="auto"/>
        </w:rPr>
      </w:pPr>
      <w:r w:rsidRPr="00720CD0">
        <w:rPr>
          <w:b/>
          <w:bCs/>
          <w:color w:val="auto"/>
        </w:rPr>
        <w:t xml:space="preserve">Do you think any other changes should be made to the </w:t>
      </w:r>
      <w:r w:rsidRPr="00720CD0" w:rsidR="00720CD0">
        <w:rPr>
          <w:b/>
          <w:bCs/>
          <w:color w:val="auto"/>
        </w:rPr>
        <w:t>scope of judicial officers’ and Registrars’ decision-making powers?</w:t>
      </w:r>
    </w:p>
    <w:p w:rsidR="0028404B" w:rsidP="0028404B" w:rsidRDefault="0028404B" w14:paraId="1493E938" w14:textId="77777777">
      <w:pPr>
        <w:pStyle w:val="Default"/>
        <w:spacing w:line="360" w:lineRule="auto"/>
        <w:rPr>
          <w:b/>
          <w:bCs/>
          <w:color w:val="auto"/>
        </w:rPr>
      </w:pPr>
    </w:p>
    <w:p w:rsidRPr="0028404B" w:rsidR="0028404B" w:rsidP="0028404B" w:rsidRDefault="0028404B" w14:paraId="46CDE5CC" w14:textId="35B7D4F8">
      <w:pPr>
        <w:pStyle w:val="Default"/>
        <w:spacing w:line="360" w:lineRule="auto"/>
        <w:rPr>
          <w:color w:val="auto"/>
        </w:rPr>
      </w:pPr>
      <w:r>
        <w:rPr>
          <w:color w:val="auto"/>
        </w:rPr>
        <w:t>We have no view on this question.</w:t>
      </w:r>
    </w:p>
    <w:p w:rsidRPr="00386B9F" w:rsidR="001D502F" w:rsidP="00F67D74" w:rsidRDefault="001D502F" w14:paraId="29059FF5" w14:textId="5A7882EF">
      <w:pPr>
        <w:pStyle w:val="Default"/>
        <w:spacing w:line="360" w:lineRule="auto"/>
        <w:rPr>
          <w:b/>
          <w:bCs/>
          <w:color w:val="auto"/>
        </w:rPr>
      </w:pPr>
      <w:r w:rsidRPr="00386B9F">
        <w:rPr>
          <w:b/>
          <w:bCs/>
          <w:color w:val="auto"/>
        </w:rPr>
        <w:t xml:space="preserve">       </w:t>
      </w:r>
    </w:p>
    <w:p w:rsidR="00C56BAF" w:rsidP="00FF5464" w:rsidRDefault="00495656" w14:paraId="5A7EE8AC" w14:textId="38EB8029">
      <w:pPr>
        <w:pStyle w:val="Default"/>
        <w:numPr>
          <w:ilvl w:val="0"/>
          <w:numId w:val="7"/>
        </w:numPr>
        <w:spacing w:line="360" w:lineRule="auto"/>
        <w:rPr>
          <w:b/>
          <w:bCs/>
          <w:color w:val="auto"/>
        </w:rPr>
      </w:pPr>
      <w:r w:rsidRPr="00386B9F">
        <w:rPr>
          <w:b/>
          <w:bCs/>
          <w:color w:val="auto"/>
        </w:rPr>
        <w:t xml:space="preserve">Do you support revising the current criteria? </w:t>
      </w:r>
      <w:r w:rsidRPr="00386B9F" w:rsidR="00C56BAF">
        <w:rPr>
          <w:b/>
          <w:bCs/>
          <w:color w:val="auto"/>
        </w:rPr>
        <w:t>Please explain why.</w:t>
      </w:r>
    </w:p>
    <w:p w:rsidR="0028404B" w:rsidP="0028404B" w:rsidRDefault="0028404B" w14:paraId="75A7DB88" w14:textId="77777777">
      <w:pPr>
        <w:pStyle w:val="Default"/>
        <w:spacing w:line="360" w:lineRule="auto"/>
        <w:rPr>
          <w:b/>
          <w:bCs/>
          <w:color w:val="auto"/>
        </w:rPr>
      </w:pPr>
    </w:p>
    <w:p w:rsidR="00C45A2D" w:rsidP="0028404B" w:rsidRDefault="00C45A2D" w14:paraId="61408002" w14:textId="74B0D7C3">
      <w:pPr>
        <w:pStyle w:val="Default"/>
        <w:spacing w:line="360" w:lineRule="auto"/>
        <w:rPr>
          <w:color w:val="auto"/>
        </w:rPr>
      </w:pPr>
      <w:r w:rsidRPr="11CA2FC1" w:rsidR="00357668">
        <w:rPr>
          <w:color w:val="auto"/>
        </w:rPr>
        <w:t xml:space="preserve">DPA </w:t>
      </w:r>
      <w:r w:rsidRPr="11CA2FC1" w:rsidR="00926906">
        <w:rPr>
          <w:color w:val="auto"/>
        </w:rPr>
        <w:t xml:space="preserve">favours </w:t>
      </w:r>
      <w:r w:rsidRPr="11CA2FC1" w:rsidR="00357668">
        <w:rPr>
          <w:color w:val="auto"/>
        </w:rPr>
        <w:t xml:space="preserve">updating the criteria that decision-makers must consider when </w:t>
      </w:r>
      <w:r w:rsidRPr="11CA2FC1" w:rsidR="00836A14">
        <w:rPr>
          <w:color w:val="auto"/>
        </w:rPr>
        <w:t>deciding whether to hold a legal proceeding remotely</w:t>
      </w:r>
      <w:r w:rsidRPr="11CA2FC1" w:rsidR="7FAB61A2">
        <w:rPr>
          <w:color w:val="auto"/>
        </w:rPr>
        <w:t xml:space="preserve"> </w:t>
      </w:r>
      <w:r w:rsidRPr="11CA2FC1" w:rsidR="7FAB61A2">
        <w:rPr>
          <w:color w:val="auto"/>
        </w:rPr>
        <w:t>so as to</w:t>
      </w:r>
      <w:r w:rsidRPr="11CA2FC1" w:rsidR="7FAB61A2">
        <w:rPr>
          <w:color w:val="auto"/>
        </w:rPr>
        <w:t xml:space="preserve"> ensure </w:t>
      </w:r>
      <w:r w:rsidRPr="11CA2FC1" w:rsidR="00980966">
        <w:rPr>
          <w:color w:val="auto"/>
        </w:rPr>
        <w:t xml:space="preserve"> </w:t>
      </w:r>
      <w:r w:rsidRPr="11CA2FC1" w:rsidR="00C45A2D">
        <w:rPr>
          <w:color w:val="auto"/>
        </w:rPr>
        <w:t>additional</w:t>
      </w:r>
      <w:r w:rsidRPr="11CA2FC1" w:rsidR="00C45A2D">
        <w:rPr>
          <w:color w:val="auto"/>
        </w:rPr>
        <w:t xml:space="preserve"> </w:t>
      </w:r>
      <w:r w:rsidRPr="11CA2FC1" w:rsidR="2CCE6BA4">
        <w:rPr>
          <w:color w:val="auto"/>
        </w:rPr>
        <w:t>references around</w:t>
      </w:r>
      <w:r w:rsidRPr="11CA2FC1" w:rsidR="00C45A2D">
        <w:rPr>
          <w:color w:val="auto"/>
        </w:rPr>
        <w:t xml:space="preserve"> the needs of disabled and older people</w:t>
      </w:r>
      <w:r w:rsidRPr="11CA2FC1" w:rsidR="00980966">
        <w:rPr>
          <w:color w:val="auto"/>
        </w:rPr>
        <w:t xml:space="preserve"> having access to remote hearings</w:t>
      </w:r>
      <w:r w:rsidRPr="11CA2FC1" w:rsidR="511C1C42">
        <w:rPr>
          <w:color w:val="auto"/>
        </w:rPr>
        <w:t xml:space="preserve"> are added</w:t>
      </w:r>
      <w:r w:rsidRPr="11CA2FC1" w:rsidR="00980966">
        <w:rPr>
          <w:color w:val="auto"/>
        </w:rPr>
        <w:t>:</w:t>
      </w:r>
    </w:p>
    <w:p w:rsidR="00B41A98" w:rsidP="0028404B" w:rsidRDefault="00B41A98" w14:paraId="5BCA57D2" w14:textId="77777777">
      <w:pPr>
        <w:pStyle w:val="Default"/>
        <w:spacing w:line="360" w:lineRule="auto"/>
        <w:rPr>
          <w:color w:val="auto"/>
        </w:rPr>
      </w:pPr>
    </w:p>
    <w:tbl>
      <w:tblPr>
        <w:tblStyle w:val="TableGrid"/>
        <w:tblW w:w="0" w:type="auto"/>
        <w:tblLook w:val="04A0" w:firstRow="1" w:lastRow="0" w:firstColumn="1" w:lastColumn="0" w:noHBand="0" w:noVBand="1"/>
      </w:tblPr>
      <w:tblGrid>
        <w:gridCol w:w="9180"/>
      </w:tblGrid>
      <w:tr w:rsidR="00D53E70" w:rsidTr="11CA2FC1" w14:paraId="7F2FABFA" w14:textId="77777777">
        <w:tc>
          <w:tcPr>
            <w:tcW w:w="9180" w:type="dxa"/>
            <w:tcMar/>
          </w:tcPr>
          <w:p w:rsidR="00D53E70" w:rsidP="0028404B" w:rsidRDefault="00D53E70" w14:paraId="58B3A78D" w14:textId="38956175">
            <w:pPr>
              <w:pStyle w:val="Default"/>
              <w:spacing w:line="360" w:lineRule="auto"/>
              <w:rPr>
                <w:color w:val="auto"/>
              </w:rPr>
            </w:pPr>
            <w:r w:rsidRPr="11CA2FC1" w:rsidR="71F98A3B">
              <w:rPr>
                <w:b w:val="1"/>
                <w:bCs w:val="1"/>
                <w:color w:val="auto"/>
              </w:rPr>
              <w:t>Recommendation 12:</w:t>
            </w:r>
            <w:r w:rsidRPr="11CA2FC1" w:rsidR="71F98A3B">
              <w:rPr>
                <w:color w:val="auto"/>
              </w:rPr>
              <w:t xml:space="preserve"> that the </w:t>
            </w:r>
            <w:r w:rsidRPr="11CA2FC1" w:rsidR="254C0E3A">
              <w:rPr>
                <w:color w:val="auto"/>
              </w:rPr>
              <w:t xml:space="preserve">updated </w:t>
            </w:r>
            <w:r w:rsidRPr="11CA2FC1" w:rsidR="71F98A3B">
              <w:rPr>
                <w:color w:val="auto"/>
              </w:rPr>
              <w:t>criteri</w:t>
            </w:r>
            <w:r w:rsidRPr="11CA2FC1" w:rsidR="365867A8">
              <w:rPr>
                <w:color w:val="auto"/>
              </w:rPr>
              <w:t>a</w:t>
            </w:r>
            <w:r w:rsidRPr="11CA2FC1" w:rsidR="71F98A3B">
              <w:rPr>
                <w:color w:val="auto"/>
              </w:rPr>
              <w:t xml:space="preserve"> </w:t>
            </w:r>
            <w:r w:rsidRPr="11CA2FC1" w:rsidR="71A9A58C">
              <w:rPr>
                <w:color w:val="auto"/>
              </w:rPr>
              <w:t>cover</w:t>
            </w:r>
            <w:r w:rsidRPr="11CA2FC1" w:rsidR="71A9A58C">
              <w:rPr>
                <w:color w:val="auto"/>
              </w:rPr>
              <w:t xml:space="preserve"> </w:t>
            </w:r>
            <w:r w:rsidRPr="11CA2FC1" w:rsidR="71F98A3B">
              <w:rPr>
                <w:color w:val="auto"/>
              </w:rPr>
              <w:t xml:space="preserve">the needs of disabled and older people to have access via remote participation to legal proceedings </w:t>
            </w:r>
            <w:r w:rsidRPr="11CA2FC1" w:rsidR="71064203">
              <w:rPr>
                <w:color w:val="auto"/>
              </w:rPr>
              <w:t xml:space="preserve">and that decision makers </w:t>
            </w:r>
            <w:r w:rsidRPr="11CA2FC1" w:rsidR="00538FA3">
              <w:rPr>
                <w:color w:val="auto"/>
              </w:rPr>
              <w:t>decisions are guided by</w:t>
            </w:r>
            <w:r w:rsidRPr="11CA2FC1" w:rsidR="71F98A3B">
              <w:rPr>
                <w:color w:val="auto"/>
              </w:rPr>
              <w:t xml:space="preserve"> the remote </w:t>
            </w:r>
            <w:r w:rsidRPr="11CA2FC1" w:rsidR="6302D945">
              <w:rPr>
                <w:color w:val="auto"/>
              </w:rPr>
              <w:t>hearings’</w:t>
            </w:r>
            <w:r w:rsidRPr="11CA2FC1" w:rsidR="71F98A3B">
              <w:rPr>
                <w:color w:val="auto"/>
              </w:rPr>
              <w:t xml:space="preserve"> accessibility guidelines.</w:t>
            </w:r>
          </w:p>
        </w:tc>
      </w:tr>
    </w:tbl>
    <w:p w:rsidRPr="0028404B" w:rsidR="00B41A98" w:rsidP="0028404B" w:rsidRDefault="00B41A98" w14:paraId="701CA6DC" w14:textId="77777777">
      <w:pPr>
        <w:pStyle w:val="Default"/>
        <w:spacing w:line="360" w:lineRule="auto"/>
        <w:rPr>
          <w:color w:val="auto"/>
        </w:rPr>
      </w:pPr>
    </w:p>
    <w:p w:rsidRPr="00386B9F" w:rsidR="005903F8" w:rsidP="00F67D74" w:rsidRDefault="005903F8" w14:paraId="688DDDA9" w14:textId="77777777">
      <w:pPr>
        <w:pStyle w:val="Default"/>
        <w:spacing w:line="360" w:lineRule="auto"/>
        <w:rPr>
          <w:b/>
          <w:bCs/>
          <w:color w:val="auto"/>
        </w:rPr>
      </w:pPr>
    </w:p>
    <w:p w:rsidR="005877EC" w:rsidP="00FF5464" w:rsidRDefault="0065289D" w14:paraId="565D32AB" w14:textId="31409C8F">
      <w:pPr>
        <w:pStyle w:val="Default"/>
        <w:numPr>
          <w:ilvl w:val="0"/>
          <w:numId w:val="7"/>
        </w:numPr>
        <w:spacing w:line="360" w:lineRule="auto"/>
        <w:rPr>
          <w:b/>
          <w:bCs/>
          <w:color w:val="auto"/>
        </w:rPr>
      </w:pPr>
      <w:r w:rsidRPr="00386B9F">
        <w:rPr>
          <w:b/>
          <w:bCs/>
          <w:color w:val="auto"/>
        </w:rPr>
        <w:t xml:space="preserve">If you support streamlining the criteria, do you prefer </w:t>
      </w:r>
      <w:r w:rsidRPr="00386B9F" w:rsidR="005877EC">
        <w:rPr>
          <w:b/>
          <w:bCs/>
          <w:color w:val="auto"/>
        </w:rPr>
        <w:t>Option 1 or Option 2? Please explain why?</w:t>
      </w:r>
    </w:p>
    <w:p w:rsidR="00554417" w:rsidP="00554417" w:rsidRDefault="00554417" w14:paraId="18C3B2B6" w14:textId="77777777">
      <w:pPr>
        <w:pStyle w:val="Default"/>
        <w:spacing w:line="360" w:lineRule="auto"/>
        <w:rPr>
          <w:b/>
          <w:bCs/>
          <w:color w:val="auto"/>
        </w:rPr>
      </w:pPr>
    </w:p>
    <w:p w:rsidR="00386B9F" w:rsidP="00F67D74" w:rsidRDefault="008168AA" w14:paraId="4E5A71B6" w14:textId="7D7D3CB9">
      <w:pPr>
        <w:pStyle w:val="Default"/>
        <w:spacing w:line="360" w:lineRule="auto"/>
      </w:pPr>
      <w:r>
        <w:t xml:space="preserve">DPA </w:t>
      </w:r>
      <w:r w:rsidR="000E0C6B">
        <w:t>favours</w:t>
      </w:r>
      <w:r>
        <w:t xml:space="preserve"> Option 2</w:t>
      </w:r>
      <w:r w:rsidR="00823278">
        <w:t xml:space="preserve"> of streamlining and updating the criteria that decision-makers must consider.</w:t>
      </w:r>
    </w:p>
    <w:p w:rsidR="00823278" w:rsidP="00F67D74" w:rsidRDefault="00823278" w14:paraId="41C8F16D" w14:textId="77777777">
      <w:pPr>
        <w:pStyle w:val="Default"/>
        <w:spacing w:line="360" w:lineRule="auto"/>
      </w:pPr>
    </w:p>
    <w:p w:rsidR="00D84CAF" w:rsidP="00D84CAF" w:rsidRDefault="00823278" w14:paraId="5CAC018B" w14:textId="16A2ADA3">
      <w:pPr>
        <w:pStyle w:val="Default"/>
        <w:spacing w:line="360" w:lineRule="auto"/>
        <w:rPr>
          <w:color w:val="auto"/>
        </w:rPr>
      </w:pPr>
      <w:r>
        <w:t xml:space="preserve">This would include the need </w:t>
      </w:r>
      <w:r w:rsidR="00A926B4">
        <w:t>to incorporate additional criteria outlined in the previous question around needing to meet the needs of disabled and older people</w:t>
      </w:r>
      <w:r w:rsidR="00A86C99">
        <w:t xml:space="preserve"> </w:t>
      </w:r>
      <w:r w:rsidR="00EC6B4D">
        <w:t>when considering whether to conduct legal proceedings remotely or not</w:t>
      </w:r>
      <w:r w:rsidR="00A926B4">
        <w:t>.</w:t>
      </w:r>
    </w:p>
    <w:p w:rsidR="00D84CAF" w:rsidP="00D84CAF" w:rsidRDefault="00D84CAF" w14:paraId="74F3B3E9" w14:textId="77777777">
      <w:pPr>
        <w:pStyle w:val="Default"/>
        <w:spacing w:line="360" w:lineRule="auto"/>
        <w:rPr>
          <w:color w:val="auto"/>
        </w:rPr>
      </w:pPr>
    </w:p>
    <w:p w:rsidRPr="002F6B7F" w:rsidR="008010E2" w:rsidP="00D84CAF" w:rsidRDefault="008010E2" w14:paraId="6FBFE958" w14:textId="7C2853D8">
      <w:pPr>
        <w:pStyle w:val="Default"/>
        <w:numPr>
          <w:ilvl w:val="0"/>
          <w:numId w:val="7"/>
        </w:numPr>
        <w:spacing w:line="360" w:lineRule="auto"/>
        <w:rPr>
          <w:b/>
          <w:bCs/>
          <w:color w:val="auto"/>
        </w:rPr>
      </w:pPr>
      <w:r w:rsidRPr="002F6B7F">
        <w:rPr>
          <w:b/>
          <w:bCs/>
          <w:color w:val="auto"/>
        </w:rPr>
        <w:t>Do you think detailed rules and expectations should remain in an Act? Please explain why.</w:t>
      </w:r>
    </w:p>
    <w:p w:rsidR="00386B9F" w:rsidP="00F67D74" w:rsidRDefault="00386B9F" w14:paraId="5690DF7E" w14:textId="77777777">
      <w:pPr>
        <w:pStyle w:val="Default"/>
        <w:spacing w:line="360" w:lineRule="auto"/>
        <w:rPr>
          <w:b/>
          <w:bCs/>
          <w:color w:val="auto"/>
        </w:rPr>
      </w:pPr>
    </w:p>
    <w:p w:rsidR="002F6B7F" w:rsidP="00F67D74" w:rsidRDefault="002F6B7F" w14:paraId="6D541125" w14:textId="1FE40418">
      <w:pPr>
        <w:pStyle w:val="Default"/>
        <w:spacing w:line="360" w:lineRule="auto"/>
        <w:rPr>
          <w:color w:val="auto"/>
        </w:rPr>
      </w:pPr>
      <w:r>
        <w:rPr>
          <w:color w:val="auto"/>
        </w:rPr>
        <w:t>DPA supports the retention of detailed rules and expectation</w:t>
      </w:r>
      <w:r w:rsidR="00A82A8D">
        <w:rPr>
          <w:color w:val="auto"/>
        </w:rPr>
        <w:t xml:space="preserve">s in an Act on the basis that the needs and rights of disabled people and other groups, including Māori, Pacific, </w:t>
      </w:r>
      <w:r w:rsidR="00073415">
        <w:rPr>
          <w:color w:val="auto"/>
        </w:rPr>
        <w:t>and older people, are recognised when it comes to</w:t>
      </w:r>
      <w:r w:rsidR="00537648">
        <w:rPr>
          <w:color w:val="auto"/>
        </w:rPr>
        <w:t xml:space="preserve"> requesting the option of participating in legal proceedings remotely.</w:t>
      </w:r>
    </w:p>
    <w:p w:rsidR="00073415" w:rsidP="00F67D74" w:rsidRDefault="00073415" w14:paraId="5184D45F" w14:textId="77777777">
      <w:pPr>
        <w:pStyle w:val="Default"/>
        <w:spacing w:line="360" w:lineRule="auto"/>
        <w:rPr>
          <w:color w:val="auto"/>
        </w:rPr>
      </w:pPr>
    </w:p>
    <w:p w:rsidRPr="002F6B7F" w:rsidR="00D6288E" w:rsidP="00F67D74" w:rsidRDefault="00D6288E" w14:paraId="5533D241" w14:textId="4DD35619">
      <w:pPr>
        <w:pStyle w:val="Default"/>
        <w:spacing w:line="360" w:lineRule="auto"/>
        <w:rPr>
          <w:color w:val="auto"/>
        </w:rPr>
      </w:pPr>
      <w:r>
        <w:rPr>
          <w:color w:val="auto"/>
        </w:rPr>
        <w:t xml:space="preserve">Leaving such expectations to be set down through court rules or </w:t>
      </w:r>
      <w:r w:rsidR="00F04957">
        <w:rPr>
          <w:color w:val="auto"/>
        </w:rPr>
        <w:t>judicial discretion</w:t>
      </w:r>
      <w:r>
        <w:rPr>
          <w:color w:val="auto"/>
        </w:rPr>
        <w:t xml:space="preserve"> would </w:t>
      </w:r>
      <w:r w:rsidR="00645CA7">
        <w:rPr>
          <w:color w:val="auto"/>
        </w:rPr>
        <w:t xml:space="preserve">mean that the rights, needs and interests of disabled people and other groups who </w:t>
      </w:r>
      <w:r w:rsidR="00F74EDF">
        <w:rPr>
          <w:color w:val="auto"/>
        </w:rPr>
        <w:t xml:space="preserve">would </w:t>
      </w:r>
      <w:r w:rsidR="00645CA7">
        <w:rPr>
          <w:color w:val="auto"/>
        </w:rPr>
        <w:t xml:space="preserve">benefit from remote participation could be </w:t>
      </w:r>
      <w:r w:rsidR="00E32F8B">
        <w:rPr>
          <w:color w:val="auto"/>
        </w:rPr>
        <w:t>minimised or overlooked.</w:t>
      </w:r>
    </w:p>
    <w:p w:rsidRPr="008D375F" w:rsidR="008D375F" w:rsidP="008D375F" w:rsidRDefault="008D375F" w14:paraId="72B5CFB4" w14:textId="2F2239A1">
      <w:pPr>
        <w:pStyle w:val="Default"/>
        <w:spacing w:line="360" w:lineRule="auto"/>
        <w:rPr>
          <w:b/>
          <w:bCs/>
          <w:color w:val="auto"/>
        </w:rPr>
      </w:pPr>
    </w:p>
    <w:p w:rsidRPr="00386B9F" w:rsidR="00DD24B7" w:rsidP="00F67D74" w:rsidRDefault="00DD24B7" w14:paraId="0F9FB7CE" w14:textId="77777777">
      <w:pPr>
        <w:pStyle w:val="Default"/>
        <w:spacing w:line="360" w:lineRule="auto"/>
        <w:ind w:left="1080"/>
        <w:rPr>
          <w:b/>
          <w:bCs/>
          <w:color w:val="auto"/>
        </w:rPr>
      </w:pPr>
    </w:p>
    <w:p w:rsidR="00FF2DE2" w:rsidP="00FF5464" w:rsidRDefault="008010E2" w14:paraId="5FACBD32" w14:textId="5F864B3B">
      <w:pPr>
        <w:pStyle w:val="Default"/>
        <w:numPr>
          <w:ilvl w:val="0"/>
          <w:numId w:val="7"/>
        </w:numPr>
        <w:tabs>
          <w:tab w:val="left" w:pos="426"/>
        </w:tabs>
        <w:spacing w:line="360" w:lineRule="auto"/>
        <w:rPr>
          <w:b/>
          <w:bCs/>
          <w:color w:val="auto"/>
        </w:rPr>
      </w:pPr>
      <w:r w:rsidRPr="00386B9F">
        <w:rPr>
          <w:b/>
          <w:bCs/>
          <w:color w:val="auto"/>
        </w:rPr>
        <w:t>If detailed rules are set in court rules or Judicial Protocols, would a purpose statement in legislation and statutory criteria provide sufficient policy direction to court participants and decision makers? Would anything else be needed?</w:t>
      </w:r>
    </w:p>
    <w:p w:rsidR="00DC026E" w:rsidP="00DC026E" w:rsidRDefault="00DC026E" w14:paraId="44EF7749" w14:textId="77777777">
      <w:pPr>
        <w:pStyle w:val="Default"/>
        <w:tabs>
          <w:tab w:val="left" w:pos="426"/>
        </w:tabs>
        <w:spacing w:line="360" w:lineRule="auto"/>
        <w:rPr>
          <w:b/>
          <w:bCs/>
          <w:color w:val="auto"/>
        </w:rPr>
      </w:pPr>
    </w:p>
    <w:p w:rsidR="00242853" w:rsidP="00DC026E" w:rsidRDefault="00246EAA" w14:paraId="1219383C" w14:textId="4D90FCC9">
      <w:pPr>
        <w:pStyle w:val="Default"/>
        <w:tabs>
          <w:tab w:val="left" w:pos="426"/>
        </w:tabs>
        <w:spacing w:line="360" w:lineRule="auto"/>
        <w:rPr>
          <w:color w:val="auto"/>
        </w:rPr>
      </w:pPr>
      <w:r w:rsidRPr="11CA2FC1" w:rsidR="00246EAA">
        <w:rPr>
          <w:color w:val="auto"/>
        </w:rPr>
        <w:t xml:space="preserve">DPA recommends that </w:t>
      </w:r>
      <w:r w:rsidRPr="11CA2FC1" w:rsidR="00936533">
        <w:rPr>
          <w:color w:val="auto"/>
        </w:rPr>
        <w:t>in the event that</w:t>
      </w:r>
      <w:r w:rsidRPr="11CA2FC1" w:rsidR="00DC026E">
        <w:rPr>
          <w:color w:val="auto"/>
        </w:rPr>
        <w:t xml:space="preserve"> government </w:t>
      </w:r>
      <w:r w:rsidRPr="11CA2FC1" w:rsidR="00936533">
        <w:rPr>
          <w:color w:val="auto"/>
        </w:rPr>
        <w:t>decides to</w:t>
      </w:r>
      <w:r w:rsidRPr="11CA2FC1" w:rsidR="00DC026E">
        <w:rPr>
          <w:color w:val="auto"/>
        </w:rPr>
        <w:t xml:space="preserve"> give the judiciary and courts </w:t>
      </w:r>
      <w:r w:rsidRPr="11CA2FC1" w:rsidR="00E028F9">
        <w:rPr>
          <w:color w:val="auto"/>
        </w:rPr>
        <w:t>more</w:t>
      </w:r>
      <w:r w:rsidRPr="11CA2FC1" w:rsidR="00246EAA">
        <w:rPr>
          <w:color w:val="auto"/>
        </w:rPr>
        <w:t xml:space="preserve"> say over</w:t>
      </w:r>
      <w:r w:rsidRPr="11CA2FC1" w:rsidR="00E028F9">
        <w:rPr>
          <w:color w:val="auto"/>
        </w:rPr>
        <w:t xml:space="preserve"> whether</w:t>
      </w:r>
      <w:r w:rsidRPr="11CA2FC1" w:rsidR="00246EAA">
        <w:rPr>
          <w:color w:val="auto"/>
        </w:rPr>
        <w:t xml:space="preserve"> remote proceedings</w:t>
      </w:r>
      <w:r w:rsidRPr="11CA2FC1" w:rsidR="00E028F9">
        <w:rPr>
          <w:color w:val="auto"/>
        </w:rPr>
        <w:t xml:space="preserve"> are held</w:t>
      </w:r>
      <w:r w:rsidRPr="11CA2FC1" w:rsidR="00246EAA">
        <w:rPr>
          <w:color w:val="auto"/>
        </w:rPr>
        <w:t>,</w:t>
      </w:r>
      <w:r w:rsidRPr="11CA2FC1" w:rsidR="00EF450B">
        <w:rPr>
          <w:color w:val="auto"/>
        </w:rPr>
        <w:t xml:space="preserve"> that a purpose statement in legislation specifically outlining that disabled and older people, amongst others, </w:t>
      </w:r>
      <w:r w:rsidRPr="11CA2FC1" w:rsidR="00E725A7">
        <w:rPr>
          <w:color w:val="auto"/>
        </w:rPr>
        <w:t>could request</w:t>
      </w:r>
      <w:r w:rsidRPr="11CA2FC1" w:rsidR="004D4044">
        <w:rPr>
          <w:color w:val="auto"/>
        </w:rPr>
        <w:t xml:space="preserve"> remote proceedings would be </w:t>
      </w:r>
      <w:r w:rsidRPr="11CA2FC1" w:rsidR="004402FE">
        <w:rPr>
          <w:color w:val="auto"/>
        </w:rPr>
        <w:t>an important safeguard</w:t>
      </w:r>
      <w:r w:rsidRPr="11CA2FC1" w:rsidR="00242853">
        <w:rPr>
          <w:color w:val="auto"/>
        </w:rPr>
        <w:t xml:space="preserve"> in protecting people’s rights to request and have this granted.</w:t>
      </w:r>
    </w:p>
    <w:p w:rsidR="00F72BFA" w:rsidP="00DC026E" w:rsidRDefault="00F72BFA" w14:paraId="6085E51B" w14:textId="77777777">
      <w:pPr>
        <w:pStyle w:val="Default"/>
        <w:tabs>
          <w:tab w:val="left" w:pos="426"/>
        </w:tabs>
        <w:spacing w:line="360" w:lineRule="auto"/>
        <w:rPr>
          <w:color w:val="auto"/>
        </w:rPr>
      </w:pPr>
    </w:p>
    <w:tbl>
      <w:tblPr>
        <w:tblStyle w:val="TableGrid"/>
        <w:tblW w:w="0" w:type="auto"/>
        <w:tblLook w:val="04A0" w:firstRow="1" w:lastRow="0" w:firstColumn="1" w:lastColumn="0" w:noHBand="0" w:noVBand="1"/>
      </w:tblPr>
      <w:tblGrid>
        <w:gridCol w:w="9180"/>
      </w:tblGrid>
      <w:tr w:rsidR="00F72BFA" w:rsidTr="11CA2FC1" w14:paraId="29EC28ED" w14:textId="77777777">
        <w:tc>
          <w:tcPr>
            <w:tcW w:w="9180" w:type="dxa"/>
            <w:tcMar/>
          </w:tcPr>
          <w:p w:rsidR="00F72BFA" w:rsidP="00DC026E" w:rsidRDefault="00F72BFA" w14:paraId="315BCD9F" w14:textId="72E52C89">
            <w:pPr>
              <w:pStyle w:val="Default"/>
              <w:tabs>
                <w:tab w:val="left" w:pos="426"/>
              </w:tabs>
              <w:spacing w:line="360" w:lineRule="auto"/>
              <w:rPr>
                <w:color w:val="auto"/>
              </w:rPr>
            </w:pPr>
            <w:r w:rsidRPr="11CA2FC1" w:rsidR="6C306703">
              <w:rPr>
                <w:b w:val="1"/>
                <w:bCs w:val="1"/>
                <w:color w:val="auto"/>
              </w:rPr>
              <w:t>Recommendation 1</w:t>
            </w:r>
            <w:r w:rsidRPr="11CA2FC1" w:rsidR="16036B57">
              <w:rPr>
                <w:b w:val="1"/>
                <w:bCs w:val="1"/>
                <w:color w:val="auto"/>
              </w:rPr>
              <w:t>3</w:t>
            </w:r>
            <w:r w:rsidRPr="11CA2FC1" w:rsidR="6C306703">
              <w:rPr>
                <w:b w:val="1"/>
                <w:bCs w:val="1"/>
                <w:color w:val="auto"/>
              </w:rPr>
              <w:t>:</w:t>
            </w:r>
            <w:r w:rsidRPr="11CA2FC1" w:rsidR="6C306703">
              <w:rPr>
                <w:b w:val="1"/>
                <w:bCs w:val="1"/>
                <w:color w:val="auto"/>
              </w:rPr>
              <w:t xml:space="preserve"> </w:t>
            </w:r>
            <w:r w:rsidRPr="11CA2FC1" w:rsidR="6C306703">
              <w:rPr>
                <w:color w:val="auto"/>
              </w:rPr>
              <w:t>that the right of disabled people and older people</w:t>
            </w:r>
            <w:r w:rsidRPr="11CA2FC1" w:rsidR="58992BC0">
              <w:rPr>
                <w:color w:val="auto"/>
              </w:rPr>
              <w:t xml:space="preserve"> </w:t>
            </w:r>
            <w:r w:rsidRPr="11CA2FC1" w:rsidR="6C306703">
              <w:rPr>
                <w:color w:val="auto"/>
              </w:rPr>
              <w:t>to</w:t>
            </w:r>
            <w:r w:rsidRPr="11CA2FC1" w:rsidR="58992BC0">
              <w:rPr>
                <w:color w:val="auto"/>
              </w:rPr>
              <w:t xml:space="preserve"> </w:t>
            </w:r>
            <w:r w:rsidRPr="11CA2FC1" w:rsidR="6C306703">
              <w:rPr>
                <w:color w:val="auto"/>
              </w:rPr>
              <w:t>request</w:t>
            </w:r>
            <w:r w:rsidRPr="11CA2FC1" w:rsidR="6C306703">
              <w:rPr>
                <w:color w:val="auto"/>
              </w:rPr>
              <w:t xml:space="preserve"> </w:t>
            </w:r>
            <w:r w:rsidRPr="11CA2FC1" w:rsidR="568658F4">
              <w:rPr>
                <w:color w:val="auto"/>
              </w:rPr>
              <w:t>legal proceedings</w:t>
            </w:r>
            <w:r w:rsidRPr="11CA2FC1" w:rsidR="6C306703">
              <w:rPr>
                <w:color w:val="auto"/>
              </w:rPr>
              <w:t xml:space="preserve"> be held remotely is protected through the inclusion of this right within the purpose statement of any enabling legislation.</w:t>
            </w:r>
          </w:p>
        </w:tc>
      </w:tr>
    </w:tbl>
    <w:p w:rsidRPr="00DC026E" w:rsidR="004402FE" w:rsidP="00DC026E" w:rsidRDefault="004402FE" w14:paraId="027B5C23" w14:textId="77777777">
      <w:pPr>
        <w:pStyle w:val="Default"/>
        <w:tabs>
          <w:tab w:val="left" w:pos="426"/>
        </w:tabs>
        <w:spacing w:line="360" w:lineRule="auto"/>
        <w:rPr>
          <w:color w:val="auto"/>
        </w:rPr>
      </w:pPr>
    </w:p>
    <w:p w:rsidR="00FF2DE2" w:rsidP="00FF2DE2" w:rsidRDefault="00FF2DE2" w14:paraId="45E8F546" w14:textId="77777777">
      <w:pPr>
        <w:pStyle w:val="Default"/>
        <w:tabs>
          <w:tab w:val="left" w:pos="426"/>
        </w:tabs>
        <w:spacing w:line="360" w:lineRule="auto"/>
        <w:ind w:left="720"/>
        <w:rPr>
          <w:b/>
          <w:bCs/>
          <w:color w:val="auto"/>
        </w:rPr>
      </w:pPr>
    </w:p>
    <w:p w:rsidR="0080711A" w:rsidP="00FF5464" w:rsidRDefault="00FF2DE2" w14:paraId="6109ADAA" w14:textId="03075C23">
      <w:pPr>
        <w:pStyle w:val="Default"/>
        <w:numPr>
          <w:ilvl w:val="0"/>
          <w:numId w:val="7"/>
        </w:numPr>
        <w:tabs>
          <w:tab w:val="left" w:pos="426"/>
        </w:tabs>
        <w:spacing w:line="360" w:lineRule="auto"/>
        <w:rPr>
          <w:b/>
          <w:bCs/>
          <w:color w:val="auto"/>
        </w:rPr>
      </w:pPr>
      <w:r>
        <w:rPr>
          <w:b/>
          <w:bCs/>
          <w:color w:val="auto"/>
        </w:rPr>
        <w:t xml:space="preserve">Do you support increasing expectations on the courts </w:t>
      </w:r>
      <w:r w:rsidR="0080711A">
        <w:rPr>
          <w:b/>
          <w:bCs/>
          <w:color w:val="auto"/>
        </w:rPr>
        <w:t>to make greater use of remote participation in civil proceedings?</w:t>
      </w:r>
    </w:p>
    <w:p w:rsidR="00C53C2D" w:rsidP="00C53C2D" w:rsidRDefault="00C53C2D" w14:paraId="3997545A" w14:textId="77777777">
      <w:pPr>
        <w:pStyle w:val="Default"/>
        <w:tabs>
          <w:tab w:val="left" w:pos="426"/>
        </w:tabs>
        <w:spacing w:line="360" w:lineRule="auto"/>
        <w:rPr>
          <w:b/>
          <w:bCs/>
          <w:color w:val="auto"/>
        </w:rPr>
      </w:pPr>
    </w:p>
    <w:p w:rsidR="005D69EC" w:rsidP="00C53C2D" w:rsidRDefault="005D69EC" w14:paraId="64D67321" w14:textId="67F324FA">
      <w:pPr>
        <w:pStyle w:val="Default"/>
        <w:tabs>
          <w:tab w:val="left" w:pos="426"/>
        </w:tabs>
        <w:spacing w:line="360" w:lineRule="auto"/>
        <w:rPr>
          <w:color w:val="auto"/>
        </w:rPr>
      </w:pPr>
      <w:r>
        <w:rPr>
          <w:color w:val="auto"/>
        </w:rPr>
        <w:t>Yes, we do on the basis that it would provide another option for accessibility for disabled and older people who may not readily be able to attend hearings in person</w:t>
      </w:r>
      <w:r w:rsidR="00656927">
        <w:rPr>
          <w:color w:val="auto"/>
        </w:rPr>
        <w:t>.</w:t>
      </w:r>
    </w:p>
    <w:p w:rsidR="00656927" w:rsidP="00C53C2D" w:rsidRDefault="00656927" w14:paraId="757417C1" w14:textId="77777777">
      <w:pPr>
        <w:pStyle w:val="Default"/>
        <w:tabs>
          <w:tab w:val="left" w:pos="426"/>
        </w:tabs>
        <w:spacing w:line="360" w:lineRule="auto"/>
        <w:rPr>
          <w:color w:val="auto"/>
        </w:rPr>
      </w:pPr>
    </w:p>
    <w:p w:rsidRPr="005D69EC" w:rsidR="00656927" w:rsidP="00C53C2D" w:rsidRDefault="00656927" w14:paraId="4701513E" w14:textId="433A0AC2">
      <w:pPr>
        <w:pStyle w:val="Default"/>
        <w:tabs>
          <w:tab w:val="left" w:pos="426"/>
        </w:tabs>
        <w:spacing w:line="360" w:lineRule="auto"/>
        <w:rPr>
          <w:color w:val="auto"/>
        </w:rPr>
      </w:pPr>
      <w:r>
        <w:rPr>
          <w:color w:val="auto"/>
        </w:rPr>
        <w:t xml:space="preserve">However, this should be done on the proviso that </w:t>
      </w:r>
      <w:r w:rsidR="009A645D">
        <w:rPr>
          <w:color w:val="auto"/>
        </w:rPr>
        <w:t xml:space="preserve">certain courts, such as the Youth </w:t>
      </w:r>
      <w:r w:rsidR="007B5FB2">
        <w:rPr>
          <w:color w:val="auto"/>
        </w:rPr>
        <w:t>Court and Family Court would not be able to offer</w:t>
      </w:r>
      <w:r w:rsidR="008047A9">
        <w:rPr>
          <w:color w:val="auto"/>
        </w:rPr>
        <w:t xml:space="preserve"> remote access to members of the public or media (given that they are closed courts)</w:t>
      </w:r>
      <w:r w:rsidR="00B33DF8">
        <w:rPr>
          <w:color w:val="auto"/>
        </w:rPr>
        <w:t xml:space="preserve">, except in limited </w:t>
      </w:r>
      <w:r w:rsidR="00CB6FFA">
        <w:rPr>
          <w:color w:val="auto"/>
        </w:rPr>
        <w:t>circumstances</w:t>
      </w:r>
      <w:r w:rsidR="008047A9">
        <w:rPr>
          <w:color w:val="auto"/>
        </w:rPr>
        <w:t xml:space="preserve">. </w:t>
      </w:r>
    </w:p>
    <w:p w:rsidRPr="0050187B" w:rsidR="0080711A" w:rsidP="0050187B" w:rsidRDefault="0080711A" w14:paraId="1548DB6F" w14:textId="77777777">
      <w:pPr>
        <w:rPr>
          <w:b/>
          <w:bCs/>
        </w:rPr>
      </w:pPr>
    </w:p>
    <w:p w:rsidR="0080711A" w:rsidP="00FF5464" w:rsidRDefault="0080711A" w14:paraId="0F71A162" w14:textId="6AC99542">
      <w:pPr>
        <w:pStyle w:val="Default"/>
        <w:numPr>
          <w:ilvl w:val="0"/>
          <w:numId w:val="7"/>
        </w:numPr>
        <w:tabs>
          <w:tab w:val="left" w:pos="426"/>
        </w:tabs>
        <w:spacing w:line="360" w:lineRule="auto"/>
        <w:rPr>
          <w:b/>
          <w:bCs/>
          <w:color w:val="auto"/>
        </w:rPr>
      </w:pPr>
      <w:r>
        <w:rPr>
          <w:b/>
          <w:bCs/>
          <w:color w:val="auto"/>
        </w:rPr>
        <w:t xml:space="preserve">What benefits and risks to court users </w:t>
      </w:r>
      <w:r w:rsidR="002D6B4E">
        <w:rPr>
          <w:b/>
          <w:bCs/>
          <w:color w:val="auto"/>
        </w:rPr>
        <w:t>would there be if more court hearings occurred remotely?</w:t>
      </w:r>
    </w:p>
    <w:p w:rsidR="002D6B4E" w:rsidP="002D6B4E" w:rsidRDefault="002D6B4E" w14:paraId="325F6787" w14:textId="77777777">
      <w:pPr>
        <w:pStyle w:val="ListParagraph"/>
        <w:rPr>
          <w:b/>
          <w:bCs/>
        </w:rPr>
      </w:pPr>
    </w:p>
    <w:p w:rsidR="0050187B" w:rsidP="004A54D9" w:rsidRDefault="000502D4" w14:paraId="490AF3B7" w14:textId="0F889807">
      <w:pPr>
        <w:pStyle w:val="ListParagraph"/>
        <w:spacing w:line="360" w:lineRule="auto"/>
        <w:ind w:left="0"/>
      </w:pPr>
      <w:r>
        <w:t>The benefits to court users would be the ability to participate</w:t>
      </w:r>
      <w:r w:rsidR="00167B97">
        <w:t xml:space="preserve"> in</w:t>
      </w:r>
      <w:r>
        <w:t xml:space="preserve"> civil proceedings </w:t>
      </w:r>
      <w:r w:rsidR="002137DD">
        <w:t xml:space="preserve">more easily and at less cost. It would </w:t>
      </w:r>
      <w:r w:rsidR="00CB6FFA">
        <w:t>also mean no need to</w:t>
      </w:r>
      <w:r w:rsidR="002137DD">
        <w:t xml:space="preserve"> travel, especially </w:t>
      </w:r>
      <w:r w:rsidR="00CB6FFA">
        <w:t>for people living in remote areas</w:t>
      </w:r>
      <w:r w:rsidR="002137DD">
        <w:t>.</w:t>
      </w:r>
    </w:p>
    <w:p w:rsidR="002137DD" w:rsidP="004A54D9" w:rsidRDefault="002137DD" w14:paraId="0E813220" w14:textId="77777777">
      <w:pPr>
        <w:pStyle w:val="ListParagraph"/>
        <w:spacing w:line="360" w:lineRule="auto"/>
        <w:ind w:left="0"/>
      </w:pPr>
    </w:p>
    <w:p w:rsidR="002137DD" w:rsidP="004A54D9" w:rsidRDefault="002137DD" w14:paraId="1E43C93D" w14:textId="7B631527">
      <w:pPr>
        <w:pStyle w:val="ListParagraph"/>
        <w:spacing w:line="360" w:lineRule="auto"/>
        <w:ind w:left="0"/>
      </w:pPr>
      <w:r>
        <w:t xml:space="preserve">The downsides of doing so would be the potential for technical issues to interrupt proceedings, requiring them to </w:t>
      </w:r>
      <w:r w:rsidR="00556C85">
        <w:t>be delayed meaning more stress for all parties involved.</w:t>
      </w:r>
    </w:p>
    <w:p w:rsidR="00665406" w:rsidP="004A54D9" w:rsidRDefault="00665406" w14:paraId="1801D838" w14:textId="77777777">
      <w:pPr>
        <w:pStyle w:val="ListParagraph"/>
        <w:spacing w:line="360" w:lineRule="auto"/>
        <w:ind w:left="0"/>
      </w:pPr>
    </w:p>
    <w:p w:rsidR="00665406" w:rsidP="004A54D9" w:rsidRDefault="00665406" w14:paraId="7423FAB0" w14:textId="413A8609">
      <w:pPr>
        <w:pStyle w:val="ListParagraph"/>
        <w:spacing w:line="360" w:lineRule="auto"/>
        <w:ind w:left="0"/>
      </w:pPr>
      <w:r w:rsidR="00665406">
        <w:rPr/>
        <w:t>Also, as noted earlier in this submission, some people (especially those living in remote areas)</w:t>
      </w:r>
      <w:r w:rsidR="002E0399">
        <w:rPr/>
        <w:t xml:space="preserve"> may not have</w:t>
      </w:r>
      <w:r w:rsidR="003A4CED">
        <w:rPr/>
        <w:t xml:space="preserve"> ready</w:t>
      </w:r>
      <w:r w:rsidR="002E0399">
        <w:rPr/>
        <w:t xml:space="preserve"> access to digital technologies, meaning that their ability to</w:t>
      </w:r>
      <w:r w:rsidR="00BA1803">
        <w:rPr/>
        <w:t xml:space="preserve"> fully</w:t>
      </w:r>
      <w:r w:rsidR="002E0399">
        <w:rPr/>
        <w:t xml:space="preserve"> </w:t>
      </w:r>
      <w:r w:rsidR="002E0399">
        <w:rPr/>
        <w:t>participate</w:t>
      </w:r>
      <w:r w:rsidR="002E0399">
        <w:rPr/>
        <w:t xml:space="preserve"> in remote proceedings </w:t>
      </w:r>
      <w:r w:rsidR="002E0399">
        <w:rPr/>
        <w:t>may</w:t>
      </w:r>
      <w:r w:rsidR="7C9EECF8">
        <w:rPr/>
        <w:t xml:space="preserve"> </w:t>
      </w:r>
      <w:r w:rsidR="002E0399">
        <w:rPr/>
        <w:t>be limited</w:t>
      </w:r>
      <w:r w:rsidR="002E0399">
        <w:rPr/>
        <w:t xml:space="preserve"> meaning that they may need to go through the expense and time involved in</w:t>
      </w:r>
      <w:r w:rsidR="00BA1803">
        <w:rPr/>
        <w:t xml:space="preserve"> personally</w:t>
      </w:r>
      <w:r w:rsidR="002E0399">
        <w:rPr/>
        <w:t xml:space="preserve"> travelling</w:t>
      </w:r>
      <w:r w:rsidR="00DA4696">
        <w:rPr/>
        <w:t xml:space="preserve"> to attend them</w:t>
      </w:r>
      <w:r w:rsidR="002E0399">
        <w:rPr/>
        <w:t>.</w:t>
      </w:r>
    </w:p>
    <w:p w:rsidR="00556C85" w:rsidP="004A54D9" w:rsidRDefault="00556C85" w14:paraId="6C3C66B1" w14:textId="77777777">
      <w:pPr>
        <w:pStyle w:val="ListParagraph"/>
        <w:spacing w:line="360" w:lineRule="auto"/>
        <w:ind w:left="0"/>
      </w:pPr>
    </w:p>
    <w:p w:rsidRPr="00491BE2" w:rsidR="00556C85" w:rsidP="004A54D9" w:rsidRDefault="00DD277B" w14:paraId="00D264CB" w14:textId="49CEF630">
      <w:pPr>
        <w:pStyle w:val="ListParagraph"/>
        <w:spacing w:line="360" w:lineRule="auto"/>
        <w:ind w:left="0"/>
      </w:pPr>
      <w:r w:rsidR="00DD277B">
        <w:rPr/>
        <w:t xml:space="preserve">As suggested earlier, the best way </w:t>
      </w:r>
      <w:r w:rsidR="00AC4176">
        <w:rPr/>
        <w:t xml:space="preserve">to minimise these risks would be through the Ministry of Justice arranging digital access (even temporarily) </w:t>
      </w:r>
      <w:r w:rsidR="46E1DA84">
        <w:rPr/>
        <w:t xml:space="preserve">in accessible locations </w:t>
      </w:r>
      <w:r w:rsidR="00AC4176">
        <w:rPr/>
        <w:t xml:space="preserve">for people who </w:t>
      </w:r>
      <w:r w:rsidR="00AC4176">
        <w:rPr/>
        <w:t>don’t</w:t>
      </w:r>
      <w:r w:rsidR="00AC4176">
        <w:rPr/>
        <w:t xml:space="preserve"> have direct access to</w:t>
      </w:r>
      <w:r w:rsidR="77EE63F9">
        <w:rPr/>
        <w:t xml:space="preserve"> it</w:t>
      </w:r>
      <w:r w:rsidR="00DD1314">
        <w:rPr/>
        <w:t xml:space="preserve"> for the purposes of attending remote </w:t>
      </w:r>
      <w:r w:rsidR="002F7AF1">
        <w:rPr/>
        <w:t>proceedings</w:t>
      </w:r>
      <w:r w:rsidR="00AC4176">
        <w:rPr/>
        <w:t>.</w:t>
      </w:r>
    </w:p>
    <w:p w:rsidR="11CA2FC1" w:rsidP="11CA2FC1" w:rsidRDefault="11CA2FC1" w14:paraId="24A1FC0F" w14:textId="594BC6E1">
      <w:pPr>
        <w:pStyle w:val="ListParagraph"/>
        <w:spacing w:line="360" w:lineRule="auto"/>
        <w:ind w:left="0"/>
      </w:pPr>
    </w:p>
    <w:p w:rsidR="002D6B4E" w:rsidP="00FF5464" w:rsidRDefault="00D36EC8" w14:paraId="2DEB2E63" w14:textId="23B5884B">
      <w:pPr>
        <w:pStyle w:val="Default"/>
        <w:numPr>
          <w:ilvl w:val="0"/>
          <w:numId w:val="7"/>
        </w:numPr>
        <w:tabs>
          <w:tab w:val="left" w:pos="426"/>
        </w:tabs>
        <w:spacing w:line="360" w:lineRule="auto"/>
        <w:rPr>
          <w:b/>
          <w:bCs/>
          <w:color w:val="auto"/>
        </w:rPr>
      </w:pPr>
      <w:r>
        <w:rPr>
          <w:b/>
          <w:bCs/>
          <w:color w:val="auto"/>
        </w:rPr>
        <w:t>Which of the options above for encouraging more remote participation in civil proceedings do you prefer, and why?</w:t>
      </w:r>
    </w:p>
    <w:p w:rsidR="00206CEE" w:rsidP="00206CEE" w:rsidRDefault="00206CEE" w14:paraId="0CE52C94" w14:textId="77777777">
      <w:pPr>
        <w:pStyle w:val="Default"/>
        <w:tabs>
          <w:tab w:val="left" w:pos="426"/>
        </w:tabs>
        <w:spacing w:line="360" w:lineRule="auto"/>
        <w:rPr>
          <w:color w:val="auto"/>
        </w:rPr>
      </w:pPr>
    </w:p>
    <w:p w:rsidR="00E12C79" w:rsidP="00206CEE" w:rsidRDefault="00E12C79" w14:paraId="431C67DF" w14:textId="61942F3D">
      <w:pPr>
        <w:pStyle w:val="Default"/>
        <w:tabs>
          <w:tab w:val="left" w:pos="426"/>
        </w:tabs>
        <w:spacing w:line="360" w:lineRule="auto"/>
        <w:rPr>
          <w:color w:val="auto"/>
        </w:rPr>
      </w:pPr>
      <w:r>
        <w:rPr>
          <w:color w:val="auto"/>
        </w:rPr>
        <w:t>DPA favours Option 3 of introducing a legislative presumption in favour of remote participation in some or all civil proceedings.</w:t>
      </w:r>
    </w:p>
    <w:p w:rsidR="00E12C79" w:rsidP="00495A25" w:rsidRDefault="00E12C79" w14:paraId="33C9A8F5" w14:textId="77777777">
      <w:pPr>
        <w:pStyle w:val="Default"/>
        <w:tabs>
          <w:tab w:val="left" w:pos="426"/>
        </w:tabs>
        <w:spacing w:line="360" w:lineRule="auto"/>
        <w:rPr>
          <w:color w:val="auto"/>
        </w:rPr>
      </w:pPr>
    </w:p>
    <w:p w:rsidRPr="000E0C6B" w:rsidR="00E12C79" w:rsidP="00495A25" w:rsidRDefault="00E12C79" w14:paraId="5A639BC4" w14:textId="0331868F">
      <w:pPr>
        <w:pStyle w:val="Default"/>
        <w:tabs>
          <w:tab w:val="left" w:pos="426"/>
        </w:tabs>
        <w:spacing w:line="360" w:lineRule="auto"/>
        <w:rPr>
          <w:color w:val="auto"/>
        </w:rPr>
      </w:pPr>
      <w:r>
        <w:rPr>
          <w:color w:val="auto"/>
        </w:rPr>
        <w:t>This would enable disabled people who have access to digital technology or who don’t live in the area where the hearing is being held the opportunity to easily participate whether they a</w:t>
      </w:r>
      <w:r w:rsidR="003C40E6">
        <w:rPr>
          <w:color w:val="auto"/>
        </w:rPr>
        <w:t>s</w:t>
      </w:r>
      <w:r>
        <w:rPr>
          <w:color w:val="auto"/>
        </w:rPr>
        <w:t xml:space="preserve"> plaintiffs, defendants, lawyers, court officials or judges.</w:t>
      </w:r>
    </w:p>
    <w:p w:rsidRPr="00DA6E58" w:rsidR="00E12C79" w:rsidP="00DA6E58" w:rsidRDefault="00E12C79" w14:paraId="1C3C9C28" w14:textId="77777777">
      <w:pPr>
        <w:rPr>
          <w:b/>
          <w:bCs/>
        </w:rPr>
      </w:pPr>
    </w:p>
    <w:p w:rsidR="001E020D" w:rsidP="00FF5464" w:rsidRDefault="00E20E9E" w14:paraId="79D94A59" w14:textId="2411E070">
      <w:pPr>
        <w:pStyle w:val="Default"/>
        <w:numPr>
          <w:ilvl w:val="0"/>
          <w:numId w:val="7"/>
        </w:numPr>
        <w:tabs>
          <w:tab w:val="left" w:pos="426"/>
        </w:tabs>
        <w:spacing w:line="360" w:lineRule="auto"/>
        <w:rPr>
          <w:b/>
          <w:bCs/>
          <w:color w:val="auto"/>
        </w:rPr>
      </w:pPr>
      <w:r>
        <w:rPr>
          <w:b/>
          <w:bCs/>
          <w:color w:val="auto"/>
        </w:rPr>
        <w:t>If you support a legislative presumption in favour of remote participation for civil proceedings (</w:t>
      </w:r>
      <w:r w:rsidR="001E020D">
        <w:rPr>
          <w:b/>
          <w:bCs/>
          <w:color w:val="auto"/>
        </w:rPr>
        <w:t>Option 3), do you think it should apply to (list follows):</w:t>
      </w:r>
    </w:p>
    <w:p w:rsidR="008734D7" w:rsidP="008734D7" w:rsidRDefault="008734D7" w14:paraId="720B466E" w14:textId="77777777">
      <w:pPr>
        <w:spacing w:line="360" w:lineRule="auto"/>
      </w:pPr>
    </w:p>
    <w:p w:rsidR="00E5699D" w:rsidP="008734D7" w:rsidRDefault="00E2636F" w14:paraId="51C7258F" w14:textId="478AE2EE">
      <w:pPr>
        <w:spacing w:line="360" w:lineRule="auto"/>
      </w:pPr>
      <w:r>
        <w:t xml:space="preserve">DPA believes that </w:t>
      </w:r>
      <w:r w:rsidR="00AC766A">
        <w:t>remote participation</w:t>
      </w:r>
      <w:r>
        <w:t xml:space="preserve"> should be available for proceedings in </w:t>
      </w:r>
      <w:r w:rsidR="00332583">
        <w:t>all</w:t>
      </w:r>
      <w:r>
        <w:t xml:space="preserve"> the courts and scenarios outlined:</w:t>
      </w:r>
    </w:p>
    <w:p w:rsidR="008734D7" w:rsidP="00332583" w:rsidRDefault="00332583" w14:paraId="688EAEE8" w14:textId="626AD795">
      <w:pPr>
        <w:pStyle w:val="ListParagraph"/>
        <w:numPr>
          <w:ilvl w:val="0"/>
          <w:numId w:val="15"/>
        </w:numPr>
        <w:spacing w:line="360" w:lineRule="auto"/>
      </w:pPr>
      <w:r>
        <w:t>Proceedings in the Family Court</w:t>
      </w:r>
    </w:p>
    <w:p w:rsidR="00332583" w:rsidP="00332583" w:rsidRDefault="00332583" w14:paraId="4466C8AA" w14:textId="66B40899">
      <w:pPr>
        <w:pStyle w:val="ListParagraph"/>
        <w:numPr>
          <w:ilvl w:val="0"/>
          <w:numId w:val="15"/>
        </w:numPr>
        <w:spacing w:line="360" w:lineRule="auto"/>
      </w:pPr>
      <w:r>
        <w:t>Compulsory care proceedings</w:t>
      </w:r>
    </w:p>
    <w:p w:rsidR="00332583" w:rsidP="00332583" w:rsidRDefault="00332583" w14:paraId="4D05271A" w14:textId="35633B1E">
      <w:pPr>
        <w:pStyle w:val="ListParagraph"/>
        <w:numPr>
          <w:ilvl w:val="0"/>
          <w:numId w:val="15"/>
        </w:numPr>
        <w:spacing w:line="360" w:lineRule="auto"/>
      </w:pPr>
      <w:r>
        <w:t>Coronial inquest hearings</w:t>
      </w:r>
    </w:p>
    <w:p w:rsidR="00332583" w:rsidP="00332583" w:rsidRDefault="00332583" w14:paraId="3626AD86" w14:textId="619EAD82">
      <w:pPr>
        <w:pStyle w:val="ListParagraph"/>
        <w:numPr>
          <w:ilvl w:val="0"/>
          <w:numId w:val="15"/>
        </w:numPr>
        <w:spacing w:line="360" w:lineRule="auto"/>
      </w:pPr>
      <w:r>
        <w:t>Specialist courts</w:t>
      </w:r>
    </w:p>
    <w:p w:rsidR="00135AA1" w:rsidP="00F95B72" w:rsidRDefault="00F95B72" w14:paraId="14232F97" w14:textId="6C83F2FC">
      <w:pPr>
        <w:spacing w:line="360" w:lineRule="auto"/>
      </w:pPr>
      <w:r>
        <w:t>However, as we have reiterated previously, this should be done on the proviso that remote access</w:t>
      </w:r>
      <w:r w:rsidR="00605DF4">
        <w:t xml:space="preserve"> </w:t>
      </w:r>
      <w:r w:rsidR="00B32A75">
        <w:t>to these types of courts</w:t>
      </w:r>
      <w:r w:rsidR="00605DF4">
        <w:t xml:space="preserve"> (given their relatively closed nature)</w:t>
      </w:r>
      <w:r>
        <w:t xml:space="preserve"> is granted only to judges, court officials</w:t>
      </w:r>
      <w:r w:rsidR="0016341B">
        <w:t xml:space="preserve">, lawyers and parties to the proceedings and not to </w:t>
      </w:r>
      <w:r w:rsidR="00AC3602">
        <w:t xml:space="preserve">ordinary </w:t>
      </w:r>
      <w:r w:rsidR="0016341B">
        <w:t>members of the public</w:t>
      </w:r>
      <w:r w:rsidR="00135AA1">
        <w:t>.</w:t>
      </w:r>
    </w:p>
    <w:p w:rsidR="00F95B72" w:rsidP="00F95B72" w:rsidRDefault="00135AA1" w14:paraId="27D4B4D6" w14:textId="6C258FFD">
      <w:pPr>
        <w:spacing w:line="360" w:lineRule="auto"/>
      </w:pPr>
      <w:r>
        <w:t xml:space="preserve">DPA </w:t>
      </w:r>
      <w:r w:rsidR="002E6E56">
        <w:t>recommends</w:t>
      </w:r>
      <w:r>
        <w:t xml:space="preserve"> that an exception should be made in these types of courts for members of the public who </w:t>
      </w:r>
      <w:r w:rsidR="0060216C">
        <w:t>have been</w:t>
      </w:r>
      <w:r w:rsidR="0016341B">
        <w:t xml:space="preserve"> identified </w:t>
      </w:r>
      <w:r w:rsidR="0087137C">
        <w:t xml:space="preserve">by parties to the proceedings </w:t>
      </w:r>
      <w:r w:rsidR="0060216C">
        <w:t xml:space="preserve">as </w:t>
      </w:r>
      <w:r w:rsidR="0060216C">
        <w:lastRenderedPageBreak/>
        <w:t>people they would like to have present online to support them in court</w:t>
      </w:r>
      <w:r w:rsidR="00645A19">
        <w:t xml:space="preserve"> being granted the </w:t>
      </w:r>
      <w:r w:rsidR="003C40E6">
        <w:t xml:space="preserve">ability </w:t>
      </w:r>
      <w:r w:rsidR="00645A19">
        <w:t>to attend remotely</w:t>
      </w:r>
      <w:r w:rsidR="0060216C">
        <w:t>.</w:t>
      </w:r>
    </w:p>
    <w:p w:rsidRPr="007503F8" w:rsidR="00AC3602" w:rsidP="00F95B72" w:rsidRDefault="00AC3602" w14:paraId="2D209AEB" w14:textId="5FAC3CBE">
      <w:pPr>
        <w:spacing w:line="360" w:lineRule="auto"/>
      </w:pPr>
      <w:r w:rsidR="00AC3602">
        <w:rPr/>
        <w:t>This would enable the family/</w:t>
      </w:r>
      <w:r w:rsidR="00295B81">
        <w:rPr/>
        <w:t>whānau and friends of</w:t>
      </w:r>
      <w:r w:rsidR="00877FC4">
        <w:rPr/>
        <w:t xml:space="preserve"> people involved in civil proceedings, including disabled and older people who may not be able to readily access courts</w:t>
      </w:r>
      <w:r w:rsidR="006A2301">
        <w:rPr/>
        <w:t>, to be present online.</w:t>
      </w:r>
      <w:r w:rsidR="00295B81">
        <w:rPr/>
        <w:t xml:space="preserve"> </w:t>
      </w:r>
    </w:p>
    <w:p w:rsidR="11CA2FC1" w:rsidP="11CA2FC1" w:rsidRDefault="11CA2FC1" w14:paraId="58560149" w14:textId="12008FD5">
      <w:pPr>
        <w:spacing w:line="360" w:lineRule="auto"/>
      </w:pPr>
    </w:p>
    <w:p w:rsidR="001E020D" w:rsidP="00FF5464" w:rsidRDefault="000E5A73" w14:paraId="7B9F71A6" w14:textId="4F558386">
      <w:pPr>
        <w:pStyle w:val="Default"/>
        <w:numPr>
          <w:ilvl w:val="0"/>
          <w:numId w:val="7"/>
        </w:numPr>
        <w:tabs>
          <w:tab w:val="left" w:pos="426"/>
        </w:tabs>
        <w:spacing w:line="360" w:lineRule="auto"/>
        <w:rPr>
          <w:b/>
          <w:bCs/>
          <w:color w:val="auto"/>
        </w:rPr>
      </w:pPr>
      <w:r w:rsidRPr="11CA2FC1" w:rsidR="000E5A73">
        <w:rPr>
          <w:b w:val="1"/>
          <w:bCs w:val="1"/>
          <w:color w:val="auto"/>
        </w:rPr>
        <w:t>Do you have any different ideas for increasing expectations on the court to hold more remote hearings in civil proceedings?</w:t>
      </w:r>
    </w:p>
    <w:p w:rsidR="11CA2FC1" w:rsidP="11CA2FC1" w:rsidRDefault="11CA2FC1" w14:paraId="6206F864" w14:textId="6AF0DD03">
      <w:pPr>
        <w:pStyle w:val="ListParagraph"/>
        <w:suppressLineNumbers w:val="0"/>
        <w:bidi w:val="0"/>
        <w:spacing w:before="0" w:beforeAutospacing="off" w:after="240" w:afterAutospacing="off" w:line="480" w:lineRule="auto"/>
        <w:ind w:left="0" w:right="0"/>
        <w:jc w:val="left"/>
      </w:pPr>
    </w:p>
    <w:p w:rsidR="1A565E9C" w:rsidP="11CA2FC1" w:rsidRDefault="1A565E9C" w14:paraId="1BCAFC8F" w14:textId="6F5B83DB">
      <w:pPr>
        <w:pStyle w:val="ListParagraph"/>
        <w:suppressLineNumbers w:val="0"/>
        <w:bidi w:val="0"/>
        <w:spacing w:before="0" w:beforeAutospacing="off" w:after="240" w:afterAutospacing="off" w:line="480" w:lineRule="auto"/>
        <w:ind w:left="0" w:right="0"/>
        <w:jc w:val="left"/>
      </w:pPr>
      <w:r w:rsidR="1A565E9C">
        <w:rPr/>
        <w:t>No</w:t>
      </w:r>
    </w:p>
    <w:p w:rsidR="11CA2FC1" w:rsidP="11CA2FC1" w:rsidRDefault="11CA2FC1" w14:paraId="75493448" w14:textId="075C3604">
      <w:pPr>
        <w:pStyle w:val="ListParagraph"/>
        <w:suppressLineNumbers w:val="0"/>
        <w:bidi w:val="0"/>
        <w:spacing w:before="0" w:beforeAutospacing="off" w:after="240" w:afterAutospacing="off" w:line="480" w:lineRule="auto"/>
        <w:ind w:left="0" w:right="0"/>
        <w:jc w:val="left"/>
      </w:pPr>
    </w:p>
    <w:p w:rsidR="00691571" w:rsidP="00FF5464" w:rsidRDefault="0071469F" w14:paraId="347B81F2" w14:textId="72C48E75">
      <w:pPr>
        <w:pStyle w:val="Default"/>
        <w:numPr>
          <w:ilvl w:val="0"/>
          <w:numId w:val="7"/>
        </w:numPr>
        <w:tabs>
          <w:tab w:val="left" w:pos="426"/>
        </w:tabs>
        <w:spacing w:line="360" w:lineRule="auto"/>
        <w:rPr>
          <w:b/>
          <w:bCs/>
          <w:color w:val="auto"/>
        </w:rPr>
      </w:pPr>
      <w:r>
        <w:rPr>
          <w:b/>
          <w:bCs/>
          <w:color w:val="auto"/>
        </w:rPr>
        <w:t>What are your views on clarifying that AVL may be used in a sentencing hearing where the participant is not in custody?</w:t>
      </w:r>
    </w:p>
    <w:p w:rsidR="0071469F" w:rsidP="0071469F" w:rsidRDefault="0071469F" w14:paraId="031696A9" w14:textId="77777777">
      <w:pPr>
        <w:pStyle w:val="ListParagraph"/>
        <w:rPr>
          <w:b/>
          <w:bCs/>
        </w:rPr>
      </w:pPr>
    </w:p>
    <w:p w:rsidR="00A20577" w:rsidP="00C81333" w:rsidRDefault="00C54EFD" w14:paraId="0304972E" w14:textId="2EAEF35D">
      <w:pPr>
        <w:pStyle w:val="ListParagraph"/>
        <w:spacing w:line="360" w:lineRule="auto"/>
        <w:ind w:left="0"/>
      </w:pPr>
      <w:r>
        <w:t>DPA agrees that this option would be</w:t>
      </w:r>
      <w:r w:rsidR="00352829">
        <w:t xml:space="preserve"> more</w:t>
      </w:r>
      <w:r>
        <w:t xml:space="preserve"> practicable</w:t>
      </w:r>
      <w:r w:rsidR="007A4350">
        <w:t xml:space="preserve"> in cases</w:t>
      </w:r>
      <w:r>
        <w:t xml:space="preserve"> where </w:t>
      </w:r>
      <w:r w:rsidR="0040736F">
        <w:t>it is unlikely that a sentence of imprisonment or home detention would be imposed.</w:t>
      </w:r>
    </w:p>
    <w:p w:rsidR="00C81333" w:rsidP="00C81333" w:rsidRDefault="00C81333" w14:paraId="69E47A2F" w14:textId="77777777">
      <w:pPr>
        <w:pStyle w:val="ListParagraph"/>
        <w:spacing w:line="360" w:lineRule="auto"/>
        <w:ind w:left="0"/>
      </w:pPr>
    </w:p>
    <w:p w:rsidRPr="00C54EFD" w:rsidR="00C81333" w:rsidP="00C81333" w:rsidRDefault="00C81333" w14:paraId="4226ED99" w14:textId="0F59538B">
      <w:pPr>
        <w:pStyle w:val="ListParagraph"/>
        <w:spacing w:line="360" w:lineRule="auto"/>
        <w:ind w:left="0"/>
      </w:pPr>
      <w:r>
        <w:t>This would benefit disabled and older defendants</w:t>
      </w:r>
      <w:r w:rsidR="00CA40A4">
        <w:t xml:space="preserve"> appearing before the courts, if they have access to appropriate digital technology. Again, if people</w:t>
      </w:r>
      <w:r w:rsidR="00125153">
        <w:t xml:space="preserve"> don’t have access to relevant technology, then the Ministry of Justice should do everything practicable to arrange digital access</w:t>
      </w:r>
      <w:r w:rsidR="007B1896">
        <w:t>, especially if people can’t make it to court for sentencing due to accessibility issues.</w:t>
      </w:r>
    </w:p>
    <w:p w:rsidR="00295F61" w:rsidP="00295F61" w:rsidRDefault="008C301C" w14:paraId="5886FBA3" w14:textId="62DD9463">
      <w:pPr>
        <w:pStyle w:val="Default"/>
        <w:numPr>
          <w:ilvl w:val="0"/>
          <w:numId w:val="7"/>
        </w:numPr>
        <w:tabs>
          <w:tab w:val="left" w:pos="426"/>
        </w:tabs>
        <w:spacing w:line="360" w:lineRule="auto"/>
        <w:rPr>
          <w:b/>
          <w:bCs/>
          <w:color w:val="auto"/>
        </w:rPr>
      </w:pPr>
      <w:r>
        <w:rPr>
          <w:b/>
          <w:bCs/>
          <w:color w:val="auto"/>
        </w:rPr>
        <w:t>What benefits and risks would there be for court users if more AVL is used in sentencing matters?</w:t>
      </w:r>
    </w:p>
    <w:p w:rsidR="00B91BC1" w:rsidP="00B91BC1" w:rsidRDefault="00B91BC1" w14:paraId="6781D848" w14:textId="77777777">
      <w:pPr>
        <w:pStyle w:val="Default"/>
        <w:tabs>
          <w:tab w:val="left" w:pos="426"/>
        </w:tabs>
        <w:spacing w:line="360" w:lineRule="auto"/>
        <w:rPr>
          <w:b/>
          <w:bCs/>
          <w:color w:val="auto"/>
        </w:rPr>
      </w:pPr>
    </w:p>
    <w:p w:rsidR="00854299" w:rsidP="00B91BC1" w:rsidRDefault="00854299" w14:paraId="2474575F" w14:textId="3D6A6066">
      <w:pPr>
        <w:pStyle w:val="Default"/>
        <w:tabs>
          <w:tab w:val="left" w:pos="426"/>
        </w:tabs>
        <w:spacing w:line="360" w:lineRule="auto"/>
        <w:rPr>
          <w:color w:val="auto"/>
        </w:rPr>
      </w:pPr>
      <w:r>
        <w:rPr>
          <w:color w:val="auto"/>
        </w:rPr>
        <w:t xml:space="preserve">DPA believes that there will be benefits for disabled people to </w:t>
      </w:r>
      <w:r w:rsidR="008A3188">
        <w:rPr>
          <w:color w:val="auto"/>
        </w:rPr>
        <w:t xml:space="preserve">participate in sentencing </w:t>
      </w:r>
      <w:r w:rsidR="003B6AF7">
        <w:rPr>
          <w:color w:val="auto"/>
        </w:rPr>
        <w:t xml:space="preserve">remotely </w:t>
      </w:r>
      <w:r w:rsidR="008A3188">
        <w:rPr>
          <w:color w:val="auto"/>
        </w:rPr>
        <w:t>either as defendants or complainant</w:t>
      </w:r>
      <w:r w:rsidR="003B6AF7">
        <w:rPr>
          <w:color w:val="auto"/>
        </w:rPr>
        <w:t>s</w:t>
      </w:r>
      <w:r w:rsidR="008A3188">
        <w:rPr>
          <w:color w:val="auto"/>
        </w:rPr>
        <w:t>.</w:t>
      </w:r>
    </w:p>
    <w:p w:rsidR="008A3188" w:rsidP="00B91BC1" w:rsidRDefault="008A3188" w14:paraId="5F9E558C" w14:textId="77777777">
      <w:pPr>
        <w:pStyle w:val="Default"/>
        <w:tabs>
          <w:tab w:val="left" w:pos="426"/>
        </w:tabs>
        <w:spacing w:line="360" w:lineRule="auto"/>
        <w:rPr>
          <w:color w:val="auto"/>
        </w:rPr>
      </w:pPr>
    </w:p>
    <w:p w:rsidR="008A3188" w:rsidP="00B91BC1" w:rsidRDefault="008A3188" w14:paraId="626AFE20" w14:textId="7CD912FE">
      <w:pPr>
        <w:pStyle w:val="Default"/>
        <w:tabs>
          <w:tab w:val="left" w:pos="426"/>
        </w:tabs>
        <w:spacing w:line="360" w:lineRule="auto"/>
        <w:rPr>
          <w:color w:val="auto"/>
        </w:rPr>
      </w:pPr>
      <w:r>
        <w:rPr>
          <w:color w:val="auto"/>
        </w:rPr>
        <w:t xml:space="preserve">However, we acknowledge that one of the few drawbacks will be for survivors who wish to </w:t>
      </w:r>
      <w:r w:rsidR="00FD34E5">
        <w:rPr>
          <w:color w:val="auto"/>
        </w:rPr>
        <w:t xml:space="preserve">face defendants in person at court </w:t>
      </w:r>
      <w:r w:rsidR="00FB60FF">
        <w:rPr>
          <w:color w:val="auto"/>
        </w:rPr>
        <w:t>who</w:t>
      </w:r>
      <w:r w:rsidR="00FD34E5">
        <w:rPr>
          <w:color w:val="auto"/>
        </w:rPr>
        <w:t xml:space="preserve"> may be restricted in doing so, particularly if the offender </w:t>
      </w:r>
      <w:r w:rsidR="00FB60FF">
        <w:rPr>
          <w:color w:val="auto"/>
        </w:rPr>
        <w:t>is a disabled person</w:t>
      </w:r>
      <w:r w:rsidR="003B6AF7">
        <w:rPr>
          <w:color w:val="auto"/>
        </w:rPr>
        <w:t xml:space="preserve"> and requests remote sentencing</w:t>
      </w:r>
      <w:r w:rsidR="00FB60FF">
        <w:rPr>
          <w:color w:val="auto"/>
        </w:rPr>
        <w:t>.</w:t>
      </w:r>
    </w:p>
    <w:p w:rsidR="00FB60FF" w:rsidP="00B91BC1" w:rsidRDefault="00FB60FF" w14:paraId="4B0F921C" w14:textId="77777777">
      <w:pPr>
        <w:pStyle w:val="Default"/>
        <w:tabs>
          <w:tab w:val="left" w:pos="426"/>
        </w:tabs>
        <w:spacing w:line="360" w:lineRule="auto"/>
        <w:rPr>
          <w:color w:val="auto"/>
        </w:rPr>
      </w:pPr>
    </w:p>
    <w:p w:rsidR="00FB60FF" w:rsidP="00B91BC1" w:rsidRDefault="00FB60FF" w14:paraId="526695A4" w14:textId="4C1E9CBC">
      <w:pPr>
        <w:pStyle w:val="Default"/>
        <w:tabs>
          <w:tab w:val="left" w:pos="426"/>
        </w:tabs>
        <w:spacing w:line="360" w:lineRule="auto"/>
        <w:rPr>
          <w:color w:val="auto"/>
        </w:rPr>
      </w:pPr>
      <w:r>
        <w:rPr>
          <w:color w:val="auto"/>
        </w:rPr>
        <w:lastRenderedPageBreak/>
        <w:t>This factor brings us to our next recommendation:</w:t>
      </w:r>
    </w:p>
    <w:p w:rsidR="005C0372" w:rsidP="00B91BC1" w:rsidRDefault="005C0372" w14:paraId="03030787" w14:textId="77777777">
      <w:pPr>
        <w:pStyle w:val="Default"/>
        <w:tabs>
          <w:tab w:val="left" w:pos="426"/>
        </w:tabs>
        <w:spacing w:line="360" w:lineRule="auto"/>
        <w:rPr>
          <w:color w:val="auto"/>
        </w:rPr>
      </w:pPr>
    </w:p>
    <w:tbl>
      <w:tblPr>
        <w:tblStyle w:val="TableGrid"/>
        <w:tblW w:w="0" w:type="auto"/>
        <w:tblLook w:val="04A0" w:firstRow="1" w:lastRow="0" w:firstColumn="1" w:lastColumn="0" w:noHBand="0" w:noVBand="1"/>
      </w:tblPr>
      <w:tblGrid>
        <w:gridCol w:w="9180"/>
      </w:tblGrid>
      <w:tr w:rsidR="005C0372" w:rsidTr="005C0372" w14:paraId="7C27F19C" w14:textId="77777777">
        <w:tc>
          <w:tcPr>
            <w:tcW w:w="9180" w:type="dxa"/>
          </w:tcPr>
          <w:p w:rsidR="005C0372" w:rsidP="00B91BC1" w:rsidRDefault="005C0372" w14:paraId="40CC6413" w14:textId="09B28FC1">
            <w:pPr>
              <w:pStyle w:val="Default"/>
              <w:tabs>
                <w:tab w:val="left" w:pos="426"/>
              </w:tabs>
              <w:spacing w:line="360" w:lineRule="auto"/>
              <w:rPr>
                <w:color w:val="auto"/>
              </w:rPr>
            </w:pPr>
            <w:r w:rsidRPr="005C0372">
              <w:rPr>
                <w:b/>
                <w:bCs/>
                <w:color w:val="auto"/>
              </w:rPr>
              <w:t>Recommendation 14:</w:t>
            </w:r>
            <w:r>
              <w:rPr>
                <w:color w:val="auto"/>
              </w:rPr>
              <w:t xml:space="preserve"> that if a complainant wishes to face a disabled offender in </w:t>
            </w:r>
            <w:r w:rsidR="00F21AB6">
              <w:rPr>
                <w:color w:val="auto"/>
              </w:rPr>
              <w:t xml:space="preserve">person at </w:t>
            </w:r>
            <w:r>
              <w:rPr>
                <w:color w:val="auto"/>
              </w:rPr>
              <w:t xml:space="preserve">court and the </w:t>
            </w:r>
            <w:r w:rsidR="00D53437">
              <w:rPr>
                <w:color w:val="auto"/>
              </w:rPr>
              <w:t xml:space="preserve">offender </w:t>
            </w:r>
            <w:r>
              <w:rPr>
                <w:color w:val="auto"/>
              </w:rPr>
              <w:t xml:space="preserve">wishes to appear remotely that </w:t>
            </w:r>
            <w:r w:rsidR="00593033">
              <w:rPr>
                <w:color w:val="auto"/>
              </w:rPr>
              <w:t>courts shall</w:t>
            </w:r>
            <w:r>
              <w:rPr>
                <w:color w:val="auto"/>
              </w:rPr>
              <w:t xml:space="preserve"> take all relevant factors into account before deciding whether the disabled offender should appear in person or </w:t>
            </w:r>
            <w:r w:rsidR="00D53437">
              <w:rPr>
                <w:color w:val="auto"/>
              </w:rPr>
              <w:t>remotely.</w:t>
            </w:r>
          </w:p>
        </w:tc>
      </w:tr>
    </w:tbl>
    <w:p w:rsidR="00B91BC1" w:rsidP="00B91BC1" w:rsidRDefault="00B91BC1" w14:paraId="43901BD2" w14:textId="77777777">
      <w:pPr>
        <w:pStyle w:val="Default"/>
        <w:tabs>
          <w:tab w:val="left" w:pos="426"/>
        </w:tabs>
        <w:spacing w:line="360" w:lineRule="auto"/>
        <w:rPr>
          <w:b/>
          <w:bCs/>
          <w:color w:val="auto"/>
        </w:rPr>
      </w:pPr>
    </w:p>
    <w:p w:rsidR="00295F61" w:rsidP="00295F61" w:rsidRDefault="00295F61" w14:paraId="35799497" w14:textId="77777777">
      <w:pPr>
        <w:pStyle w:val="Default"/>
        <w:tabs>
          <w:tab w:val="left" w:pos="426"/>
        </w:tabs>
        <w:spacing w:line="360" w:lineRule="auto"/>
        <w:rPr>
          <w:b/>
          <w:bCs/>
          <w:color w:val="auto"/>
        </w:rPr>
      </w:pPr>
    </w:p>
    <w:p w:rsidRPr="00AA177D" w:rsidR="008C301C" w:rsidP="00062348" w:rsidRDefault="0028595F" w14:paraId="608E7326" w14:textId="41AEE3FE">
      <w:pPr>
        <w:pStyle w:val="Default"/>
        <w:numPr>
          <w:ilvl w:val="0"/>
          <w:numId w:val="7"/>
        </w:numPr>
        <w:tabs>
          <w:tab w:val="left" w:pos="426"/>
        </w:tabs>
        <w:spacing w:line="360" w:lineRule="auto"/>
        <w:rPr>
          <w:b/>
          <w:bCs/>
          <w:color w:val="auto"/>
        </w:rPr>
      </w:pPr>
      <w:r w:rsidRPr="00AA177D">
        <w:rPr>
          <w:b/>
          <w:bCs/>
          <w:color w:val="auto"/>
        </w:rPr>
        <w:t>How might we address the practical difficulties associated with sentencing defendants/offenders remotely?</w:t>
      </w:r>
    </w:p>
    <w:p w:rsidR="0028595F" w:rsidP="0028595F" w:rsidRDefault="0028595F" w14:paraId="0E2779BB" w14:textId="77777777">
      <w:pPr>
        <w:pStyle w:val="ListParagraph"/>
        <w:rPr>
          <w:b/>
          <w:bCs/>
        </w:rPr>
      </w:pPr>
    </w:p>
    <w:p w:rsidR="00BE0354" w:rsidP="005F08AD" w:rsidRDefault="00B80AD7" w14:paraId="7EFC7FAA" w14:textId="07A87B25">
      <w:pPr>
        <w:pStyle w:val="ListParagraph"/>
        <w:spacing w:line="360" w:lineRule="auto"/>
        <w:ind w:left="0"/>
      </w:pPr>
      <w:r>
        <w:t xml:space="preserve">DPA agrees </w:t>
      </w:r>
      <w:r w:rsidR="009904C5">
        <w:t>that there are</w:t>
      </w:r>
      <w:r w:rsidR="003A718A">
        <w:t xml:space="preserve"> significant practical difficulties and risks associated with sentencing defendants/offenders remotely and </w:t>
      </w:r>
      <w:r w:rsidR="00CB608C">
        <w:t xml:space="preserve">supports the options outlined for dealing with this which include ensuring that robust systems are in place for serving sentencing orders on defendants and </w:t>
      </w:r>
      <w:r w:rsidR="00293469">
        <w:t>developing processes for assessing the chance that custodial sentences will be imposed.</w:t>
      </w:r>
    </w:p>
    <w:p w:rsidR="00293469" w:rsidP="005F08AD" w:rsidRDefault="00293469" w14:paraId="22C90D6B" w14:textId="77777777">
      <w:pPr>
        <w:pStyle w:val="ListParagraph"/>
        <w:spacing w:line="360" w:lineRule="auto"/>
        <w:ind w:left="0"/>
      </w:pPr>
    </w:p>
    <w:p w:rsidR="00293469" w:rsidP="005F08AD" w:rsidRDefault="00293469" w14:paraId="2E9B12D1" w14:textId="5F0B7EFC">
      <w:pPr>
        <w:pStyle w:val="ListParagraph"/>
        <w:spacing w:line="360" w:lineRule="auto"/>
        <w:ind w:left="0"/>
      </w:pPr>
      <w:r>
        <w:t xml:space="preserve">DPA recommends that </w:t>
      </w:r>
      <w:r w:rsidR="00742676">
        <w:t xml:space="preserve">the needs, rights and interests of disabled people, D/deaf people and people with mental distress should be prioritised </w:t>
      </w:r>
      <w:r w:rsidR="00593033">
        <w:t>when</w:t>
      </w:r>
      <w:r w:rsidR="00414D73">
        <w:t xml:space="preserve"> doing so.</w:t>
      </w:r>
    </w:p>
    <w:p w:rsidR="00306801" w:rsidP="005F08AD" w:rsidRDefault="00306801" w14:paraId="4D14DD4B" w14:textId="77777777">
      <w:pPr>
        <w:pStyle w:val="ListParagraph"/>
        <w:spacing w:line="360" w:lineRule="auto"/>
        <w:ind w:left="0"/>
      </w:pPr>
    </w:p>
    <w:tbl>
      <w:tblPr>
        <w:tblStyle w:val="TableGrid"/>
        <w:tblW w:w="0" w:type="auto"/>
        <w:tblLook w:val="04A0" w:firstRow="1" w:lastRow="0" w:firstColumn="1" w:lastColumn="0" w:noHBand="0" w:noVBand="1"/>
      </w:tblPr>
      <w:tblGrid>
        <w:gridCol w:w="9180"/>
      </w:tblGrid>
      <w:tr w:rsidR="00306801" w:rsidTr="00306801" w14:paraId="56020FFD" w14:textId="77777777">
        <w:tc>
          <w:tcPr>
            <w:tcW w:w="9180" w:type="dxa"/>
          </w:tcPr>
          <w:p w:rsidR="00306801" w:rsidP="005F08AD" w:rsidRDefault="00306801" w14:paraId="7A3ECB16" w14:textId="746A58DC">
            <w:pPr>
              <w:pStyle w:val="ListParagraph"/>
              <w:spacing w:line="360" w:lineRule="auto"/>
              <w:ind w:left="0"/>
            </w:pPr>
            <w:r w:rsidRPr="00306801">
              <w:rPr>
                <w:b/>
                <w:bCs/>
              </w:rPr>
              <w:t>Recommendation 15:</w:t>
            </w:r>
            <w:r>
              <w:t xml:space="preserve"> that the needs, rights and interests of disabled people, D/deaf people and people </w:t>
            </w:r>
            <w:r w:rsidR="00AB6262">
              <w:t>with mental distress</w:t>
            </w:r>
            <w:r>
              <w:t xml:space="preserve"> are</w:t>
            </w:r>
            <w:r w:rsidR="002976AF">
              <w:t xml:space="preserve"> prioritised</w:t>
            </w:r>
            <w:r>
              <w:t xml:space="preserve"> when developing systems for serving sentencing orders and developing processes around the </w:t>
            </w:r>
            <w:r w:rsidR="004858B4">
              <w:t>possibility</w:t>
            </w:r>
            <w:r>
              <w:t xml:space="preserve"> of custodial sentences being imposed</w:t>
            </w:r>
            <w:r w:rsidR="002976AF">
              <w:t xml:space="preserve"> in remote proceedings.</w:t>
            </w:r>
          </w:p>
        </w:tc>
      </w:tr>
    </w:tbl>
    <w:p w:rsidRPr="00D27742" w:rsidR="00A82B14" w:rsidP="00D27742" w:rsidRDefault="00A82B14" w14:paraId="5B9AC5F9" w14:textId="77777777">
      <w:pPr>
        <w:rPr>
          <w:b/>
          <w:bCs/>
        </w:rPr>
      </w:pPr>
    </w:p>
    <w:p w:rsidR="002C7253" w:rsidP="00FF5464" w:rsidRDefault="004E37A3" w14:paraId="1A9C845A" w14:textId="048E0BE8">
      <w:pPr>
        <w:pStyle w:val="Default"/>
        <w:numPr>
          <w:ilvl w:val="0"/>
          <w:numId w:val="7"/>
        </w:numPr>
        <w:spacing w:line="360" w:lineRule="auto"/>
        <w:rPr>
          <w:b/>
          <w:bCs/>
          <w:color w:val="auto"/>
        </w:rPr>
      </w:pPr>
      <w:r w:rsidRPr="00B32008">
        <w:rPr>
          <w:b/>
          <w:bCs/>
          <w:color w:val="auto"/>
        </w:rPr>
        <w:t xml:space="preserve"> </w:t>
      </w:r>
      <w:r w:rsidRPr="00B32008" w:rsidR="002C7253">
        <w:rPr>
          <w:b/>
          <w:bCs/>
          <w:color w:val="auto"/>
        </w:rPr>
        <w:t xml:space="preserve">Do you </w:t>
      </w:r>
      <w:r w:rsidRPr="00B32008">
        <w:rPr>
          <w:b/>
          <w:bCs/>
          <w:color w:val="auto"/>
        </w:rPr>
        <w:t>support entitling</w:t>
      </w:r>
      <w:r w:rsidRPr="00B32008" w:rsidR="002C7253">
        <w:rPr>
          <w:b/>
          <w:bCs/>
          <w:color w:val="auto"/>
        </w:rPr>
        <w:t xml:space="preserve"> court participants</w:t>
      </w:r>
      <w:r w:rsidRPr="00B32008">
        <w:rPr>
          <w:b/>
          <w:bCs/>
          <w:color w:val="auto"/>
        </w:rPr>
        <w:t xml:space="preserve"> </w:t>
      </w:r>
      <w:r w:rsidRPr="00B32008" w:rsidR="002C7253">
        <w:rPr>
          <w:b/>
          <w:bCs/>
          <w:color w:val="auto"/>
        </w:rPr>
        <w:t>(defendants</w:t>
      </w:r>
      <w:r w:rsidRPr="00B32008">
        <w:rPr>
          <w:b/>
          <w:bCs/>
          <w:color w:val="auto"/>
        </w:rPr>
        <w:t xml:space="preserve"> </w:t>
      </w:r>
      <w:r w:rsidRPr="00B32008" w:rsidR="002C7253">
        <w:rPr>
          <w:b/>
          <w:bCs/>
          <w:color w:val="auto"/>
        </w:rPr>
        <w:t>who are not in custody</w:t>
      </w:r>
      <w:r w:rsidRPr="00B32008">
        <w:rPr>
          <w:b/>
          <w:bCs/>
          <w:color w:val="auto"/>
        </w:rPr>
        <w:t xml:space="preserve"> </w:t>
      </w:r>
      <w:r w:rsidRPr="00B32008" w:rsidR="002C7253">
        <w:rPr>
          <w:b/>
          <w:bCs/>
          <w:color w:val="auto"/>
        </w:rPr>
        <w:t>and lawyers) to attend criminal procedural</w:t>
      </w:r>
      <w:r w:rsidRPr="00B32008">
        <w:rPr>
          <w:b/>
          <w:bCs/>
          <w:color w:val="auto"/>
        </w:rPr>
        <w:t xml:space="preserve"> </w:t>
      </w:r>
      <w:r w:rsidRPr="00B32008" w:rsidR="002C7253">
        <w:rPr>
          <w:b/>
          <w:bCs/>
          <w:color w:val="auto"/>
        </w:rPr>
        <w:t>matters remotely on request? Please explain why.</w:t>
      </w:r>
    </w:p>
    <w:p w:rsidR="002E4552" w:rsidP="002E4552" w:rsidRDefault="002E4552" w14:paraId="614C8D8B" w14:textId="77777777">
      <w:pPr>
        <w:pStyle w:val="Default"/>
        <w:spacing w:line="360" w:lineRule="auto"/>
        <w:rPr>
          <w:b/>
          <w:bCs/>
          <w:color w:val="auto"/>
        </w:rPr>
      </w:pPr>
    </w:p>
    <w:p w:rsidR="00BC73BF" w:rsidP="00CA26E0" w:rsidRDefault="00BC73BF" w14:paraId="5EF4B237" w14:textId="3B73AEE5">
      <w:pPr>
        <w:pStyle w:val="Default"/>
        <w:tabs>
          <w:tab w:val="left" w:pos="426"/>
        </w:tabs>
        <w:spacing w:line="360" w:lineRule="auto"/>
        <w:ind w:left="142"/>
        <w:rPr>
          <w:color w:val="auto"/>
        </w:rPr>
      </w:pPr>
      <w:r>
        <w:rPr>
          <w:color w:val="auto"/>
        </w:rPr>
        <w:t>DPA believes that the potential for AVL to be used in some sentencing matters where the offender is not in custody would provide another accessibility option for disabled and older people in this s</w:t>
      </w:r>
      <w:r w:rsidR="0082413D">
        <w:rPr>
          <w:color w:val="auto"/>
        </w:rPr>
        <w:t>ituation</w:t>
      </w:r>
      <w:r>
        <w:rPr>
          <w:color w:val="auto"/>
        </w:rPr>
        <w:t>.</w:t>
      </w:r>
    </w:p>
    <w:p w:rsidR="00BC73BF" w:rsidP="00CA26E0" w:rsidRDefault="00BC73BF" w14:paraId="6C65C231" w14:textId="77777777">
      <w:pPr>
        <w:pStyle w:val="Default"/>
        <w:tabs>
          <w:tab w:val="left" w:pos="426"/>
        </w:tabs>
        <w:spacing w:line="360" w:lineRule="auto"/>
        <w:ind w:left="142"/>
        <w:rPr>
          <w:color w:val="auto"/>
        </w:rPr>
      </w:pPr>
    </w:p>
    <w:p w:rsidR="00B32008" w:rsidP="001B4D44" w:rsidRDefault="00BC73BF" w14:paraId="226E0BFE" w14:textId="2D6C1720">
      <w:pPr>
        <w:pStyle w:val="Default"/>
        <w:tabs>
          <w:tab w:val="left" w:pos="426"/>
        </w:tabs>
        <w:spacing w:line="360" w:lineRule="auto"/>
        <w:ind w:left="142"/>
        <w:rPr>
          <w:color w:val="auto"/>
        </w:rPr>
      </w:pPr>
      <w:r>
        <w:rPr>
          <w:color w:val="auto"/>
        </w:rPr>
        <w:t>DPA a</w:t>
      </w:r>
      <w:r w:rsidR="00906D71">
        <w:rPr>
          <w:color w:val="auto"/>
        </w:rPr>
        <w:t>cknowledges</w:t>
      </w:r>
      <w:r>
        <w:rPr>
          <w:color w:val="auto"/>
        </w:rPr>
        <w:t xml:space="preserve"> that </w:t>
      </w:r>
      <w:r w:rsidR="00DD781C">
        <w:rPr>
          <w:color w:val="auto"/>
        </w:rPr>
        <w:t>there are greater risks involved</w:t>
      </w:r>
      <w:r w:rsidR="00984E66">
        <w:rPr>
          <w:color w:val="auto"/>
        </w:rPr>
        <w:t xml:space="preserve"> around sentencing in remote </w:t>
      </w:r>
      <w:r w:rsidR="005526D0">
        <w:rPr>
          <w:color w:val="auto"/>
        </w:rPr>
        <w:t>proceedings</w:t>
      </w:r>
      <w:r w:rsidR="007A6470">
        <w:rPr>
          <w:color w:val="auto"/>
        </w:rPr>
        <w:t xml:space="preserve">, especially </w:t>
      </w:r>
      <w:r w:rsidR="00F00697">
        <w:rPr>
          <w:color w:val="auto"/>
        </w:rPr>
        <w:t>of</w:t>
      </w:r>
      <w:r w:rsidR="005526D0">
        <w:rPr>
          <w:color w:val="auto"/>
        </w:rPr>
        <w:t xml:space="preserve"> people who</w:t>
      </w:r>
      <w:r w:rsidR="00F00697">
        <w:rPr>
          <w:color w:val="auto"/>
        </w:rPr>
        <w:t xml:space="preserve"> are</w:t>
      </w:r>
      <w:r w:rsidR="005526D0">
        <w:rPr>
          <w:color w:val="auto"/>
        </w:rPr>
        <w:t xml:space="preserve"> on bail</w:t>
      </w:r>
      <w:r>
        <w:rPr>
          <w:color w:val="auto"/>
        </w:rPr>
        <w:t xml:space="preserve"> who could be sentenced to either imprisonment or home detention given the practicalities and safety issues involved.</w:t>
      </w:r>
    </w:p>
    <w:p w:rsidR="004C3E54" w:rsidP="001B4D44" w:rsidRDefault="004C3E54" w14:paraId="5183F28F" w14:textId="77777777">
      <w:pPr>
        <w:pStyle w:val="Default"/>
        <w:tabs>
          <w:tab w:val="left" w:pos="426"/>
        </w:tabs>
        <w:spacing w:line="360" w:lineRule="auto"/>
        <w:ind w:left="142"/>
        <w:rPr>
          <w:color w:val="auto"/>
        </w:rPr>
      </w:pPr>
    </w:p>
    <w:p w:rsidR="00FF4E56" w:rsidP="001B4D44" w:rsidRDefault="004C3E54" w14:paraId="78E7B152" w14:textId="43521E1C">
      <w:pPr>
        <w:pStyle w:val="Default"/>
        <w:spacing w:line="360" w:lineRule="auto"/>
        <w:ind w:left="142"/>
        <w:rPr>
          <w:color w:val="auto"/>
        </w:rPr>
      </w:pPr>
      <w:r>
        <w:rPr>
          <w:color w:val="auto"/>
        </w:rPr>
        <w:t xml:space="preserve">However, that is why in the previous recommendation </w:t>
      </w:r>
      <w:r w:rsidR="005B14B3">
        <w:rPr>
          <w:color w:val="auto"/>
        </w:rPr>
        <w:t xml:space="preserve">as well as in recommendations 10 and 11 </w:t>
      </w:r>
      <w:r w:rsidR="008A469E">
        <w:rPr>
          <w:color w:val="auto"/>
        </w:rPr>
        <w:t xml:space="preserve">that the </w:t>
      </w:r>
      <w:r w:rsidR="00E41C50">
        <w:rPr>
          <w:color w:val="auto"/>
        </w:rPr>
        <w:t>right</w:t>
      </w:r>
      <w:r w:rsidR="008A469E">
        <w:rPr>
          <w:color w:val="auto"/>
        </w:rPr>
        <w:t xml:space="preserve"> of</w:t>
      </w:r>
      <w:r w:rsidR="00FF4E56">
        <w:rPr>
          <w:color w:val="auto"/>
        </w:rPr>
        <w:t xml:space="preserve"> disabled and D/deaf people to a</w:t>
      </w:r>
      <w:r w:rsidR="00E41C50">
        <w:rPr>
          <w:color w:val="auto"/>
        </w:rPr>
        <w:t>ccess all legal</w:t>
      </w:r>
      <w:r w:rsidR="00FF4E56">
        <w:rPr>
          <w:color w:val="auto"/>
        </w:rPr>
        <w:t xml:space="preserve"> proceedings</w:t>
      </w:r>
      <w:r w:rsidR="00291DD3">
        <w:rPr>
          <w:color w:val="auto"/>
        </w:rPr>
        <w:t>, including remotely,</w:t>
      </w:r>
      <w:r w:rsidR="008A469E">
        <w:rPr>
          <w:color w:val="auto"/>
        </w:rPr>
        <w:t xml:space="preserve"> </w:t>
      </w:r>
      <w:r w:rsidR="00FF4E56">
        <w:rPr>
          <w:color w:val="auto"/>
        </w:rPr>
        <w:t xml:space="preserve">should </w:t>
      </w:r>
      <w:r w:rsidR="00535090">
        <w:rPr>
          <w:color w:val="auto"/>
        </w:rPr>
        <w:t>inform all</w:t>
      </w:r>
      <w:r w:rsidR="00FF4E56">
        <w:rPr>
          <w:color w:val="auto"/>
        </w:rPr>
        <w:t xml:space="preserve"> decisions around </w:t>
      </w:r>
      <w:r w:rsidR="00535090">
        <w:rPr>
          <w:color w:val="auto"/>
        </w:rPr>
        <w:t>whether AL or AVL is used</w:t>
      </w:r>
      <w:r w:rsidR="00F00697">
        <w:rPr>
          <w:color w:val="auto"/>
        </w:rPr>
        <w:t xml:space="preserve"> in all cases</w:t>
      </w:r>
      <w:r w:rsidR="00291DD3">
        <w:rPr>
          <w:color w:val="auto"/>
        </w:rPr>
        <w:t>.</w:t>
      </w:r>
    </w:p>
    <w:p w:rsidRPr="00B32008" w:rsidR="00D52021" w:rsidP="00B32008" w:rsidRDefault="00D52021" w14:paraId="4D0B0055" w14:textId="77777777">
      <w:pPr>
        <w:pStyle w:val="Default"/>
        <w:spacing w:line="360" w:lineRule="auto"/>
        <w:rPr>
          <w:b/>
          <w:bCs/>
          <w:color w:val="auto"/>
        </w:rPr>
      </w:pPr>
    </w:p>
    <w:p w:rsidR="002C7253" w:rsidP="00FF5464" w:rsidRDefault="002C7253" w14:paraId="018E393B" w14:textId="23304634">
      <w:pPr>
        <w:pStyle w:val="Default"/>
        <w:numPr>
          <w:ilvl w:val="0"/>
          <w:numId w:val="7"/>
        </w:numPr>
        <w:spacing w:line="360" w:lineRule="auto"/>
        <w:rPr>
          <w:b/>
          <w:bCs/>
          <w:color w:val="auto"/>
        </w:rPr>
      </w:pPr>
      <w:r w:rsidRPr="00B32008">
        <w:rPr>
          <w:b/>
          <w:bCs/>
          <w:color w:val="auto"/>
        </w:rPr>
        <w:t>Do you think</w:t>
      </w:r>
      <w:r w:rsidRPr="00B32008" w:rsidR="004E37A3">
        <w:rPr>
          <w:b/>
          <w:bCs/>
          <w:color w:val="auto"/>
        </w:rPr>
        <w:t xml:space="preserve"> </w:t>
      </w:r>
      <w:r w:rsidRPr="00B32008">
        <w:rPr>
          <w:b/>
          <w:bCs/>
          <w:color w:val="auto"/>
        </w:rPr>
        <w:t>such</w:t>
      </w:r>
      <w:r w:rsidRPr="00B32008" w:rsidR="004E37A3">
        <w:rPr>
          <w:b/>
          <w:bCs/>
          <w:color w:val="auto"/>
        </w:rPr>
        <w:t xml:space="preserve"> </w:t>
      </w:r>
      <w:r w:rsidRPr="00B32008">
        <w:rPr>
          <w:b/>
          <w:bCs/>
          <w:color w:val="auto"/>
        </w:rPr>
        <w:t>an entitlement</w:t>
      </w:r>
      <w:r w:rsidRPr="00B32008" w:rsidR="004E37A3">
        <w:rPr>
          <w:b/>
          <w:bCs/>
          <w:color w:val="auto"/>
        </w:rPr>
        <w:t xml:space="preserve"> </w:t>
      </w:r>
      <w:r w:rsidRPr="00B32008">
        <w:rPr>
          <w:b/>
          <w:bCs/>
          <w:color w:val="auto"/>
        </w:rPr>
        <w:t>should allow participants to request</w:t>
      </w:r>
      <w:r w:rsidRPr="00B32008" w:rsidR="004E37A3">
        <w:rPr>
          <w:b/>
          <w:bCs/>
          <w:color w:val="auto"/>
        </w:rPr>
        <w:t xml:space="preserve"> </w:t>
      </w:r>
      <w:r w:rsidRPr="00B32008">
        <w:rPr>
          <w:b/>
          <w:bCs/>
          <w:color w:val="auto"/>
        </w:rPr>
        <w:t>participation by AL</w:t>
      </w:r>
      <w:r w:rsidRPr="00B32008" w:rsidR="004E37A3">
        <w:rPr>
          <w:b/>
          <w:bCs/>
          <w:color w:val="auto"/>
        </w:rPr>
        <w:t xml:space="preserve"> </w:t>
      </w:r>
      <w:r w:rsidRPr="00B32008">
        <w:rPr>
          <w:b/>
          <w:bCs/>
          <w:color w:val="auto"/>
        </w:rPr>
        <w:t>or</w:t>
      </w:r>
      <w:r w:rsidRPr="00B32008" w:rsidR="004E37A3">
        <w:rPr>
          <w:b/>
          <w:bCs/>
          <w:color w:val="auto"/>
        </w:rPr>
        <w:t xml:space="preserve"> </w:t>
      </w:r>
      <w:r w:rsidRPr="00B32008">
        <w:rPr>
          <w:b/>
          <w:bCs/>
          <w:color w:val="auto"/>
        </w:rPr>
        <w:t>should it</w:t>
      </w:r>
      <w:r w:rsidRPr="00B32008" w:rsidR="004E37A3">
        <w:rPr>
          <w:b/>
          <w:bCs/>
          <w:color w:val="auto"/>
        </w:rPr>
        <w:t xml:space="preserve"> </w:t>
      </w:r>
      <w:r w:rsidRPr="00B32008">
        <w:rPr>
          <w:b/>
          <w:bCs/>
          <w:color w:val="auto"/>
        </w:rPr>
        <w:t>be limited to AVL?</w:t>
      </w:r>
      <w:r w:rsidRPr="00B32008" w:rsidR="004E37A3">
        <w:rPr>
          <w:b/>
          <w:bCs/>
          <w:color w:val="auto"/>
        </w:rPr>
        <w:t xml:space="preserve"> </w:t>
      </w:r>
      <w:r w:rsidRPr="00B32008">
        <w:rPr>
          <w:b/>
          <w:bCs/>
          <w:color w:val="auto"/>
        </w:rPr>
        <w:t>Please explain why.</w:t>
      </w:r>
    </w:p>
    <w:p w:rsidR="00B32008" w:rsidP="00B32008" w:rsidRDefault="00B32008" w14:paraId="082AC82B" w14:textId="77777777">
      <w:pPr>
        <w:pStyle w:val="Default"/>
        <w:spacing w:line="360" w:lineRule="auto"/>
        <w:rPr>
          <w:b/>
          <w:bCs/>
          <w:color w:val="auto"/>
        </w:rPr>
      </w:pPr>
    </w:p>
    <w:p w:rsidR="00B32008" w:rsidP="001B4D44" w:rsidRDefault="00604B70" w14:paraId="7F23F0DD" w14:textId="3288EFE3">
      <w:pPr>
        <w:pStyle w:val="Default"/>
        <w:spacing w:line="360" w:lineRule="auto"/>
        <w:ind w:left="142"/>
        <w:rPr>
          <w:color w:val="auto"/>
        </w:rPr>
      </w:pPr>
      <w:r>
        <w:rPr>
          <w:color w:val="auto"/>
        </w:rPr>
        <w:t xml:space="preserve">As mentioned earlier in this submission, </w:t>
      </w:r>
      <w:r w:rsidR="00C52E7B">
        <w:rPr>
          <w:color w:val="auto"/>
        </w:rPr>
        <w:t>DPA favours the right of participants to request participation by either AL or AVL</w:t>
      </w:r>
      <w:r w:rsidR="005A5529">
        <w:rPr>
          <w:color w:val="auto"/>
        </w:rPr>
        <w:t xml:space="preserve">, </w:t>
      </w:r>
      <w:r w:rsidR="00227B0A">
        <w:rPr>
          <w:color w:val="auto"/>
        </w:rPr>
        <w:t>a move that would benefit many</w:t>
      </w:r>
      <w:r w:rsidR="005A5529">
        <w:rPr>
          <w:color w:val="auto"/>
        </w:rPr>
        <w:t xml:space="preserve"> disabled and D/deaf people.</w:t>
      </w:r>
    </w:p>
    <w:p w:rsidR="002215D7" w:rsidP="001B4D44" w:rsidRDefault="002215D7" w14:paraId="52EF6715" w14:textId="77777777">
      <w:pPr>
        <w:pStyle w:val="Default"/>
        <w:spacing w:line="360" w:lineRule="auto"/>
        <w:ind w:left="142"/>
        <w:rPr>
          <w:color w:val="auto"/>
        </w:rPr>
      </w:pPr>
    </w:p>
    <w:p w:rsidR="002215D7" w:rsidP="001B4D44" w:rsidRDefault="002215D7" w14:paraId="05DC8E7E" w14:textId="3639B1B5">
      <w:pPr>
        <w:pStyle w:val="Default"/>
        <w:spacing w:line="360" w:lineRule="auto"/>
        <w:ind w:left="142"/>
        <w:rPr>
          <w:color w:val="auto"/>
        </w:rPr>
      </w:pPr>
      <w:r>
        <w:rPr>
          <w:color w:val="auto"/>
        </w:rPr>
        <w:t>In circumstances involving D/deaf people who need NZSL interpreter support</w:t>
      </w:r>
      <w:r w:rsidR="000F54B2">
        <w:rPr>
          <w:color w:val="auto"/>
        </w:rPr>
        <w:t>, it is likely that</w:t>
      </w:r>
      <w:r w:rsidR="00911B9F">
        <w:rPr>
          <w:color w:val="auto"/>
        </w:rPr>
        <w:t xml:space="preserve"> AVL will</w:t>
      </w:r>
      <w:r w:rsidR="00DF3C44">
        <w:rPr>
          <w:color w:val="auto"/>
        </w:rPr>
        <w:t xml:space="preserve"> likely</w:t>
      </w:r>
      <w:r w:rsidR="00911B9F">
        <w:rPr>
          <w:color w:val="auto"/>
        </w:rPr>
        <w:t xml:space="preserve"> be favoured over AL given the need for NZSL users to </w:t>
      </w:r>
      <w:r w:rsidR="00E65FAF">
        <w:rPr>
          <w:color w:val="auto"/>
        </w:rPr>
        <w:t>visually see interpreters</w:t>
      </w:r>
      <w:r w:rsidR="00756CD7">
        <w:rPr>
          <w:color w:val="auto"/>
        </w:rPr>
        <w:t xml:space="preserve"> during proceedings.</w:t>
      </w:r>
    </w:p>
    <w:p w:rsidRPr="00C52E7B" w:rsidR="005A5529" w:rsidP="00B32008" w:rsidRDefault="005A5529" w14:paraId="7733CC95" w14:textId="48EB5C79">
      <w:pPr>
        <w:pStyle w:val="Default"/>
        <w:spacing w:line="360" w:lineRule="auto"/>
        <w:rPr>
          <w:color w:val="auto"/>
        </w:rPr>
      </w:pPr>
    </w:p>
    <w:p w:rsidRPr="00B32008" w:rsidR="00D52021" w:rsidP="00B32008" w:rsidRDefault="00D52021" w14:paraId="7A11DE0A" w14:textId="77777777">
      <w:pPr>
        <w:pStyle w:val="Default"/>
        <w:spacing w:line="360" w:lineRule="auto"/>
        <w:rPr>
          <w:b/>
          <w:bCs/>
          <w:color w:val="auto"/>
        </w:rPr>
      </w:pPr>
    </w:p>
    <w:p w:rsidRPr="00B32008" w:rsidR="002C7253" w:rsidP="00FF5464" w:rsidRDefault="002C7253" w14:paraId="48363951" w14:textId="35A97CFD">
      <w:pPr>
        <w:pStyle w:val="Default"/>
        <w:numPr>
          <w:ilvl w:val="0"/>
          <w:numId w:val="7"/>
        </w:numPr>
        <w:spacing w:line="360" w:lineRule="auto"/>
        <w:rPr>
          <w:b/>
          <w:bCs/>
          <w:color w:val="auto"/>
        </w:rPr>
      </w:pPr>
      <w:r w:rsidRPr="00B32008">
        <w:rPr>
          <w:b/>
          <w:bCs/>
          <w:color w:val="auto"/>
        </w:rPr>
        <w:t>What benefits and risks</w:t>
      </w:r>
      <w:r w:rsidRPr="00B32008" w:rsidR="004E37A3">
        <w:rPr>
          <w:b/>
          <w:bCs/>
          <w:color w:val="auto"/>
        </w:rPr>
        <w:t xml:space="preserve"> </w:t>
      </w:r>
      <w:r w:rsidRPr="00B32008">
        <w:rPr>
          <w:b/>
          <w:bCs/>
          <w:color w:val="auto"/>
        </w:rPr>
        <w:t>would there be for court</w:t>
      </w:r>
      <w:r w:rsidRPr="00B32008" w:rsidR="004E37A3">
        <w:rPr>
          <w:b/>
          <w:bCs/>
          <w:color w:val="auto"/>
        </w:rPr>
        <w:t xml:space="preserve"> </w:t>
      </w:r>
      <w:r w:rsidRPr="00B32008">
        <w:rPr>
          <w:b/>
          <w:bCs/>
          <w:color w:val="auto"/>
        </w:rPr>
        <w:t>users if</w:t>
      </w:r>
      <w:r w:rsidRPr="00B32008" w:rsidR="004E37A3">
        <w:rPr>
          <w:b/>
          <w:bCs/>
          <w:color w:val="auto"/>
        </w:rPr>
        <w:t xml:space="preserve"> </w:t>
      </w:r>
      <w:r w:rsidRPr="00B32008">
        <w:rPr>
          <w:b/>
          <w:bCs/>
          <w:color w:val="auto"/>
        </w:rPr>
        <w:t>thi</w:t>
      </w:r>
      <w:r w:rsidRPr="00B32008" w:rsidR="004E37A3">
        <w:rPr>
          <w:b/>
          <w:bCs/>
          <w:color w:val="auto"/>
        </w:rPr>
        <w:t xml:space="preserve">s </w:t>
      </w:r>
      <w:r w:rsidRPr="00B32008">
        <w:rPr>
          <w:b/>
          <w:bCs/>
          <w:color w:val="auto"/>
        </w:rPr>
        <w:t xml:space="preserve">entitlement was introduced? </w:t>
      </w:r>
    </w:p>
    <w:p w:rsidR="000E5A73" w:rsidP="00B32008" w:rsidRDefault="000E5A73" w14:paraId="176474F8" w14:textId="77777777">
      <w:pPr>
        <w:pStyle w:val="ListParagraph"/>
        <w:spacing w:line="360" w:lineRule="auto"/>
        <w:rPr>
          <w:b/>
          <w:bCs/>
        </w:rPr>
      </w:pPr>
    </w:p>
    <w:p w:rsidRPr="00596FC2" w:rsidR="006F51E6" w:rsidP="006F51E6" w:rsidRDefault="00596FC2" w14:paraId="24E9CD90" w14:textId="5607EA5D">
      <w:pPr>
        <w:pStyle w:val="ListParagraph"/>
        <w:spacing w:line="360" w:lineRule="auto"/>
        <w:ind w:left="142"/>
      </w:pPr>
      <w:r w:rsidR="00596FC2">
        <w:rPr/>
        <w:t xml:space="preserve">As we have </w:t>
      </w:r>
      <w:r w:rsidR="00596FC2">
        <w:rPr/>
        <w:t>stated</w:t>
      </w:r>
      <w:r w:rsidR="00596FC2">
        <w:rPr/>
        <w:t xml:space="preserve"> throughout this submission, there will be benefits for disabled </w:t>
      </w:r>
      <w:r w:rsidR="00133C6C">
        <w:rPr/>
        <w:t xml:space="preserve">and older </w:t>
      </w:r>
      <w:r w:rsidR="00596FC2">
        <w:rPr/>
        <w:t>people in terms of being able to easily access proceedings</w:t>
      </w:r>
      <w:r w:rsidR="00BB7680">
        <w:rPr/>
        <w:t>, time saved in terms of tr</w:t>
      </w:r>
      <w:r w:rsidR="00420A1F">
        <w:rPr/>
        <w:t xml:space="preserve">avel </w:t>
      </w:r>
      <w:r w:rsidR="00453902">
        <w:rPr/>
        <w:t>and</w:t>
      </w:r>
      <w:r w:rsidR="00420A1F">
        <w:rPr/>
        <w:t xml:space="preserve"> </w:t>
      </w:r>
      <w:r w:rsidR="00EE74EE">
        <w:rPr/>
        <w:t>lower costs for all parties involved, including</w:t>
      </w:r>
      <w:r w:rsidR="001A7C4A">
        <w:rPr/>
        <w:t xml:space="preserve"> for</w:t>
      </w:r>
      <w:r w:rsidR="00EE74EE">
        <w:rPr/>
        <w:t xml:space="preserve"> disabled and older people who are </w:t>
      </w:r>
      <w:r w:rsidR="00EE74EE">
        <w:rPr/>
        <w:t xml:space="preserve">predominantly </w:t>
      </w:r>
      <w:r w:rsidR="00D874E5">
        <w:rPr/>
        <w:t>low-income</w:t>
      </w:r>
      <w:r w:rsidR="00EE74EE">
        <w:rPr/>
        <w:t xml:space="preserve"> earners.</w:t>
      </w:r>
    </w:p>
    <w:p w:rsidR="11CA2FC1" w:rsidP="11CA2FC1" w:rsidRDefault="11CA2FC1" w14:paraId="11E9A96E" w14:textId="278E86C1">
      <w:pPr>
        <w:pStyle w:val="ListParagraph"/>
        <w:spacing w:line="360" w:lineRule="auto"/>
        <w:ind w:left="142"/>
      </w:pPr>
    </w:p>
    <w:p w:rsidR="00A932E1" w:rsidP="00FF5464" w:rsidRDefault="00A932E1" w14:paraId="53C89FE1" w14:textId="3FFD1487">
      <w:pPr>
        <w:pStyle w:val="Default"/>
        <w:numPr>
          <w:ilvl w:val="0"/>
          <w:numId w:val="7"/>
        </w:numPr>
        <w:tabs>
          <w:tab w:val="left" w:pos="426"/>
        </w:tabs>
        <w:spacing w:line="360" w:lineRule="auto"/>
        <w:rPr>
          <w:b/>
          <w:bCs/>
          <w:color w:val="auto"/>
        </w:rPr>
      </w:pPr>
      <w:r w:rsidRPr="11CA2FC1" w:rsidR="00A932E1">
        <w:rPr>
          <w:b w:val="1"/>
          <w:bCs w:val="1"/>
          <w:color w:val="auto"/>
        </w:rPr>
        <w:t>Do you have any different ideas for increasing use of remote participation in criminal procedural matters?</w:t>
      </w:r>
    </w:p>
    <w:p w:rsidR="11CA2FC1" w:rsidP="11CA2FC1" w:rsidRDefault="11CA2FC1" w14:paraId="057D9685" w14:textId="5139E924">
      <w:pPr>
        <w:pStyle w:val="Default"/>
        <w:tabs>
          <w:tab w:val="left" w:leader="none" w:pos="426"/>
        </w:tabs>
        <w:spacing w:line="360" w:lineRule="auto"/>
        <w:ind w:left="142"/>
        <w:rPr>
          <w:color w:val="auto"/>
        </w:rPr>
      </w:pPr>
    </w:p>
    <w:p w:rsidRPr="00DB003D" w:rsidR="00DB003D" w:rsidP="001B4D44" w:rsidRDefault="00DB003D" w14:paraId="1B70B1BC" w14:textId="4D1F2567">
      <w:pPr>
        <w:pStyle w:val="Default"/>
        <w:tabs>
          <w:tab w:val="left" w:pos="426"/>
        </w:tabs>
        <w:spacing w:line="360" w:lineRule="auto"/>
        <w:ind w:left="142"/>
        <w:rPr>
          <w:color w:val="auto"/>
        </w:rPr>
      </w:pPr>
      <w:r w:rsidRPr="00DB003D">
        <w:rPr>
          <w:color w:val="auto"/>
        </w:rPr>
        <w:lastRenderedPageBreak/>
        <w:t>No</w:t>
      </w:r>
      <w:r w:rsidR="00A635A7">
        <w:rPr>
          <w:color w:val="auto"/>
        </w:rPr>
        <w:t>, not that we can think of at this</w:t>
      </w:r>
      <w:r w:rsidR="007F5C53">
        <w:rPr>
          <w:color w:val="auto"/>
        </w:rPr>
        <w:t xml:space="preserve"> time</w:t>
      </w:r>
      <w:r w:rsidR="00A635A7">
        <w:rPr>
          <w:color w:val="auto"/>
        </w:rPr>
        <w:t>.</w:t>
      </w:r>
    </w:p>
    <w:p w:rsidR="000C7B13" w:rsidP="000C7B13" w:rsidRDefault="000C7B13" w14:paraId="4AFEC454" w14:textId="77777777">
      <w:pPr>
        <w:pStyle w:val="Default"/>
        <w:tabs>
          <w:tab w:val="left" w:pos="426"/>
        </w:tabs>
        <w:spacing w:line="360" w:lineRule="auto"/>
        <w:rPr>
          <w:b/>
          <w:bCs/>
          <w:color w:val="auto"/>
        </w:rPr>
      </w:pPr>
    </w:p>
    <w:p w:rsidR="00AD3748" w:rsidP="00AD3748" w:rsidRDefault="000C7B13" w14:paraId="32603A49" w14:textId="375F33AD">
      <w:pPr>
        <w:pStyle w:val="Heading2"/>
        <w:keepNext w:val="0"/>
        <w:keepLines w:val="0"/>
        <w:numPr>
          <w:ilvl w:val="0"/>
          <w:numId w:val="7"/>
        </w:numPr>
        <w:spacing w:before="0" w:after="0" w:line="360" w:lineRule="auto"/>
        <w:rPr>
          <w:color w:val="auto"/>
          <w:sz w:val="24"/>
          <w:szCs w:val="24"/>
        </w:rPr>
      </w:pPr>
      <w:r>
        <w:rPr>
          <w:color w:val="auto"/>
          <w:sz w:val="24"/>
          <w:szCs w:val="24"/>
        </w:rPr>
        <w:t>Do you agree there is a problem with how the current Act defines criminal procedural matters and criminal substantive matters? Please explain why.</w:t>
      </w:r>
    </w:p>
    <w:p w:rsidRPr="00AD3748" w:rsidR="00AD3748" w:rsidP="00AD3748" w:rsidRDefault="00AD3748" w14:paraId="09E480A8" w14:textId="77777777"/>
    <w:p w:rsidR="0042557F" w:rsidP="00AD3748" w:rsidRDefault="003C76D8" w14:paraId="29F9A6F9" w14:textId="77A05E2F">
      <w:pPr>
        <w:spacing w:line="360" w:lineRule="auto"/>
      </w:pPr>
      <w:r>
        <w:t>DPA a</w:t>
      </w:r>
      <w:r w:rsidR="005C7B9C">
        <w:t xml:space="preserve">grees that there are immense </w:t>
      </w:r>
      <w:r w:rsidR="008C1FC0">
        <w:t xml:space="preserve">difficulties involved in </w:t>
      </w:r>
      <w:r>
        <w:t>determining</w:t>
      </w:r>
      <w:r w:rsidR="00A25926">
        <w:t xml:space="preserve"> the difference between what constitute</w:t>
      </w:r>
      <w:r w:rsidR="0039170A">
        <w:t>s</w:t>
      </w:r>
      <w:r w:rsidR="00A25926">
        <w:t xml:space="preserve"> criminal</w:t>
      </w:r>
      <w:r w:rsidR="00FF2077">
        <w:t xml:space="preserve"> procedural matters</w:t>
      </w:r>
      <w:r w:rsidR="00A25926">
        <w:t xml:space="preserve"> and </w:t>
      </w:r>
      <w:r w:rsidR="00FF2077">
        <w:t>criminal su</w:t>
      </w:r>
      <w:r w:rsidR="000C46FB">
        <w:t xml:space="preserve">bstantive </w:t>
      </w:r>
      <w:r w:rsidR="00A25926">
        <w:t xml:space="preserve">matters </w:t>
      </w:r>
      <w:r w:rsidR="00DE4194">
        <w:t xml:space="preserve">for the purposes of </w:t>
      </w:r>
      <w:r w:rsidR="00AA00FD">
        <w:t>deciding</w:t>
      </w:r>
      <w:r w:rsidR="00BE0705">
        <w:t xml:space="preserve"> </w:t>
      </w:r>
      <w:r w:rsidR="00501303">
        <w:t>whether it is appropriate to hold</w:t>
      </w:r>
      <w:r w:rsidR="006D1768">
        <w:t xml:space="preserve"> </w:t>
      </w:r>
      <w:r w:rsidR="0039170A">
        <w:t xml:space="preserve">a legal proceeding </w:t>
      </w:r>
      <w:r w:rsidR="00BE0705">
        <w:t>either remotely</w:t>
      </w:r>
      <w:r w:rsidR="0039170A">
        <w:t xml:space="preserve"> or in person</w:t>
      </w:r>
      <w:r w:rsidR="0042557F">
        <w:t>.</w:t>
      </w:r>
    </w:p>
    <w:p w:rsidR="003C76D8" w:rsidP="00AD3748" w:rsidRDefault="0042557F" w14:paraId="2A795F14" w14:textId="68878C1B">
      <w:pPr>
        <w:spacing w:line="360" w:lineRule="auto"/>
      </w:pPr>
      <w:r w:rsidR="0042557F">
        <w:rPr/>
        <w:t xml:space="preserve">We </w:t>
      </w:r>
      <w:r w:rsidR="00C954C2">
        <w:rPr/>
        <w:t xml:space="preserve">agree with the calls made in the </w:t>
      </w:r>
      <w:r w:rsidR="00C55F39">
        <w:rPr/>
        <w:t>consultation</w:t>
      </w:r>
      <w:r w:rsidR="00C954C2">
        <w:rPr/>
        <w:t xml:space="preserve"> paper</w:t>
      </w:r>
      <w:r w:rsidR="00A15041">
        <w:rPr/>
        <w:t xml:space="preserve"> for further di</w:t>
      </w:r>
      <w:r w:rsidR="00C55F39">
        <w:rPr/>
        <w:t>scussion</w:t>
      </w:r>
      <w:r w:rsidR="00A15041">
        <w:rPr/>
        <w:t xml:space="preserve"> on whether the significance of the matter</w:t>
      </w:r>
      <w:r w:rsidR="00C954C2">
        <w:rPr/>
        <w:t>(s)</w:t>
      </w:r>
      <w:r w:rsidR="00A15041">
        <w:rPr/>
        <w:t xml:space="preserve"> before the court should </w:t>
      </w:r>
      <w:r w:rsidR="00A15041">
        <w:rPr/>
        <w:t>determine</w:t>
      </w:r>
      <w:r w:rsidR="00A15041">
        <w:rPr/>
        <w:t xml:space="preserve"> whether a</w:t>
      </w:r>
      <w:r w:rsidR="00C31464">
        <w:rPr/>
        <w:t xml:space="preserve"> remote or </w:t>
      </w:r>
      <w:r w:rsidR="008671FE">
        <w:rPr/>
        <w:t xml:space="preserve">an </w:t>
      </w:r>
      <w:r w:rsidR="16EDC6F7">
        <w:rPr/>
        <w:t>in-person</w:t>
      </w:r>
      <w:r w:rsidR="00C31464">
        <w:rPr/>
        <w:t xml:space="preserve"> hearing is most </w:t>
      </w:r>
      <w:r w:rsidR="00C31464">
        <w:rPr/>
        <w:t>appropriate</w:t>
      </w:r>
      <w:r w:rsidR="00D378E7">
        <w:rPr/>
        <w:t>.</w:t>
      </w:r>
    </w:p>
    <w:p w:rsidR="000C7B13" w:rsidP="00FF5464" w:rsidRDefault="00DE4D3C" w14:paraId="5EA36CCD" w14:textId="733F8A90">
      <w:pPr>
        <w:pStyle w:val="ListParagraph"/>
        <w:numPr>
          <w:ilvl w:val="0"/>
          <w:numId w:val="7"/>
        </w:numPr>
        <w:spacing w:line="360" w:lineRule="auto"/>
        <w:rPr>
          <w:b/>
          <w:bCs/>
        </w:rPr>
      </w:pPr>
      <w:r w:rsidRPr="00DE4D3C">
        <w:rPr>
          <w:b/>
          <w:bCs/>
        </w:rPr>
        <w:t>Do you think categorising by ‘significance’ of the matter could address the problem? Please explain why.</w:t>
      </w:r>
    </w:p>
    <w:p w:rsidR="003F320F" w:rsidP="003F320F" w:rsidRDefault="003F320F" w14:paraId="44D63365" w14:textId="0D9C487D">
      <w:pPr>
        <w:spacing w:line="360" w:lineRule="auto"/>
      </w:pPr>
      <w:r>
        <w:t>This question and the previous one bring us to our next recommendation</w:t>
      </w:r>
      <w:r w:rsidR="0010520D">
        <w:t>s</w:t>
      </w:r>
      <w:r>
        <w:t>:</w:t>
      </w:r>
    </w:p>
    <w:tbl>
      <w:tblPr>
        <w:tblStyle w:val="TableGrid"/>
        <w:tblW w:w="0" w:type="auto"/>
        <w:tblLook w:val="04A0" w:firstRow="1" w:lastRow="0" w:firstColumn="1" w:lastColumn="0" w:noHBand="0" w:noVBand="1"/>
      </w:tblPr>
      <w:tblGrid>
        <w:gridCol w:w="9180"/>
      </w:tblGrid>
      <w:tr w:rsidR="00AD3748" w:rsidTr="00AD3748" w14:paraId="1EBB652F" w14:textId="77777777">
        <w:tc>
          <w:tcPr>
            <w:tcW w:w="9180" w:type="dxa"/>
          </w:tcPr>
          <w:p w:rsidR="00AD3748" w:rsidP="003F320F" w:rsidRDefault="00AD3748" w14:paraId="1A1B2732" w14:textId="13652053">
            <w:pPr>
              <w:spacing w:line="360" w:lineRule="auto"/>
            </w:pPr>
            <w:r w:rsidRPr="00306801">
              <w:rPr>
                <w:b/>
                <w:bCs/>
              </w:rPr>
              <w:t>Recommendation 1</w:t>
            </w:r>
            <w:r>
              <w:rPr>
                <w:b/>
                <w:bCs/>
              </w:rPr>
              <w:t>6</w:t>
            </w:r>
            <w:r w:rsidRPr="00306801">
              <w:rPr>
                <w:b/>
                <w:bCs/>
              </w:rPr>
              <w:t>:</w:t>
            </w:r>
            <w:r>
              <w:t xml:space="preserve"> that the needs, rights and interests of disabled people, D/deaf people and people with mental distress are the forefront of any decisions around what constitute criminal procedural matters and criminal substantive matters.</w:t>
            </w:r>
          </w:p>
        </w:tc>
      </w:tr>
    </w:tbl>
    <w:p w:rsidR="0010520D" w:rsidP="003F320F" w:rsidRDefault="0010520D" w14:paraId="08DA86F3" w14:textId="49753E8F">
      <w:pPr>
        <w:spacing w:line="360" w:lineRule="auto"/>
      </w:pPr>
    </w:p>
    <w:tbl>
      <w:tblPr>
        <w:tblStyle w:val="TableGrid"/>
        <w:tblW w:w="0" w:type="auto"/>
        <w:tblLook w:val="04A0" w:firstRow="1" w:lastRow="0" w:firstColumn="1" w:lastColumn="0" w:noHBand="0" w:noVBand="1"/>
      </w:tblPr>
      <w:tblGrid>
        <w:gridCol w:w="9180"/>
      </w:tblGrid>
      <w:tr w:rsidR="00132BFA" w:rsidTr="00132BFA" w14:paraId="3C2DEAF7" w14:textId="77777777">
        <w:tc>
          <w:tcPr>
            <w:tcW w:w="9180" w:type="dxa"/>
          </w:tcPr>
          <w:p w:rsidR="00132BFA" w:rsidP="003F320F" w:rsidRDefault="00132BFA" w14:paraId="7D763DCD" w14:textId="5AFDA1A0">
            <w:pPr>
              <w:spacing w:line="360" w:lineRule="auto"/>
            </w:pPr>
            <w:r w:rsidRPr="0010520D">
              <w:rPr>
                <w:b/>
                <w:bCs/>
              </w:rPr>
              <w:t>Recommendation 17:</w:t>
            </w:r>
            <w:r>
              <w:rPr>
                <w:b/>
                <w:bCs/>
              </w:rPr>
              <w:t xml:space="preserve"> </w:t>
            </w:r>
            <w:r>
              <w:t>that the Ministry of Justice involve disabled and older people in discussions around what should constitute criminal procedural matters and criminal substantive matters.</w:t>
            </w:r>
          </w:p>
        </w:tc>
      </w:tr>
    </w:tbl>
    <w:p w:rsidRPr="0015257D" w:rsidR="0015257D" w:rsidP="0015257D" w:rsidRDefault="0015257D" w14:paraId="41091162" w14:textId="77777777">
      <w:pPr>
        <w:pStyle w:val="ListParagraph"/>
        <w:rPr>
          <w:b/>
          <w:bCs/>
        </w:rPr>
      </w:pPr>
    </w:p>
    <w:p w:rsidR="0015257D" w:rsidP="00FF5464" w:rsidRDefault="0015257D" w14:paraId="3EBBADD8" w14:textId="119FFEED">
      <w:pPr>
        <w:pStyle w:val="ListParagraph"/>
        <w:numPr>
          <w:ilvl w:val="0"/>
          <w:numId w:val="7"/>
        </w:numPr>
        <w:spacing w:line="360" w:lineRule="auto"/>
        <w:rPr>
          <w:b/>
          <w:bCs/>
        </w:rPr>
      </w:pPr>
      <w:r>
        <w:rPr>
          <w:b/>
          <w:bCs/>
        </w:rPr>
        <w:t>If so, what are your views on linking significance to whether the matter determines the pathway of the case or progresses it from one stage to another?</w:t>
      </w:r>
    </w:p>
    <w:p w:rsidRPr="0024031B" w:rsidR="002B37B3" w:rsidP="002B37B3" w:rsidRDefault="0024031B" w14:paraId="1536C5B3" w14:textId="565964EA">
      <w:pPr>
        <w:spacing w:line="360" w:lineRule="auto"/>
      </w:pPr>
      <w:r>
        <w:t>DPA has no views on this.</w:t>
      </w:r>
    </w:p>
    <w:p w:rsidRPr="0015257D" w:rsidR="0015257D" w:rsidP="0015257D" w:rsidRDefault="0015257D" w14:paraId="4B7236B1" w14:textId="77777777">
      <w:pPr>
        <w:pStyle w:val="ListParagraph"/>
        <w:rPr>
          <w:b/>
          <w:bCs/>
        </w:rPr>
      </w:pPr>
    </w:p>
    <w:p w:rsidR="0015257D" w:rsidP="00FF5464" w:rsidRDefault="00FF5464" w14:paraId="1E33FCB4" w14:textId="4DE15F28">
      <w:pPr>
        <w:pStyle w:val="ListParagraph"/>
        <w:numPr>
          <w:ilvl w:val="0"/>
          <w:numId w:val="7"/>
        </w:numPr>
        <w:spacing w:line="360" w:lineRule="auto"/>
        <w:rPr>
          <w:b/>
          <w:bCs/>
        </w:rPr>
      </w:pPr>
      <w:r>
        <w:rPr>
          <w:b/>
          <w:bCs/>
        </w:rPr>
        <w:t>Do you have any alternative ideas for defining and/or grouping criminal matters?</w:t>
      </w:r>
    </w:p>
    <w:p w:rsidRPr="00FF5464" w:rsidR="00FF5464" w:rsidP="11CA2FC1" w:rsidRDefault="00FF5464" w14:paraId="439E04BE" w14:textId="36878BF3">
      <w:pPr>
        <w:spacing w:line="360" w:lineRule="auto"/>
      </w:pPr>
      <w:r w:rsidR="0024031B">
        <w:rPr/>
        <w:t>DPA has no views on this.</w:t>
      </w:r>
    </w:p>
    <w:p w:rsidRPr="00DE4D3C" w:rsidR="00FF5464" w:rsidP="00FF5464" w:rsidRDefault="00FF5464" w14:paraId="26C3E111" w14:textId="77777777">
      <w:pPr>
        <w:pStyle w:val="ListParagraph"/>
        <w:spacing w:line="360" w:lineRule="auto"/>
        <w:rPr>
          <w:b/>
          <w:bCs/>
        </w:rPr>
      </w:pPr>
    </w:p>
    <w:sectPr w:rsidRPr="00DE4D3C" w:rsidR="00FF5464" w:rsidSect="002F0CAD">
      <w:pgSz w:w="11906" w:h="16838" w:orient="portrait" w:code="9"/>
      <w:pgMar w:top="1440"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77A5" w:rsidP="005602D3" w:rsidRDefault="000377A5" w14:paraId="30460A2E" w14:textId="77777777">
      <w:pPr>
        <w:spacing w:after="0" w:line="240" w:lineRule="auto"/>
      </w:pPr>
      <w:r>
        <w:separator/>
      </w:r>
    </w:p>
  </w:endnote>
  <w:endnote w:type="continuationSeparator" w:id="0">
    <w:p w:rsidR="000377A5" w:rsidP="005602D3" w:rsidRDefault="000377A5" w14:paraId="70F61D7F" w14:textId="77777777">
      <w:pPr>
        <w:spacing w:after="0" w:line="240" w:lineRule="auto"/>
      </w:pPr>
      <w:r>
        <w:continuationSeparator/>
      </w:r>
    </w:p>
  </w:endnote>
  <w:endnote w:type="continuationNotice" w:id="1">
    <w:p w:rsidR="000377A5" w:rsidRDefault="000377A5" w14:paraId="3D6795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77A5" w:rsidP="005602D3" w:rsidRDefault="000377A5" w14:paraId="48895A44" w14:textId="77777777">
      <w:pPr>
        <w:spacing w:after="0" w:line="240" w:lineRule="auto"/>
      </w:pPr>
    </w:p>
  </w:footnote>
  <w:footnote w:type="continuationSeparator" w:id="0">
    <w:p w:rsidR="000377A5" w:rsidP="005602D3" w:rsidRDefault="000377A5" w14:paraId="5EBBF860" w14:textId="77777777">
      <w:pPr>
        <w:spacing w:after="0" w:line="240" w:lineRule="auto"/>
      </w:pPr>
      <w:r>
        <w:continuationSeparator/>
      </w:r>
    </w:p>
  </w:footnote>
  <w:footnote w:type="continuationNotice" w:id="1">
    <w:p w:rsidRPr="003D21B1" w:rsidR="000377A5" w:rsidP="003D21B1" w:rsidRDefault="000377A5" w14:paraId="2F777895"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4">
    <w:p w:rsidR="007D0B62" w:rsidRDefault="007D0B62" w14:paraId="7D4892C9" w14:textId="672A143A">
      <w:pPr>
        <w:pStyle w:val="FootnoteText"/>
      </w:pPr>
      <w:r>
        <w:rPr>
          <w:rStyle w:val="FootnoteReference"/>
        </w:rPr>
        <w:footnoteRef/>
      </w:r>
      <w:r>
        <w:t xml:space="preserve"> </w:t>
      </w:r>
      <w:hyperlink w:history="1" r:id="rId3">
        <w:r w:rsidRPr="002235A4" w:rsidR="007058DE">
          <w:rPr>
            <w:rStyle w:val="Hyperlink"/>
          </w:rPr>
          <w:t>https://www.msd.govt.nz/about-msd-and-our-work/work-programmes/accessibility/index.html</w:t>
        </w:r>
      </w:hyperlink>
    </w:p>
    <w:p w:rsidR="007058DE" w:rsidRDefault="007058DE" w14:paraId="6398C0A2" w14:textId="77777777">
      <w:pPr>
        <w:pStyle w:val="FootnoteText"/>
      </w:pPr>
    </w:p>
  </w:footnote>
  <w:footnote w:id="5">
    <w:p w:rsidR="00005ECD" w:rsidRDefault="00005ECD" w14:paraId="1F54E57C" w14:textId="3F1736A0">
      <w:pPr>
        <w:pStyle w:val="FootnoteText"/>
      </w:pPr>
      <w:r>
        <w:rPr>
          <w:rStyle w:val="FootnoteReference"/>
        </w:rPr>
        <w:footnoteRef/>
      </w:r>
      <w:r>
        <w:t xml:space="preserve"> </w:t>
      </w:r>
    </w:p>
  </w:footnote>
  <w:footnote w:id="12407">
    <w:p w:rsidR="5361AACA" w:rsidP="5361AACA" w:rsidRDefault="5361AACA" w14:paraId="4567CAEB" w14:textId="5647517D">
      <w:pPr>
        <w:pStyle w:val="FootnoteText"/>
        <w:bidi w:val="0"/>
        <w:rPr>
          <w:noProof w:val="0"/>
          <w:lang w:val="en-NZ"/>
        </w:rPr>
      </w:pPr>
      <w:r w:rsidRPr="5361AACA">
        <w:rPr>
          <w:rStyle w:val="FootnoteReference"/>
        </w:rPr>
        <w:footnoteRef/>
      </w:r>
      <w:r w:rsidR="5361AACA">
        <w:rPr/>
        <w:t xml:space="preserve"> </w:t>
      </w:r>
      <w:r w:rsidRPr="5361AACA" w:rsidR="5361AACA">
        <w:rPr>
          <w:rFonts w:ascii="Arial" w:hAnsi="Arial" w:eastAsia="Arial" w:cs="Arial"/>
          <w:b w:val="0"/>
          <w:bCs w:val="0"/>
          <w:i w:val="0"/>
          <w:iCs w:val="0"/>
          <w:caps w:val="0"/>
          <w:smallCaps w:val="0"/>
          <w:noProof w:val="0"/>
          <w:color w:val="000000" w:themeColor="text1" w:themeTint="FF" w:themeShade="FF"/>
          <w:sz w:val="20"/>
          <w:szCs w:val="20"/>
          <w:lang w:val="en-US"/>
        </w:rPr>
        <w:t xml:space="preserve">Ministry of Justice website. (n.d.) </w:t>
      </w:r>
      <w:r w:rsidRPr="5361AACA" w:rsidR="5361AACA">
        <w:rPr>
          <w:rFonts w:ascii="Arial" w:hAnsi="Arial" w:eastAsia="Arial" w:cs="Arial"/>
          <w:b w:val="0"/>
          <w:bCs w:val="0"/>
          <w:i w:val="1"/>
          <w:iCs w:val="1"/>
          <w:caps w:val="0"/>
          <w:smallCaps w:val="0"/>
          <w:noProof w:val="0"/>
          <w:color w:val="000000" w:themeColor="text1" w:themeTint="FF" w:themeShade="FF"/>
          <w:sz w:val="20"/>
          <w:szCs w:val="20"/>
          <w:lang w:val="en-US"/>
        </w:rPr>
        <w:t>Interpreters, language &amp; disability access</w:t>
      </w:r>
      <w:r w:rsidRPr="5361AACA" w:rsidR="5361AACA">
        <w:rPr>
          <w:rFonts w:ascii="Arial" w:hAnsi="Arial" w:eastAsia="Arial" w:cs="Arial"/>
          <w:b w:val="0"/>
          <w:bCs w:val="0"/>
          <w:i w:val="0"/>
          <w:iCs w:val="0"/>
          <w:caps w:val="0"/>
          <w:smallCaps w:val="0"/>
          <w:noProof w:val="0"/>
          <w:color w:val="000000" w:themeColor="text1" w:themeTint="FF" w:themeShade="FF"/>
          <w:sz w:val="20"/>
          <w:szCs w:val="20"/>
          <w:lang w:val="en-US"/>
        </w:rPr>
        <w:t xml:space="preserve"> </w:t>
      </w:r>
      <w:hyperlink r:id="R737f4044c9284489">
        <w:r w:rsidRPr="5361AACA" w:rsidR="5361AACA">
          <w:rPr>
            <w:rStyle w:val="Hyperlink"/>
            <w:rFonts w:ascii="Arial" w:hAnsi="Arial" w:eastAsia="Arial" w:cs="Arial"/>
            <w:b w:val="0"/>
            <w:bCs w:val="0"/>
            <w:i w:val="0"/>
            <w:iCs w:val="0"/>
            <w:caps w:val="0"/>
            <w:smallCaps w:val="0"/>
            <w:strike w:val="0"/>
            <w:dstrike w:val="0"/>
            <w:noProof w:val="0"/>
            <w:sz w:val="20"/>
            <w:szCs w:val="20"/>
            <w:lang w:val="en-US"/>
          </w:rPr>
          <w:t>https://www.justice.govt.nz/courts/going-to-court/pre/interpreters-language-and-disability-access/</w:t>
        </w:r>
      </w:hyperlink>
    </w:p>
  </w:footnote>
  <w:footnote w:id="27547">
    <w:p w:rsidR="5361AACA" w:rsidP="5361AACA" w:rsidRDefault="5361AACA" w14:paraId="12BA60D7" w14:textId="6F16F5BD">
      <w:pPr>
        <w:pStyle w:val="FootnoteText"/>
        <w:bidi w:val="0"/>
        <w:rPr>
          <w:noProof w:val="0"/>
          <w:lang w:val="en-NZ"/>
        </w:rPr>
      </w:pPr>
      <w:r w:rsidRPr="5361AACA">
        <w:rPr>
          <w:rStyle w:val="FootnoteReference"/>
        </w:rPr>
        <w:footnoteRef/>
      </w:r>
      <w:r w:rsidR="5361AACA">
        <w:rPr/>
        <w:t xml:space="preserve"> </w:t>
      </w:r>
      <w:r w:rsidRPr="5361AACA" w:rsidR="5361AACA">
        <w:rPr>
          <w:rFonts w:ascii="Arial" w:hAnsi="Arial" w:eastAsia="Arial" w:cs="Arial"/>
          <w:b w:val="0"/>
          <w:bCs w:val="0"/>
          <w:i w:val="0"/>
          <w:iCs w:val="0"/>
          <w:caps w:val="0"/>
          <w:smallCaps w:val="0"/>
          <w:noProof w:val="0"/>
          <w:color w:val="000000" w:themeColor="text1" w:themeTint="FF" w:themeShade="FF"/>
          <w:sz w:val="20"/>
          <w:szCs w:val="20"/>
          <w:lang w:val="en-US"/>
        </w:rPr>
        <w:t xml:space="preserve">Ministry of Justice. (n.d). </w:t>
      </w:r>
      <w:r w:rsidRPr="5361AACA" w:rsidR="5361AACA">
        <w:rPr>
          <w:rFonts w:ascii="Arial" w:hAnsi="Arial" w:eastAsia="Arial" w:cs="Arial"/>
          <w:b w:val="0"/>
          <w:bCs w:val="0"/>
          <w:i w:val="1"/>
          <w:iCs w:val="1"/>
          <w:caps w:val="0"/>
          <w:smallCaps w:val="0"/>
          <w:noProof w:val="0"/>
          <w:color w:val="000000" w:themeColor="text1" w:themeTint="FF" w:themeShade="FF"/>
          <w:sz w:val="20"/>
          <w:szCs w:val="20"/>
          <w:lang w:val="en-US"/>
        </w:rPr>
        <w:t>Hāpaitia te Oranga Tangata</w:t>
      </w:r>
      <w:r w:rsidRPr="5361AACA" w:rsidR="5361AACA">
        <w:rPr>
          <w:rFonts w:ascii="Arial" w:hAnsi="Arial" w:eastAsia="Arial" w:cs="Arial"/>
          <w:b w:val="0"/>
          <w:bCs w:val="0"/>
          <w:i w:val="0"/>
          <w:iCs w:val="0"/>
          <w:caps w:val="0"/>
          <w:smallCaps w:val="0"/>
          <w:noProof w:val="0"/>
          <w:color w:val="000000" w:themeColor="text1" w:themeTint="FF" w:themeShade="FF"/>
          <w:sz w:val="20"/>
          <w:szCs w:val="20"/>
          <w:lang w:val="en-US"/>
        </w:rPr>
        <w:t xml:space="preserve"> </w:t>
      </w:r>
      <w:hyperlink r:id="R7d37f1f86700454a">
        <w:r w:rsidRPr="5361AACA" w:rsidR="5361AACA">
          <w:rPr>
            <w:rStyle w:val="Hyperlink"/>
            <w:rFonts w:ascii="Arial" w:hAnsi="Arial" w:eastAsia="Arial" w:cs="Arial"/>
            <w:b w:val="0"/>
            <w:bCs w:val="0"/>
            <w:i w:val="0"/>
            <w:iCs w:val="0"/>
            <w:caps w:val="0"/>
            <w:smallCaps w:val="0"/>
            <w:strike w:val="0"/>
            <w:dstrike w:val="0"/>
            <w:noProof w:val="0"/>
            <w:sz w:val="20"/>
            <w:szCs w:val="20"/>
            <w:lang w:val="en-US"/>
          </w:rPr>
          <w:t>https://www.justice.govt.nz/justice-sector-policy/key-initiatives/key-initiatives-archive/hapaitia-te-oranga-tangata/</w:t>
        </w:r>
      </w:hyperlink>
    </w:p>
  </w:footnote>
  <w:footnote w:id="29905">
    <w:p w:rsidR="5361AACA" w:rsidP="5361AACA" w:rsidRDefault="5361AACA" w14:paraId="52EDE366" w14:textId="38F14A1E">
      <w:pPr>
        <w:pStyle w:val="FootnoteText"/>
        <w:bidi w:val="0"/>
        <w:spacing w:after="0" w:line="240" w:lineRule="auto"/>
        <w:rPr>
          <w:noProof w:val="0"/>
          <w:lang w:val="en-NZ"/>
        </w:rPr>
      </w:pPr>
      <w:r w:rsidRPr="5361AACA">
        <w:rPr>
          <w:rStyle w:val="FootnoteReference"/>
        </w:rPr>
        <w:footnoteRef/>
      </w:r>
      <w:r w:rsidR="5361AACA">
        <w:rPr/>
        <w:t xml:space="preserve"> </w:t>
      </w:r>
      <w:r w:rsidRPr="5361AACA" w:rsidR="5361AACA">
        <w:rPr>
          <w:rFonts w:ascii="Arial" w:hAnsi="Arial" w:eastAsia="Arial" w:cs="Arial"/>
          <w:b w:val="0"/>
          <w:bCs w:val="0"/>
          <w:i w:val="0"/>
          <w:iCs w:val="0"/>
          <w:caps w:val="0"/>
          <w:smallCaps w:val="0"/>
          <w:noProof w:val="0"/>
          <w:color w:val="000000" w:themeColor="text1" w:themeTint="FF" w:themeShade="FF"/>
          <w:sz w:val="20"/>
          <w:szCs w:val="20"/>
          <w:lang w:val="en-US"/>
        </w:rPr>
        <w:t xml:space="preserve">Ara Poutama Aotearoa Department of Corrections. (n.d.) </w:t>
      </w:r>
      <w:r w:rsidRPr="5361AACA" w:rsidR="5361AACA">
        <w:rPr>
          <w:rFonts w:ascii="Arial" w:hAnsi="Arial" w:eastAsia="Arial" w:cs="Arial"/>
          <w:b w:val="0"/>
          <w:bCs w:val="0"/>
          <w:i w:val="1"/>
          <w:iCs w:val="1"/>
          <w:caps w:val="0"/>
          <w:smallCaps w:val="0"/>
          <w:noProof w:val="0"/>
          <w:color w:val="000000" w:themeColor="text1" w:themeTint="FF" w:themeShade="FF"/>
          <w:sz w:val="20"/>
          <w:szCs w:val="20"/>
          <w:lang w:val="en-US"/>
        </w:rPr>
        <w:t>Disability Action Plan 2023 – 2027</w:t>
      </w:r>
      <w:r w:rsidRPr="5361AACA" w:rsidR="5361AACA">
        <w:rPr>
          <w:rFonts w:ascii="Arial" w:hAnsi="Arial" w:eastAsia="Arial" w:cs="Arial"/>
          <w:b w:val="0"/>
          <w:bCs w:val="0"/>
          <w:i w:val="0"/>
          <w:iCs w:val="0"/>
          <w:caps w:val="0"/>
          <w:smallCaps w:val="0"/>
          <w:noProof w:val="0"/>
          <w:color w:val="000000" w:themeColor="text1" w:themeTint="FF" w:themeShade="FF"/>
          <w:sz w:val="20"/>
          <w:szCs w:val="20"/>
          <w:lang w:val="en-US"/>
        </w:rPr>
        <w:t xml:space="preserve"> </w:t>
      </w:r>
      <w:hyperlink r:id="R0c1a8bfdb0ae480c">
        <w:r w:rsidRPr="5361AACA" w:rsidR="5361AACA">
          <w:rPr>
            <w:rStyle w:val="Hyperlink"/>
            <w:rFonts w:ascii="Arial" w:hAnsi="Arial" w:eastAsia="Arial" w:cs="Arial"/>
            <w:b w:val="0"/>
            <w:bCs w:val="0"/>
            <w:i w:val="0"/>
            <w:iCs w:val="0"/>
            <w:caps w:val="0"/>
            <w:smallCaps w:val="0"/>
            <w:strike w:val="0"/>
            <w:dstrike w:val="0"/>
            <w:noProof w:val="0"/>
            <w:sz w:val="20"/>
            <w:szCs w:val="20"/>
            <w:lang w:val="en-US"/>
          </w:rPr>
          <w:t>https://www.corrections.govt.nz/resources/strategic_reports/disability_action_plan_2023_2027</w:t>
        </w:r>
      </w:hyperlink>
    </w:p>
    <w:p w:rsidR="5361AACA" w:rsidP="5361AACA" w:rsidRDefault="5361AACA" w14:paraId="15EA5D14" w14:textId="3AEC0482">
      <w:pPr>
        <w:pStyle w:val="FootnoteText"/>
        <w:bidi w:val="0"/>
      </w:pPr>
    </w:p>
  </w:footnote>
</w:footnotes>
</file>

<file path=word/intelligence2.xml><?xml version="1.0" encoding="utf-8"?>
<int2:intelligence xmlns:int2="http://schemas.microsoft.com/office/intelligence/2020/intelligence">
  <int2:observations>
    <int2:bookmark int2:bookmarkName="_Int_AsaQP4aE" int2:invalidationBookmarkName="" int2:hashCode="4qBdbArG6E6nrJ" int2:id="jZmG0n3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2DE24F6"/>
    <w:multiLevelType w:val="multilevel"/>
    <w:tmpl w:val="3146A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FB718E"/>
    <w:multiLevelType w:val="hybridMultilevel"/>
    <w:tmpl w:val="260603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E2444C"/>
    <w:multiLevelType w:val="multilevel"/>
    <w:tmpl w:val="BCEA0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3115198"/>
    <w:multiLevelType w:val="hybridMultilevel"/>
    <w:tmpl w:val="FEC6B520"/>
    <w:lvl w:ilvl="0" w:tplc="05061EDE">
      <w:start w:val="1"/>
      <w:numFmt w:val="bullet"/>
      <w:lvlText w:val=""/>
      <w:lvlJc w:val="left"/>
      <w:pPr>
        <w:ind w:left="720" w:hanging="360"/>
      </w:pPr>
      <w:rPr>
        <w:rFonts w:hint="default" w:ascii="Symbol" w:hAnsi="Symbol"/>
      </w:rPr>
    </w:lvl>
    <w:lvl w:ilvl="1" w:tplc="702EF10C">
      <w:start w:val="1"/>
      <w:numFmt w:val="bullet"/>
      <w:lvlText w:val="o"/>
      <w:lvlJc w:val="left"/>
      <w:pPr>
        <w:ind w:left="1440" w:hanging="360"/>
      </w:pPr>
      <w:rPr>
        <w:rFonts w:hint="default" w:ascii="Courier New" w:hAnsi="Courier New"/>
      </w:rPr>
    </w:lvl>
    <w:lvl w:ilvl="2" w:tplc="EF7C3254">
      <w:start w:val="1"/>
      <w:numFmt w:val="bullet"/>
      <w:lvlText w:val=""/>
      <w:lvlJc w:val="left"/>
      <w:pPr>
        <w:ind w:left="2160" w:hanging="360"/>
      </w:pPr>
      <w:rPr>
        <w:rFonts w:hint="default" w:ascii="Wingdings" w:hAnsi="Wingdings"/>
      </w:rPr>
    </w:lvl>
    <w:lvl w:ilvl="3" w:tplc="526A1040">
      <w:start w:val="1"/>
      <w:numFmt w:val="bullet"/>
      <w:lvlText w:val=""/>
      <w:lvlJc w:val="left"/>
      <w:pPr>
        <w:ind w:left="2880" w:hanging="360"/>
      </w:pPr>
      <w:rPr>
        <w:rFonts w:hint="default" w:ascii="Symbol" w:hAnsi="Symbol"/>
      </w:rPr>
    </w:lvl>
    <w:lvl w:ilvl="4" w:tplc="CE88D65C">
      <w:start w:val="1"/>
      <w:numFmt w:val="bullet"/>
      <w:lvlText w:val="o"/>
      <w:lvlJc w:val="left"/>
      <w:pPr>
        <w:ind w:left="3600" w:hanging="360"/>
      </w:pPr>
      <w:rPr>
        <w:rFonts w:hint="default" w:ascii="Courier New" w:hAnsi="Courier New"/>
      </w:rPr>
    </w:lvl>
    <w:lvl w:ilvl="5" w:tplc="262246C2">
      <w:start w:val="1"/>
      <w:numFmt w:val="bullet"/>
      <w:lvlText w:val=""/>
      <w:lvlJc w:val="left"/>
      <w:pPr>
        <w:ind w:left="4320" w:hanging="360"/>
      </w:pPr>
      <w:rPr>
        <w:rFonts w:hint="default" w:ascii="Wingdings" w:hAnsi="Wingdings"/>
      </w:rPr>
    </w:lvl>
    <w:lvl w:ilvl="6" w:tplc="E362E9E0">
      <w:start w:val="1"/>
      <w:numFmt w:val="bullet"/>
      <w:lvlText w:val=""/>
      <w:lvlJc w:val="left"/>
      <w:pPr>
        <w:ind w:left="5040" w:hanging="360"/>
      </w:pPr>
      <w:rPr>
        <w:rFonts w:hint="default" w:ascii="Symbol" w:hAnsi="Symbol"/>
      </w:rPr>
    </w:lvl>
    <w:lvl w:ilvl="7" w:tplc="B792007E">
      <w:start w:val="1"/>
      <w:numFmt w:val="bullet"/>
      <w:lvlText w:val="o"/>
      <w:lvlJc w:val="left"/>
      <w:pPr>
        <w:ind w:left="5760" w:hanging="360"/>
      </w:pPr>
      <w:rPr>
        <w:rFonts w:hint="default" w:ascii="Courier New" w:hAnsi="Courier New"/>
      </w:rPr>
    </w:lvl>
    <w:lvl w:ilvl="8" w:tplc="46F48AA8">
      <w:start w:val="1"/>
      <w:numFmt w:val="bullet"/>
      <w:lvlText w:val=""/>
      <w:lvlJc w:val="left"/>
      <w:pPr>
        <w:ind w:left="6480" w:hanging="360"/>
      </w:pPr>
      <w:rPr>
        <w:rFonts w:hint="default" w:ascii="Wingdings" w:hAnsi="Wingdings"/>
      </w:rPr>
    </w:lvl>
  </w:abstractNum>
  <w:abstractNum w:abstractNumId="6" w15:restartNumberingAfterBreak="0">
    <w:nsid w:val="29560183"/>
    <w:multiLevelType w:val="hybridMultilevel"/>
    <w:tmpl w:val="4F34110E"/>
    <w:lvl w:ilvl="0" w:tplc="65C4990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29CE0FB7"/>
    <w:multiLevelType w:val="hybridMultilevel"/>
    <w:tmpl w:val="FEC8EDC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2D1827B7"/>
    <w:multiLevelType w:val="hybridMultilevel"/>
    <w:tmpl w:val="9062937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37DE6DE6"/>
    <w:multiLevelType w:val="multilevel"/>
    <w:tmpl w:val="D68E90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48AC428E"/>
    <w:multiLevelType w:val="multilevel"/>
    <w:tmpl w:val="FDE61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EA538E"/>
    <w:multiLevelType w:val="multilevel"/>
    <w:tmpl w:val="6AC6BA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3E0D28"/>
    <w:multiLevelType w:val="hybridMultilevel"/>
    <w:tmpl w:val="1076E62A"/>
    <w:lvl w:ilvl="0" w:tplc="853CD120">
      <w:start w:val="1"/>
      <w:numFmt w:val="bullet"/>
      <w:lvlText w:val=""/>
      <w:lvlJc w:val="left"/>
      <w:pPr>
        <w:ind w:left="720" w:hanging="360"/>
      </w:pPr>
      <w:rPr>
        <w:rFonts w:hint="default" w:ascii="Symbol" w:hAnsi="Symbol"/>
      </w:rPr>
    </w:lvl>
    <w:lvl w:ilvl="1" w:tplc="2E7A78E2">
      <w:start w:val="1"/>
      <w:numFmt w:val="bullet"/>
      <w:lvlText w:val="o"/>
      <w:lvlJc w:val="left"/>
      <w:pPr>
        <w:ind w:left="1440" w:hanging="360"/>
      </w:pPr>
      <w:rPr>
        <w:rFonts w:hint="default" w:ascii="Courier New" w:hAnsi="Courier New"/>
      </w:rPr>
    </w:lvl>
    <w:lvl w:ilvl="2" w:tplc="EB908C6A">
      <w:start w:val="1"/>
      <w:numFmt w:val="bullet"/>
      <w:lvlText w:val=""/>
      <w:lvlJc w:val="left"/>
      <w:pPr>
        <w:ind w:left="2160" w:hanging="360"/>
      </w:pPr>
      <w:rPr>
        <w:rFonts w:hint="default" w:ascii="Wingdings" w:hAnsi="Wingdings"/>
      </w:rPr>
    </w:lvl>
    <w:lvl w:ilvl="3" w:tplc="4FCEEE36">
      <w:start w:val="1"/>
      <w:numFmt w:val="bullet"/>
      <w:lvlText w:val=""/>
      <w:lvlJc w:val="left"/>
      <w:pPr>
        <w:ind w:left="2880" w:hanging="360"/>
      </w:pPr>
      <w:rPr>
        <w:rFonts w:hint="default" w:ascii="Symbol" w:hAnsi="Symbol"/>
      </w:rPr>
    </w:lvl>
    <w:lvl w:ilvl="4" w:tplc="339C364E">
      <w:start w:val="1"/>
      <w:numFmt w:val="bullet"/>
      <w:lvlText w:val="o"/>
      <w:lvlJc w:val="left"/>
      <w:pPr>
        <w:ind w:left="3600" w:hanging="360"/>
      </w:pPr>
      <w:rPr>
        <w:rFonts w:hint="default" w:ascii="Courier New" w:hAnsi="Courier New"/>
      </w:rPr>
    </w:lvl>
    <w:lvl w:ilvl="5" w:tplc="9FC6E7F8">
      <w:start w:val="1"/>
      <w:numFmt w:val="bullet"/>
      <w:lvlText w:val=""/>
      <w:lvlJc w:val="left"/>
      <w:pPr>
        <w:ind w:left="4320" w:hanging="360"/>
      </w:pPr>
      <w:rPr>
        <w:rFonts w:hint="default" w:ascii="Wingdings" w:hAnsi="Wingdings"/>
      </w:rPr>
    </w:lvl>
    <w:lvl w:ilvl="6" w:tplc="95F2DC7A">
      <w:start w:val="1"/>
      <w:numFmt w:val="bullet"/>
      <w:lvlText w:val=""/>
      <w:lvlJc w:val="left"/>
      <w:pPr>
        <w:ind w:left="5040" w:hanging="360"/>
      </w:pPr>
      <w:rPr>
        <w:rFonts w:hint="default" w:ascii="Symbol" w:hAnsi="Symbol"/>
      </w:rPr>
    </w:lvl>
    <w:lvl w:ilvl="7" w:tplc="EC38CF84">
      <w:start w:val="1"/>
      <w:numFmt w:val="bullet"/>
      <w:lvlText w:val="o"/>
      <w:lvlJc w:val="left"/>
      <w:pPr>
        <w:ind w:left="5760" w:hanging="360"/>
      </w:pPr>
      <w:rPr>
        <w:rFonts w:hint="default" w:ascii="Courier New" w:hAnsi="Courier New"/>
      </w:rPr>
    </w:lvl>
    <w:lvl w:ilvl="8" w:tplc="70A027DA">
      <w:start w:val="1"/>
      <w:numFmt w:val="bullet"/>
      <w:lvlText w:val=""/>
      <w:lvlJc w:val="left"/>
      <w:pPr>
        <w:ind w:left="6480" w:hanging="360"/>
      </w:pPr>
      <w:rPr>
        <w:rFonts w:hint="default" w:ascii="Wingdings" w:hAnsi="Wingdings"/>
      </w:rPr>
    </w:lvl>
  </w:abstractNum>
  <w:num w:numId="1" w16cid:durableId="9112654">
    <w:abstractNumId w:val="14"/>
  </w:num>
  <w:num w:numId="2" w16cid:durableId="1734623145">
    <w:abstractNumId w:val="5"/>
  </w:num>
  <w:num w:numId="3" w16cid:durableId="1192037444">
    <w:abstractNumId w:val="1"/>
  </w:num>
  <w:num w:numId="4" w16cid:durableId="356932750">
    <w:abstractNumId w:val="0"/>
  </w:num>
  <w:num w:numId="5" w16cid:durableId="220167830">
    <w:abstractNumId w:val="10"/>
  </w:num>
  <w:num w:numId="6" w16cid:durableId="1425418937">
    <w:abstractNumId w:val="11"/>
  </w:num>
  <w:num w:numId="7" w16cid:durableId="2060474010">
    <w:abstractNumId w:val="3"/>
  </w:num>
  <w:num w:numId="8" w16cid:durableId="1686979245">
    <w:abstractNumId w:val="6"/>
  </w:num>
  <w:num w:numId="9" w16cid:durableId="1364750861">
    <w:abstractNumId w:val="8"/>
  </w:num>
  <w:num w:numId="10" w16cid:durableId="1539316398">
    <w:abstractNumId w:val="12"/>
  </w:num>
  <w:num w:numId="11" w16cid:durableId="1599634021">
    <w:abstractNumId w:val="4"/>
  </w:num>
  <w:num w:numId="12" w16cid:durableId="1338069582">
    <w:abstractNumId w:val="13"/>
  </w:num>
  <w:num w:numId="13" w16cid:durableId="1291201874">
    <w:abstractNumId w:val="2"/>
  </w:num>
  <w:num w:numId="14" w16cid:durableId="1551914450">
    <w:abstractNumId w:val="9"/>
  </w:num>
  <w:num w:numId="15" w16cid:durableId="103260665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5ECD"/>
    <w:rsid w:val="000060D9"/>
    <w:rsid w:val="0000648E"/>
    <w:rsid w:val="0001080C"/>
    <w:rsid w:val="0001520C"/>
    <w:rsid w:val="00015A8A"/>
    <w:rsid w:val="00021CF7"/>
    <w:rsid w:val="00023520"/>
    <w:rsid w:val="000235BD"/>
    <w:rsid w:val="00023C6D"/>
    <w:rsid w:val="0002503A"/>
    <w:rsid w:val="00025F83"/>
    <w:rsid w:val="000269D0"/>
    <w:rsid w:val="00026E19"/>
    <w:rsid w:val="00030886"/>
    <w:rsid w:val="00031508"/>
    <w:rsid w:val="00032A54"/>
    <w:rsid w:val="00032AC8"/>
    <w:rsid w:val="00033F1B"/>
    <w:rsid w:val="00035CDA"/>
    <w:rsid w:val="000377A5"/>
    <w:rsid w:val="000428DD"/>
    <w:rsid w:val="00043C03"/>
    <w:rsid w:val="00043EEA"/>
    <w:rsid w:val="0004616F"/>
    <w:rsid w:val="000502D4"/>
    <w:rsid w:val="00055EA7"/>
    <w:rsid w:val="000565CF"/>
    <w:rsid w:val="00060960"/>
    <w:rsid w:val="000610D1"/>
    <w:rsid w:val="0006150E"/>
    <w:rsid w:val="00061633"/>
    <w:rsid w:val="000619B4"/>
    <w:rsid w:val="00062348"/>
    <w:rsid w:val="000629C2"/>
    <w:rsid w:val="0006372D"/>
    <w:rsid w:val="00064483"/>
    <w:rsid w:val="00073415"/>
    <w:rsid w:val="000744CE"/>
    <w:rsid w:val="00075DA4"/>
    <w:rsid w:val="00075E30"/>
    <w:rsid w:val="00076949"/>
    <w:rsid w:val="0007765C"/>
    <w:rsid w:val="00081D4F"/>
    <w:rsid w:val="00081FD2"/>
    <w:rsid w:val="00082179"/>
    <w:rsid w:val="00083E8E"/>
    <w:rsid w:val="00085659"/>
    <w:rsid w:val="0008685F"/>
    <w:rsid w:val="00087AFD"/>
    <w:rsid w:val="00090C35"/>
    <w:rsid w:val="00090E59"/>
    <w:rsid w:val="00091AAE"/>
    <w:rsid w:val="00094676"/>
    <w:rsid w:val="00096DCF"/>
    <w:rsid w:val="00097710"/>
    <w:rsid w:val="000A0D25"/>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46FB"/>
    <w:rsid w:val="000C753C"/>
    <w:rsid w:val="000C7B13"/>
    <w:rsid w:val="000D1EF3"/>
    <w:rsid w:val="000D2D8D"/>
    <w:rsid w:val="000D4365"/>
    <w:rsid w:val="000D51F9"/>
    <w:rsid w:val="000D532E"/>
    <w:rsid w:val="000D6500"/>
    <w:rsid w:val="000E0BD9"/>
    <w:rsid w:val="000E0C6B"/>
    <w:rsid w:val="000E1F08"/>
    <w:rsid w:val="000E20EF"/>
    <w:rsid w:val="000E24CE"/>
    <w:rsid w:val="000E2C33"/>
    <w:rsid w:val="000E5108"/>
    <w:rsid w:val="000E5A73"/>
    <w:rsid w:val="000E6FE4"/>
    <w:rsid w:val="000E75B9"/>
    <w:rsid w:val="000E7CB2"/>
    <w:rsid w:val="000F0FD8"/>
    <w:rsid w:val="000F2C00"/>
    <w:rsid w:val="000F2DEA"/>
    <w:rsid w:val="000F38BD"/>
    <w:rsid w:val="000F40E4"/>
    <w:rsid w:val="000F54B2"/>
    <w:rsid w:val="000F583D"/>
    <w:rsid w:val="000F6D7A"/>
    <w:rsid w:val="000F79D4"/>
    <w:rsid w:val="00101E18"/>
    <w:rsid w:val="001022C3"/>
    <w:rsid w:val="00102ECC"/>
    <w:rsid w:val="00102FC4"/>
    <w:rsid w:val="00103070"/>
    <w:rsid w:val="00103557"/>
    <w:rsid w:val="0010520D"/>
    <w:rsid w:val="00105341"/>
    <w:rsid w:val="001054C2"/>
    <w:rsid w:val="00105588"/>
    <w:rsid w:val="00105C35"/>
    <w:rsid w:val="00106EC9"/>
    <w:rsid w:val="00107B27"/>
    <w:rsid w:val="001118EA"/>
    <w:rsid w:val="00112F07"/>
    <w:rsid w:val="0011336E"/>
    <w:rsid w:val="00115279"/>
    <w:rsid w:val="00116CC8"/>
    <w:rsid w:val="00120531"/>
    <w:rsid w:val="0012239C"/>
    <w:rsid w:val="00122833"/>
    <w:rsid w:val="0012310A"/>
    <w:rsid w:val="00123F61"/>
    <w:rsid w:val="00124425"/>
    <w:rsid w:val="00125118"/>
    <w:rsid w:val="00125153"/>
    <w:rsid w:val="00125D9A"/>
    <w:rsid w:val="00126175"/>
    <w:rsid w:val="0012761F"/>
    <w:rsid w:val="00127B8C"/>
    <w:rsid w:val="00127B8D"/>
    <w:rsid w:val="00131103"/>
    <w:rsid w:val="00131741"/>
    <w:rsid w:val="001317E3"/>
    <w:rsid w:val="0013273F"/>
    <w:rsid w:val="00132BFA"/>
    <w:rsid w:val="00133408"/>
    <w:rsid w:val="00133C6C"/>
    <w:rsid w:val="001355CF"/>
    <w:rsid w:val="00135AA1"/>
    <w:rsid w:val="0013722E"/>
    <w:rsid w:val="00137F75"/>
    <w:rsid w:val="00140867"/>
    <w:rsid w:val="00140D5D"/>
    <w:rsid w:val="001411FD"/>
    <w:rsid w:val="00141501"/>
    <w:rsid w:val="00143CE8"/>
    <w:rsid w:val="00144796"/>
    <w:rsid w:val="0014480F"/>
    <w:rsid w:val="00145C21"/>
    <w:rsid w:val="001471F3"/>
    <w:rsid w:val="00147B4B"/>
    <w:rsid w:val="00151720"/>
    <w:rsid w:val="0015257D"/>
    <w:rsid w:val="00155793"/>
    <w:rsid w:val="00162C14"/>
    <w:rsid w:val="00162E7C"/>
    <w:rsid w:val="0016341B"/>
    <w:rsid w:val="00163EEB"/>
    <w:rsid w:val="00164EA6"/>
    <w:rsid w:val="00166966"/>
    <w:rsid w:val="00166FF7"/>
    <w:rsid w:val="00167432"/>
    <w:rsid w:val="00167B97"/>
    <w:rsid w:val="00167C5B"/>
    <w:rsid w:val="00170FBB"/>
    <w:rsid w:val="00171448"/>
    <w:rsid w:val="00171C76"/>
    <w:rsid w:val="00172350"/>
    <w:rsid w:val="0017235F"/>
    <w:rsid w:val="0017272D"/>
    <w:rsid w:val="001746D7"/>
    <w:rsid w:val="00174860"/>
    <w:rsid w:val="00174DA0"/>
    <w:rsid w:val="00175191"/>
    <w:rsid w:val="00175931"/>
    <w:rsid w:val="001761F3"/>
    <w:rsid w:val="001767A3"/>
    <w:rsid w:val="00182382"/>
    <w:rsid w:val="00182905"/>
    <w:rsid w:val="001829A4"/>
    <w:rsid w:val="00182FC2"/>
    <w:rsid w:val="001836CB"/>
    <w:rsid w:val="00184365"/>
    <w:rsid w:val="00186355"/>
    <w:rsid w:val="001901D5"/>
    <w:rsid w:val="001925B4"/>
    <w:rsid w:val="00193AEC"/>
    <w:rsid w:val="00193DC3"/>
    <w:rsid w:val="001965CC"/>
    <w:rsid w:val="00196E5D"/>
    <w:rsid w:val="00197EBC"/>
    <w:rsid w:val="001A19D8"/>
    <w:rsid w:val="001A3F5D"/>
    <w:rsid w:val="001A441B"/>
    <w:rsid w:val="001A5E4D"/>
    <w:rsid w:val="001A6141"/>
    <w:rsid w:val="001A73E2"/>
    <w:rsid w:val="001A7C4A"/>
    <w:rsid w:val="001B1491"/>
    <w:rsid w:val="001B184E"/>
    <w:rsid w:val="001B492D"/>
    <w:rsid w:val="001B4D44"/>
    <w:rsid w:val="001B4DFE"/>
    <w:rsid w:val="001B552F"/>
    <w:rsid w:val="001B614F"/>
    <w:rsid w:val="001B7AE4"/>
    <w:rsid w:val="001C127F"/>
    <w:rsid w:val="001C1E7D"/>
    <w:rsid w:val="001C32DB"/>
    <w:rsid w:val="001C37C4"/>
    <w:rsid w:val="001C3BA4"/>
    <w:rsid w:val="001C4556"/>
    <w:rsid w:val="001C4DF8"/>
    <w:rsid w:val="001C57E8"/>
    <w:rsid w:val="001C6679"/>
    <w:rsid w:val="001C77CD"/>
    <w:rsid w:val="001D0A95"/>
    <w:rsid w:val="001D214E"/>
    <w:rsid w:val="001D245E"/>
    <w:rsid w:val="001D249F"/>
    <w:rsid w:val="001D258B"/>
    <w:rsid w:val="001D3044"/>
    <w:rsid w:val="001D3627"/>
    <w:rsid w:val="001D4289"/>
    <w:rsid w:val="001D4F95"/>
    <w:rsid w:val="001D502F"/>
    <w:rsid w:val="001D5C1C"/>
    <w:rsid w:val="001D625B"/>
    <w:rsid w:val="001E020D"/>
    <w:rsid w:val="001E1810"/>
    <w:rsid w:val="001E1CF9"/>
    <w:rsid w:val="001E1F4B"/>
    <w:rsid w:val="001E5695"/>
    <w:rsid w:val="001E615B"/>
    <w:rsid w:val="001E71C8"/>
    <w:rsid w:val="001F0F36"/>
    <w:rsid w:val="001F1A3A"/>
    <w:rsid w:val="001F66FE"/>
    <w:rsid w:val="001F6CBF"/>
    <w:rsid w:val="001F73EC"/>
    <w:rsid w:val="0020168C"/>
    <w:rsid w:val="00201BFD"/>
    <w:rsid w:val="00201ED7"/>
    <w:rsid w:val="00201FD1"/>
    <w:rsid w:val="00202CFD"/>
    <w:rsid w:val="00202DBF"/>
    <w:rsid w:val="00203F00"/>
    <w:rsid w:val="002041EC"/>
    <w:rsid w:val="002044E7"/>
    <w:rsid w:val="00204B03"/>
    <w:rsid w:val="002061BD"/>
    <w:rsid w:val="002068BC"/>
    <w:rsid w:val="00206C87"/>
    <w:rsid w:val="00206CEE"/>
    <w:rsid w:val="00207EFB"/>
    <w:rsid w:val="00211665"/>
    <w:rsid w:val="00211778"/>
    <w:rsid w:val="002126B3"/>
    <w:rsid w:val="00212B4E"/>
    <w:rsid w:val="002137DD"/>
    <w:rsid w:val="00214EB7"/>
    <w:rsid w:val="00215374"/>
    <w:rsid w:val="00217F69"/>
    <w:rsid w:val="00220473"/>
    <w:rsid w:val="002215D7"/>
    <w:rsid w:val="0022366D"/>
    <w:rsid w:val="00224B22"/>
    <w:rsid w:val="00225851"/>
    <w:rsid w:val="00227B0A"/>
    <w:rsid w:val="0023082A"/>
    <w:rsid w:val="002324CE"/>
    <w:rsid w:val="00233677"/>
    <w:rsid w:val="0023437E"/>
    <w:rsid w:val="00234B78"/>
    <w:rsid w:val="002350E5"/>
    <w:rsid w:val="00236AF8"/>
    <w:rsid w:val="0024031B"/>
    <w:rsid w:val="0024139B"/>
    <w:rsid w:val="00242853"/>
    <w:rsid w:val="00243057"/>
    <w:rsid w:val="00243CE0"/>
    <w:rsid w:val="00244A1D"/>
    <w:rsid w:val="00244AC8"/>
    <w:rsid w:val="002462F4"/>
    <w:rsid w:val="00246EAA"/>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4E00"/>
    <w:rsid w:val="00275040"/>
    <w:rsid w:val="002767DC"/>
    <w:rsid w:val="002769EC"/>
    <w:rsid w:val="00276E2E"/>
    <w:rsid w:val="002771D8"/>
    <w:rsid w:val="00277724"/>
    <w:rsid w:val="0028061B"/>
    <w:rsid w:val="002809B6"/>
    <w:rsid w:val="00281837"/>
    <w:rsid w:val="0028231E"/>
    <w:rsid w:val="0028297E"/>
    <w:rsid w:val="00283172"/>
    <w:rsid w:val="00283751"/>
    <w:rsid w:val="00283C06"/>
    <w:rsid w:val="0028404B"/>
    <w:rsid w:val="0028440C"/>
    <w:rsid w:val="00284728"/>
    <w:rsid w:val="00284DA7"/>
    <w:rsid w:val="00285467"/>
    <w:rsid w:val="002855DA"/>
    <w:rsid w:val="00285783"/>
    <w:rsid w:val="0028595F"/>
    <w:rsid w:val="00287D50"/>
    <w:rsid w:val="00291731"/>
    <w:rsid w:val="00291A2D"/>
    <w:rsid w:val="00291A2F"/>
    <w:rsid w:val="00291DD3"/>
    <w:rsid w:val="00291F3E"/>
    <w:rsid w:val="002929D7"/>
    <w:rsid w:val="00292F35"/>
    <w:rsid w:val="00293469"/>
    <w:rsid w:val="00294221"/>
    <w:rsid w:val="00295B81"/>
    <w:rsid w:val="00295C21"/>
    <w:rsid w:val="00295F61"/>
    <w:rsid w:val="00296553"/>
    <w:rsid w:val="002966DC"/>
    <w:rsid w:val="002966E3"/>
    <w:rsid w:val="002976AF"/>
    <w:rsid w:val="002A0400"/>
    <w:rsid w:val="002A1273"/>
    <w:rsid w:val="002A25CE"/>
    <w:rsid w:val="002A5A57"/>
    <w:rsid w:val="002A64BE"/>
    <w:rsid w:val="002B337A"/>
    <w:rsid w:val="002B37B3"/>
    <w:rsid w:val="002B4729"/>
    <w:rsid w:val="002B51D8"/>
    <w:rsid w:val="002C0B9B"/>
    <w:rsid w:val="002C0DB2"/>
    <w:rsid w:val="002C4113"/>
    <w:rsid w:val="002C4EB7"/>
    <w:rsid w:val="002C5E0F"/>
    <w:rsid w:val="002C6655"/>
    <w:rsid w:val="002C719C"/>
    <w:rsid w:val="002C7253"/>
    <w:rsid w:val="002C7274"/>
    <w:rsid w:val="002C7DA3"/>
    <w:rsid w:val="002C7E8F"/>
    <w:rsid w:val="002D16AA"/>
    <w:rsid w:val="002D3358"/>
    <w:rsid w:val="002D3D9C"/>
    <w:rsid w:val="002D43B0"/>
    <w:rsid w:val="002D480E"/>
    <w:rsid w:val="002D5854"/>
    <w:rsid w:val="002D6B4E"/>
    <w:rsid w:val="002D77F4"/>
    <w:rsid w:val="002E0399"/>
    <w:rsid w:val="002E0AFD"/>
    <w:rsid w:val="002E10F4"/>
    <w:rsid w:val="002E1F54"/>
    <w:rsid w:val="002E31E6"/>
    <w:rsid w:val="002E4552"/>
    <w:rsid w:val="002E4E23"/>
    <w:rsid w:val="002E5104"/>
    <w:rsid w:val="002E5BA9"/>
    <w:rsid w:val="002E66DA"/>
    <w:rsid w:val="002E6E56"/>
    <w:rsid w:val="002E6EB0"/>
    <w:rsid w:val="002F0CAD"/>
    <w:rsid w:val="002F16CD"/>
    <w:rsid w:val="002F2B3A"/>
    <w:rsid w:val="002F3E87"/>
    <w:rsid w:val="002F3E8E"/>
    <w:rsid w:val="002F3FC5"/>
    <w:rsid w:val="002F5574"/>
    <w:rsid w:val="002F6288"/>
    <w:rsid w:val="002F6B7F"/>
    <w:rsid w:val="002F7AF1"/>
    <w:rsid w:val="003017FC"/>
    <w:rsid w:val="00302E1A"/>
    <w:rsid w:val="0030418F"/>
    <w:rsid w:val="00304CE6"/>
    <w:rsid w:val="00306016"/>
    <w:rsid w:val="00306801"/>
    <w:rsid w:val="00312F3F"/>
    <w:rsid w:val="00313118"/>
    <w:rsid w:val="003142CD"/>
    <w:rsid w:val="00314634"/>
    <w:rsid w:val="00315725"/>
    <w:rsid w:val="00315EEE"/>
    <w:rsid w:val="00315F4E"/>
    <w:rsid w:val="0031653E"/>
    <w:rsid w:val="0032076A"/>
    <w:rsid w:val="00320F41"/>
    <w:rsid w:val="00321102"/>
    <w:rsid w:val="0032227B"/>
    <w:rsid w:val="00327E49"/>
    <w:rsid w:val="00332583"/>
    <w:rsid w:val="00333C90"/>
    <w:rsid w:val="00336C51"/>
    <w:rsid w:val="0034167C"/>
    <w:rsid w:val="00341F85"/>
    <w:rsid w:val="003427DE"/>
    <w:rsid w:val="00343DB1"/>
    <w:rsid w:val="00345329"/>
    <w:rsid w:val="00345647"/>
    <w:rsid w:val="003467AC"/>
    <w:rsid w:val="00346C40"/>
    <w:rsid w:val="00347906"/>
    <w:rsid w:val="0035075B"/>
    <w:rsid w:val="00350B21"/>
    <w:rsid w:val="00350CD0"/>
    <w:rsid w:val="00350F9A"/>
    <w:rsid w:val="00352829"/>
    <w:rsid w:val="00355B90"/>
    <w:rsid w:val="00355C36"/>
    <w:rsid w:val="00356C7F"/>
    <w:rsid w:val="00357428"/>
    <w:rsid w:val="00357462"/>
    <w:rsid w:val="00357668"/>
    <w:rsid w:val="00357776"/>
    <w:rsid w:val="00362D82"/>
    <w:rsid w:val="003633CA"/>
    <w:rsid w:val="003635E9"/>
    <w:rsid w:val="00363BA9"/>
    <w:rsid w:val="00363BB4"/>
    <w:rsid w:val="00363C01"/>
    <w:rsid w:val="00367859"/>
    <w:rsid w:val="00371BC2"/>
    <w:rsid w:val="003725F6"/>
    <w:rsid w:val="00372EAB"/>
    <w:rsid w:val="0037306F"/>
    <w:rsid w:val="003731A6"/>
    <w:rsid w:val="003739A8"/>
    <w:rsid w:val="0037416B"/>
    <w:rsid w:val="003764E8"/>
    <w:rsid w:val="00376776"/>
    <w:rsid w:val="00380D45"/>
    <w:rsid w:val="00382DF3"/>
    <w:rsid w:val="00383278"/>
    <w:rsid w:val="00383D85"/>
    <w:rsid w:val="00386B9F"/>
    <w:rsid w:val="0039067B"/>
    <w:rsid w:val="0039170A"/>
    <w:rsid w:val="00392ECB"/>
    <w:rsid w:val="0039358D"/>
    <w:rsid w:val="0039487F"/>
    <w:rsid w:val="00395218"/>
    <w:rsid w:val="00396459"/>
    <w:rsid w:val="00397DF1"/>
    <w:rsid w:val="003A0485"/>
    <w:rsid w:val="003A1778"/>
    <w:rsid w:val="003A1A3B"/>
    <w:rsid w:val="003A1DFE"/>
    <w:rsid w:val="003A2437"/>
    <w:rsid w:val="003A2E54"/>
    <w:rsid w:val="003A3F35"/>
    <w:rsid w:val="003A4CED"/>
    <w:rsid w:val="003A718A"/>
    <w:rsid w:val="003B152C"/>
    <w:rsid w:val="003B1ADF"/>
    <w:rsid w:val="003B1CF5"/>
    <w:rsid w:val="003B308E"/>
    <w:rsid w:val="003B54EE"/>
    <w:rsid w:val="003B5A85"/>
    <w:rsid w:val="003B5F70"/>
    <w:rsid w:val="003B6993"/>
    <w:rsid w:val="003B6AF7"/>
    <w:rsid w:val="003C0C3F"/>
    <w:rsid w:val="003C40E6"/>
    <w:rsid w:val="003C589A"/>
    <w:rsid w:val="003C76D8"/>
    <w:rsid w:val="003D21B1"/>
    <w:rsid w:val="003D2ABF"/>
    <w:rsid w:val="003D3AFC"/>
    <w:rsid w:val="003D4DBA"/>
    <w:rsid w:val="003D524A"/>
    <w:rsid w:val="003D5299"/>
    <w:rsid w:val="003D794C"/>
    <w:rsid w:val="003E0B86"/>
    <w:rsid w:val="003E275D"/>
    <w:rsid w:val="003E2FAD"/>
    <w:rsid w:val="003E3100"/>
    <w:rsid w:val="003E5085"/>
    <w:rsid w:val="003E5182"/>
    <w:rsid w:val="003E5E80"/>
    <w:rsid w:val="003E719A"/>
    <w:rsid w:val="003E740C"/>
    <w:rsid w:val="003E74E0"/>
    <w:rsid w:val="003F0717"/>
    <w:rsid w:val="003F320F"/>
    <w:rsid w:val="003F36AB"/>
    <w:rsid w:val="003F455E"/>
    <w:rsid w:val="003F5FFC"/>
    <w:rsid w:val="00401F61"/>
    <w:rsid w:val="00402F26"/>
    <w:rsid w:val="00403D99"/>
    <w:rsid w:val="0040556F"/>
    <w:rsid w:val="0040736F"/>
    <w:rsid w:val="00407686"/>
    <w:rsid w:val="00410FA9"/>
    <w:rsid w:val="00412C16"/>
    <w:rsid w:val="00413279"/>
    <w:rsid w:val="00414D73"/>
    <w:rsid w:val="004163F8"/>
    <w:rsid w:val="00416ADA"/>
    <w:rsid w:val="00416AF1"/>
    <w:rsid w:val="0041770A"/>
    <w:rsid w:val="00420A1F"/>
    <w:rsid w:val="0042557F"/>
    <w:rsid w:val="004257D4"/>
    <w:rsid w:val="0042693C"/>
    <w:rsid w:val="004277A5"/>
    <w:rsid w:val="00431A03"/>
    <w:rsid w:val="0043469A"/>
    <w:rsid w:val="004365D6"/>
    <w:rsid w:val="004402FE"/>
    <w:rsid w:val="00440A24"/>
    <w:rsid w:val="004437FA"/>
    <w:rsid w:val="0044596C"/>
    <w:rsid w:val="00447D0A"/>
    <w:rsid w:val="00451188"/>
    <w:rsid w:val="00452BF2"/>
    <w:rsid w:val="004536F1"/>
    <w:rsid w:val="0045387A"/>
    <w:rsid w:val="00453902"/>
    <w:rsid w:val="0045411C"/>
    <w:rsid w:val="00456089"/>
    <w:rsid w:val="00461664"/>
    <w:rsid w:val="00462C33"/>
    <w:rsid w:val="00463B65"/>
    <w:rsid w:val="004644FA"/>
    <w:rsid w:val="004667E7"/>
    <w:rsid w:val="00466D3B"/>
    <w:rsid w:val="004677E9"/>
    <w:rsid w:val="00467FEF"/>
    <w:rsid w:val="004704EF"/>
    <w:rsid w:val="00470A10"/>
    <w:rsid w:val="0047145A"/>
    <w:rsid w:val="004739FA"/>
    <w:rsid w:val="00473C39"/>
    <w:rsid w:val="004757BD"/>
    <w:rsid w:val="00477F8C"/>
    <w:rsid w:val="00480677"/>
    <w:rsid w:val="00480F69"/>
    <w:rsid w:val="00481D56"/>
    <w:rsid w:val="004858B4"/>
    <w:rsid w:val="0048732F"/>
    <w:rsid w:val="004905B2"/>
    <w:rsid w:val="00491BE2"/>
    <w:rsid w:val="00493AE0"/>
    <w:rsid w:val="004941FC"/>
    <w:rsid w:val="00494B90"/>
    <w:rsid w:val="00495656"/>
    <w:rsid w:val="00495A25"/>
    <w:rsid w:val="004960F9"/>
    <w:rsid w:val="004A0408"/>
    <w:rsid w:val="004A0B69"/>
    <w:rsid w:val="004A0DF2"/>
    <w:rsid w:val="004A138A"/>
    <w:rsid w:val="004A3887"/>
    <w:rsid w:val="004A42AE"/>
    <w:rsid w:val="004A491A"/>
    <w:rsid w:val="004A53BC"/>
    <w:rsid w:val="004A54D9"/>
    <w:rsid w:val="004A6DD0"/>
    <w:rsid w:val="004B1B43"/>
    <w:rsid w:val="004B4E31"/>
    <w:rsid w:val="004B646A"/>
    <w:rsid w:val="004B730D"/>
    <w:rsid w:val="004B7B9F"/>
    <w:rsid w:val="004C0539"/>
    <w:rsid w:val="004C0D6A"/>
    <w:rsid w:val="004C149F"/>
    <w:rsid w:val="004C2041"/>
    <w:rsid w:val="004C25F0"/>
    <w:rsid w:val="004C3E54"/>
    <w:rsid w:val="004C5BE9"/>
    <w:rsid w:val="004C6014"/>
    <w:rsid w:val="004C7C0B"/>
    <w:rsid w:val="004C7EFA"/>
    <w:rsid w:val="004D02B3"/>
    <w:rsid w:val="004D2589"/>
    <w:rsid w:val="004D3150"/>
    <w:rsid w:val="004D3468"/>
    <w:rsid w:val="004D4028"/>
    <w:rsid w:val="004D4044"/>
    <w:rsid w:val="004D44E2"/>
    <w:rsid w:val="004D466F"/>
    <w:rsid w:val="004D47BB"/>
    <w:rsid w:val="004D50D3"/>
    <w:rsid w:val="004D67D4"/>
    <w:rsid w:val="004D7E70"/>
    <w:rsid w:val="004E02B9"/>
    <w:rsid w:val="004E0341"/>
    <w:rsid w:val="004E0F87"/>
    <w:rsid w:val="004E37A3"/>
    <w:rsid w:val="004E3847"/>
    <w:rsid w:val="004E3C76"/>
    <w:rsid w:val="004E4A50"/>
    <w:rsid w:val="004E4B73"/>
    <w:rsid w:val="004E52C5"/>
    <w:rsid w:val="004E6B96"/>
    <w:rsid w:val="004F0407"/>
    <w:rsid w:val="004F0FC9"/>
    <w:rsid w:val="004F2FF9"/>
    <w:rsid w:val="004F57E5"/>
    <w:rsid w:val="004F68A5"/>
    <w:rsid w:val="004F733F"/>
    <w:rsid w:val="005001AA"/>
    <w:rsid w:val="005001DC"/>
    <w:rsid w:val="0050116B"/>
    <w:rsid w:val="00501191"/>
    <w:rsid w:val="00501303"/>
    <w:rsid w:val="0050187B"/>
    <w:rsid w:val="0050187C"/>
    <w:rsid w:val="00501E8C"/>
    <w:rsid w:val="005026D6"/>
    <w:rsid w:val="00503C28"/>
    <w:rsid w:val="00504691"/>
    <w:rsid w:val="00504EEF"/>
    <w:rsid w:val="00506ABF"/>
    <w:rsid w:val="00510312"/>
    <w:rsid w:val="00510CDE"/>
    <w:rsid w:val="00510FCB"/>
    <w:rsid w:val="00514A4F"/>
    <w:rsid w:val="00515D39"/>
    <w:rsid w:val="005165A8"/>
    <w:rsid w:val="00516DAF"/>
    <w:rsid w:val="005200BE"/>
    <w:rsid w:val="005208C6"/>
    <w:rsid w:val="005214DC"/>
    <w:rsid w:val="00523E2F"/>
    <w:rsid w:val="00524F74"/>
    <w:rsid w:val="005250A4"/>
    <w:rsid w:val="00526305"/>
    <w:rsid w:val="005266FF"/>
    <w:rsid w:val="00530D53"/>
    <w:rsid w:val="00533311"/>
    <w:rsid w:val="005343A0"/>
    <w:rsid w:val="00535090"/>
    <w:rsid w:val="00537648"/>
    <w:rsid w:val="00537DEE"/>
    <w:rsid w:val="00538FA3"/>
    <w:rsid w:val="00542F84"/>
    <w:rsid w:val="0054340B"/>
    <w:rsid w:val="00543FB9"/>
    <w:rsid w:val="00544E5C"/>
    <w:rsid w:val="005459FD"/>
    <w:rsid w:val="00547447"/>
    <w:rsid w:val="005479FD"/>
    <w:rsid w:val="00547D7A"/>
    <w:rsid w:val="00552473"/>
    <w:rsid w:val="005526D0"/>
    <w:rsid w:val="005527C0"/>
    <w:rsid w:val="00552D7B"/>
    <w:rsid w:val="00553EAE"/>
    <w:rsid w:val="00554417"/>
    <w:rsid w:val="00555DA1"/>
    <w:rsid w:val="00556C85"/>
    <w:rsid w:val="00556CE8"/>
    <w:rsid w:val="00557005"/>
    <w:rsid w:val="005602D3"/>
    <w:rsid w:val="00560E19"/>
    <w:rsid w:val="00561731"/>
    <w:rsid w:val="005619A0"/>
    <w:rsid w:val="00561DCA"/>
    <w:rsid w:val="00564FBB"/>
    <w:rsid w:val="005662C1"/>
    <w:rsid w:val="00566FAF"/>
    <w:rsid w:val="005704AB"/>
    <w:rsid w:val="0057174C"/>
    <w:rsid w:val="00572440"/>
    <w:rsid w:val="0057314E"/>
    <w:rsid w:val="0057566C"/>
    <w:rsid w:val="00575DCB"/>
    <w:rsid w:val="00577AB5"/>
    <w:rsid w:val="00577E78"/>
    <w:rsid w:val="005847A3"/>
    <w:rsid w:val="00584E35"/>
    <w:rsid w:val="00585147"/>
    <w:rsid w:val="0058531E"/>
    <w:rsid w:val="00585516"/>
    <w:rsid w:val="00586AB6"/>
    <w:rsid w:val="00586D24"/>
    <w:rsid w:val="0058721E"/>
    <w:rsid w:val="00587427"/>
    <w:rsid w:val="005877EC"/>
    <w:rsid w:val="00587C9C"/>
    <w:rsid w:val="005903F8"/>
    <w:rsid w:val="00590C95"/>
    <w:rsid w:val="00590E93"/>
    <w:rsid w:val="00593033"/>
    <w:rsid w:val="00593654"/>
    <w:rsid w:val="005939AD"/>
    <w:rsid w:val="005944CE"/>
    <w:rsid w:val="00596307"/>
    <w:rsid w:val="00596E47"/>
    <w:rsid w:val="00596FC2"/>
    <w:rsid w:val="00597EFB"/>
    <w:rsid w:val="005A033E"/>
    <w:rsid w:val="005A22FF"/>
    <w:rsid w:val="005A3973"/>
    <w:rsid w:val="005A4F6F"/>
    <w:rsid w:val="005A52CA"/>
    <w:rsid w:val="005A5529"/>
    <w:rsid w:val="005A70EF"/>
    <w:rsid w:val="005A782E"/>
    <w:rsid w:val="005A795B"/>
    <w:rsid w:val="005B029E"/>
    <w:rsid w:val="005B0EDE"/>
    <w:rsid w:val="005B14B3"/>
    <w:rsid w:val="005B178E"/>
    <w:rsid w:val="005B1831"/>
    <w:rsid w:val="005B1E57"/>
    <w:rsid w:val="005B2ABA"/>
    <w:rsid w:val="005B3AEA"/>
    <w:rsid w:val="005B46E2"/>
    <w:rsid w:val="005C0372"/>
    <w:rsid w:val="005C0E1C"/>
    <w:rsid w:val="005C18D8"/>
    <w:rsid w:val="005C2933"/>
    <w:rsid w:val="005C4982"/>
    <w:rsid w:val="005C5010"/>
    <w:rsid w:val="005C521C"/>
    <w:rsid w:val="005C6367"/>
    <w:rsid w:val="005C7B9C"/>
    <w:rsid w:val="005C7C25"/>
    <w:rsid w:val="005D3D9B"/>
    <w:rsid w:val="005D520C"/>
    <w:rsid w:val="005D69EC"/>
    <w:rsid w:val="005D7A4E"/>
    <w:rsid w:val="005E14A6"/>
    <w:rsid w:val="005E1762"/>
    <w:rsid w:val="005E1AC7"/>
    <w:rsid w:val="005E4479"/>
    <w:rsid w:val="005E5F5D"/>
    <w:rsid w:val="005E640C"/>
    <w:rsid w:val="005E669F"/>
    <w:rsid w:val="005E7E05"/>
    <w:rsid w:val="005F0283"/>
    <w:rsid w:val="005F08AD"/>
    <w:rsid w:val="005F149C"/>
    <w:rsid w:val="005F2165"/>
    <w:rsid w:val="005F2185"/>
    <w:rsid w:val="005F283C"/>
    <w:rsid w:val="005F2B99"/>
    <w:rsid w:val="005F2E10"/>
    <w:rsid w:val="005F39F6"/>
    <w:rsid w:val="005F41AB"/>
    <w:rsid w:val="005F71F0"/>
    <w:rsid w:val="005F7582"/>
    <w:rsid w:val="005F7EB2"/>
    <w:rsid w:val="0060123F"/>
    <w:rsid w:val="00601511"/>
    <w:rsid w:val="0060216C"/>
    <w:rsid w:val="0060216E"/>
    <w:rsid w:val="00602389"/>
    <w:rsid w:val="00603927"/>
    <w:rsid w:val="00603ABC"/>
    <w:rsid w:val="00604B70"/>
    <w:rsid w:val="00604CC1"/>
    <w:rsid w:val="0060564E"/>
    <w:rsid w:val="00605DF4"/>
    <w:rsid w:val="00607E99"/>
    <w:rsid w:val="00612A52"/>
    <w:rsid w:val="006132DE"/>
    <w:rsid w:val="00614E9D"/>
    <w:rsid w:val="0061669A"/>
    <w:rsid w:val="00616B4B"/>
    <w:rsid w:val="00617066"/>
    <w:rsid w:val="00621637"/>
    <w:rsid w:val="00621FB1"/>
    <w:rsid w:val="00622705"/>
    <w:rsid w:val="0062396E"/>
    <w:rsid w:val="0062495B"/>
    <w:rsid w:val="00625C9C"/>
    <w:rsid w:val="00627D14"/>
    <w:rsid w:val="00632B37"/>
    <w:rsid w:val="006335B1"/>
    <w:rsid w:val="00634B11"/>
    <w:rsid w:val="00640203"/>
    <w:rsid w:val="006404C0"/>
    <w:rsid w:val="00644B44"/>
    <w:rsid w:val="00645A19"/>
    <w:rsid w:val="00645CA7"/>
    <w:rsid w:val="00645DBD"/>
    <w:rsid w:val="00647040"/>
    <w:rsid w:val="0064783E"/>
    <w:rsid w:val="006478F2"/>
    <w:rsid w:val="00650AA3"/>
    <w:rsid w:val="00650E8A"/>
    <w:rsid w:val="006524C5"/>
    <w:rsid w:val="0065289D"/>
    <w:rsid w:val="006529C0"/>
    <w:rsid w:val="006535A4"/>
    <w:rsid w:val="00653806"/>
    <w:rsid w:val="00654AFC"/>
    <w:rsid w:val="0065634F"/>
    <w:rsid w:val="00656927"/>
    <w:rsid w:val="00657ACF"/>
    <w:rsid w:val="00657B1B"/>
    <w:rsid w:val="0066090A"/>
    <w:rsid w:val="0066191C"/>
    <w:rsid w:val="00662E32"/>
    <w:rsid w:val="00662EC9"/>
    <w:rsid w:val="006645EA"/>
    <w:rsid w:val="00665406"/>
    <w:rsid w:val="00665F29"/>
    <w:rsid w:val="006664EC"/>
    <w:rsid w:val="00666C52"/>
    <w:rsid w:val="00671843"/>
    <w:rsid w:val="0067192B"/>
    <w:rsid w:val="00672F6F"/>
    <w:rsid w:val="006730E5"/>
    <w:rsid w:val="006738D7"/>
    <w:rsid w:val="006743EA"/>
    <w:rsid w:val="0068043B"/>
    <w:rsid w:val="0068136C"/>
    <w:rsid w:val="006822C4"/>
    <w:rsid w:val="0068241D"/>
    <w:rsid w:val="00683382"/>
    <w:rsid w:val="00683519"/>
    <w:rsid w:val="006865E8"/>
    <w:rsid w:val="00691571"/>
    <w:rsid w:val="00693EB2"/>
    <w:rsid w:val="006963F1"/>
    <w:rsid w:val="00697DC8"/>
    <w:rsid w:val="006A2301"/>
    <w:rsid w:val="006A28A2"/>
    <w:rsid w:val="006A3861"/>
    <w:rsid w:val="006A4051"/>
    <w:rsid w:val="006A5569"/>
    <w:rsid w:val="006A5BCF"/>
    <w:rsid w:val="006A7632"/>
    <w:rsid w:val="006B0361"/>
    <w:rsid w:val="006B0520"/>
    <w:rsid w:val="006B0D24"/>
    <w:rsid w:val="006B32EF"/>
    <w:rsid w:val="006B37D1"/>
    <w:rsid w:val="006B5E00"/>
    <w:rsid w:val="006C0795"/>
    <w:rsid w:val="006C16DD"/>
    <w:rsid w:val="006C1782"/>
    <w:rsid w:val="006C30CF"/>
    <w:rsid w:val="006C3159"/>
    <w:rsid w:val="006C3492"/>
    <w:rsid w:val="006C4958"/>
    <w:rsid w:val="006C49AB"/>
    <w:rsid w:val="006C4A6F"/>
    <w:rsid w:val="006C4D66"/>
    <w:rsid w:val="006C4F50"/>
    <w:rsid w:val="006C5B0C"/>
    <w:rsid w:val="006C7454"/>
    <w:rsid w:val="006C78B0"/>
    <w:rsid w:val="006D0E90"/>
    <w:rsid w:val="006D13F8"/>
    <w:rsid w:val="006D1768"/>
    <w:rsid w:val="006D193F"/>
    <w:rsid w:val="006D2A79"/>
    <w:rsid w:val="006D3291"/>
    <w:rsid w:val="006D330F"/>
    <w:rsid w:val="006D4F54"/>
    <w:rsid w:val="006D5211"/>
    <w:rsid w:val="006D53F2"/>
    <w:rsid w:val="006D58A1"/>
    <w:rsid w:val="006D7C63"/>
    <w:rsid w:val="006E000D"/>
    <w:rsid w:val="006E1487"/>
    <w:rsid w:val="006E21CD"/>
    <w:rsid w:val="006E2338"/>
    <w:rsid w:val="006E2380"/>
    <w:rsid w:val="006E2991"/>
    <w:rsid w:val="006E4379"/>
    <w:rsid w:val="006E5CF3"/>
    <w:rsid w:val="006E64A6"/>
    <w:rsid w:val="006E6EB0"/>
    <w:rsid w:val="006E7B71"/>
    <w:rsid w:val="006F07E0"/>
    <w:rsid w:val="006F19AD"/>
    <w:rsid w:val="006F1F49"/>
    <w:rsid w:val="006F386E"/>
    <w:rsid w:val="006F470A"/>
    <w:rsid w:val="006F4BCF"/>
    <w:rsid w:val="006F51E6"/>
    <w:rsid w:val="006F51F9"/>
    <w:rsid w:val="006F5B8F"/>
    <w:rsid w:val="006F644D"/>
    <w:rsid w:val="007011C1"/>
    <w:rsid w:val="0070138A"/>
    <w:rsid w:val="00701846"/>
    <w:rsid w:val="007045A8"/>
    <w:rsid w:val="007058DE"/>
    <w:rsid w:val="00706441"/>
    <w:rsid w:val="00707990"/>
    <w:rsid w:val="007124ED"/>
    <w:rsid w:val="0071265D"/>
    <w:rsid w:val="00714165"/>
    <w:rsid w:val="0071469F"/>
    <w:rsid w:val="00717DCB"/>
    <w:rsid w:val="007207E1"/>
    <w:rsid w:val="00720CD0"/>
    <w:rsid w:val="007218FD"/>
    <w:rsid w:val="00721C2D"/>
    <w:rsid w:val="0072583F"/>
    <w:rsid w:val="007277A0"/>
    <w:rsid w:val="007279D1"/>
    <w:rsid w:val="00727EE8"/>
    <w:rsid w:val="00731AF6"/>
    <w:rsid w:val="00731B8E"/>
    <w:rsid w:val="0073651D"/>
    <w:rsid w:val="00741847"/>
    <w:rsid w:val="00742676"/>
    <w:rsid w:val="00744154"/>
    <w:rsid w:val="0074529C"/>
    <w:rsid w:val="00745429"/>
    <w:rsid w:val="00746AE8"/>
    <w:rsid w:val="00746C15"/>
    <w:rsid w:val="00746EC1"/>
    <w:rsid w:val="00747980"/>
    <w:rsid w:val="007503F8"/>
    <w:rsid w:val="00750891"/>
    <w:rsid w:val="00750FDD"/>
    <w:rsid w:val="007522B0"/>
    <w:rsid w:val="00752B27"/>
    <w:rsid w:val="00752C9C"/>
    <w:rsid w:val="00752D90"/>
    <w:rsid w:val="0075348F"/>
    <w:rsid w:val="00754425"/>
    <w:rsid w:val="00756AF7"/>
    <w:rsid w:val="00756CD7"/>
    <w:rsid w:val="00757E2C"/>
    <w:rsid w:val="00757E79"/>
    <w:rsid w:val="00761FC0"/>
    <w:rsid w:val="007625A5"/>
    <w:rsid w:val="007635F5"/>
    <w:rsid w:val="00763D87"/>
    <w:rsid w:val="00764170"/>
    <w:rsid w:val="00764DC5"/>
    <w:rsid w:val="007676BA"/>
    <w:rsid w:val="00771B02"/>
    <w:rsid w:val="007730FC"/>
    <w:rsid w:val="00774AFC"/>
    <w:rsid w:val="00774C8D"/>
    <w:rsid w:val="007809B3"/>
    <w:rsid w:val="00780A67"/>
    <w:rsid w:val="007812B5"/>
    <w:rsid w:val="007812C8"/>
    <w:rsid w:val="00782A2F"/>
    <w:rsid w:val="0078478F"/>
    <w:rsid w:val="00784871"/>
    <w:rsid w:val="00784B83"/>
    <w:rsid w:val="007866A8"/>
    <w:rsid w:val="00791EE7"/>
    <w:rsid w:val="007925D4"/>
    <w:rsid w:val="00793427"/>
    <w:rsid w:val="00793EB6"/>
    <w:rsid w:val="007945A1"/>
    <w:rsid w:val="00794A46"/>
    <w:rsid w:val="00795D9D"/>
    <w:rsid w:val="007964C5"/>
    <w:rsid w:val="00796ACA"/>
    <w:rsid w:val="007974BE"/>
    <w:rsid w:val="0079756D"/>
    <w:rsid w:val="007A07E5"/>
    <w:rsid w:val="007A16FC"/>
    <w:rsid w:val="007A1BB9"/>
    <w:rsid w:val="007A1FEF"/>
    <w:rsid w:val="007A3F24"/>
    <w:rsid w:val="007A4350"/>
    <w:rsid w:val="007A6470"/>
    <w:rsid w:val="007B0820"/>
    <w:rsid w:val="007B0FD6"/>
    <w:rsid w:val="007B1896"/>
    <w:rsid w:val="007B1A02"/>
    <w:rsid w:val="007B2062"/>
    <w:rsid w:val="007B291C"/>
    <w:rsid w:val="007B2A92"/>
    <w:rsid w:val="007B4EA7"/>
    <w:rsid w:val="007B5FB2"/>
    <w:rsid w:val="007C0469"/>
    <w:rsid w:val="007C2E6D"/>
    <w:rsid w:val="007C2EEA"/>
    <w:rsid w:val="007C48FA"/>
    <w:rsid w:val="007C4A23"/>
    <w:rsid w:val="007C5DAD"/>
    <w:rsid w:val="007D0B62"/>
    <w:rsid w:val="007D1922"/>
    <w:rsid w:val="007D2914"/>
    <w:rsid w:val="007D30FA"/>
    <w:rsid w:val="007D4AA5"/>
    <w:rsid w:val="007D4B6E"/>
    <w:rsid w:val="007D4EF2"/>
    <w:rsid w:val="007D573C"/>
    <w:rsid w:val="007D580C"/>
    <w:rsid w:val="007D5ACF"/>
    <w:rsid w:val="007E16B1"/>
    <w:rsid w:val="007E1A2A"/>
    <w:rsid w:val="007E1E7A"/>
    <w:rsid w:val="007E2966"/>
    <w:rsid w:val="007E4C03"/>
    <w:rsid w:val="007E68F0"/>
    <w:rsid w:val="007F0309"/>
    <w:rsid w:val="007F058C"/>
    <w:rsid w:val="007F1410"/>
    <w:rsid w:val="007F49E5"/>
    <w:rsid w:val="007F5C53"/>
    <w:rsid w:val="007F7723"/>
    <w:rsid w:val="008008CC"/>
    <w:rsid w:val="00800CC5"/>
    <w:rsid w:val="008010E2"/>
    <w:rsid w:val="008023F0"/>
    <w:rsid w:val="008047A9"/>
    <w:rsid w:val="00806569"/>
    <w:rsid w:val="00807081"/>
    <w:rsid w:val="0080711A"/>
    <w:rsid w:val="00807730"/>
    <w:rsid w:val="00810272"/>
    <w:rsid w:val="00810284"/>
    <w:rsid w:val="008168AA"/>
    <w:rsid w:val="0082039C"/>
    <w:rsid w:val="00820F39"/>
    <w:rsid w:val="008211F1"/>
    <w:rsid w:val="0082155D"/>
    <w:rsid w:val="00822128"/>
    <w:rsid w:val="00823278"/>
    <w:rsid w:val="0082413D"/>
    <w:rsid w:val="00824B8D"/>
    <w:rsid w:val="00825EB8"/>
    <w:rsid w:val="00826916"/>
    <w:rsid w:val="0082745E"/>
    <w:rsid w:val="00832012"/>
    <w:rsid w:val="008358AC"/>
    <w:rsid w:val="00835A45"/>
    <w:rsid w:val="0083604C"/>
    <w:rsid w:val="00836966"/>
    <w:rsid w:val="00836A14"/>
    <w:rsid w:val="00837278"/>
    <w:rsid w:val="008376F9"/>
    <w:rsid w:val="008406B2"/>
    <w:rsid w:val="00840B74"/>
    <w:rsid w:val="00841CB2"/>
    <w:rsid w:val="008436BF"/>
    <w:rsid w:val="00843D1E"/>
    <w:rsid w:val="00844224"/>
    <w:rsid w:val="00845DA6"/>
    <w:rsid w:val="008467AE"/>
    <w:rsid w:val="00851BE3"/>
    <w:rsid w:val="00853933"/>
    <w:rsid w:val="00854299"/>
    <w:rsid w:val="008563C8"/>
    <w:rsid w:val="00857396"/>
    <w:rsid w:val="00863247"/>
    <w:rsid w:val="008632DE"/>
    <w:rsid w:val="00864279"/>
    <w:rsid w:val="0086664F"/>
    <w:rsid w:val="008669D8"/>
    <w:rsid w:val="008671FE"/>
    <w:rsid w:val="00870138"/>
    <w:rsid w:val="0087137C"/>
    <w:rsid w:val="00872045"/>
    <w:rsid w:val="008734D7"/>
    <w:rsid w:val="00873C15"/>
    <w:rsid w:val="00873F11"/>
    <w:rsid w:val="0087445A"/>
    <w:rsid w:val="008759A2"/>
    <w:rsid w:val="00877124"/>
    <w:rsid w:val="00877F32"/>
    <w:rsid w:val="00877FC4"/>
    <w:rsid w:val="0087DBD7"/>
    <w:rsid w:val="008809C7"/>
    <w:rsid w:val="00881843"/>
    <w:rsid w:val="00881E61"/>
    <w:rsid w:val="0088220D"/>
    <w:rsid w:val="008824FF"/>
    <w:rsid w:val="00883600"/>
    <w:rsid w:val="008856AE"/>
    <w:rsid w:val="008858AA"/>
    <w:rsid w:val="008859BB"/>
    <w:rsid w:val="00886506"/>
    <w:rsid w:val="00887711"/>
    <w:rsid w:val="00890EBB"/>
    <w:rsid w:val="00892985"/>
    <w:rsid w:val="00893285"/>
    <w:rsid w:val="00893641"/>
    <w:rsid w:val="00893745"/>
    <w:rsid w:val="008939C9"/>
    <w:rsid w:val="00894D28"/>
    <w:rsid w:val="00895776"/>
    <w:rsid w:val="008A3100"/>
    <w:rsid w:val="008A3188"/>
    <w:rsid w:val="008A40D9"/>
    <w:rsid w:val="008A469E"/>
    <w:rsid w:val="008A6C9A"/>
    <w:rsid w:val="008B0EB4"/>
    <w:rsid w:val="008B32F1"/>
    <w:rsid w:val="008B5081"/>
    <w:rsid w:val="008C1FC0"/>
    <w:rsid w:val="008C2A2D"/>
    <w:rsid w:val="008C301C"/>
    <w:rsid w:val="008C3410"/>
    <w:rsid w:val="008C3D90"/>
    <w:rsid w:val="008C4284"/>
    <w:rsid w:val="008C51A3"/>
    <w:rsid w:val="008C794B"/>
    <w:rsid w:val="008D00B5"/>
    <w:rsid w:val="008D01E7"/>
    <w:rsid w:val="008D2275"/>
    <w:rsid w:val="008D2BDD"/>
    <w:rsid w:val="008D352D"/>
    <w:rsid w:val="008D375F"/>
    <w:rsid w:val="008D5873"/>
    <w:rsid w:val="008D6F88"/>
    <w:rsid w:val="008D7FD4"/>
    <w:rsid w:val="008E076D"/>
    <w:rsid w:val="008E2517"/>
    <w:rsid w:val="008E2F47"/>
    <w:rsid w:val="008E6986"/>
    <w:rsid w:val="008E7218"/>
    <w:rsid w:val="008E7443"/>
    <w:rsid w:val="008F0D7D"/>
    <w:rsid w:val="008F2D57"/>
    <w:rsid w:val="008F3DEB"/>
    <w:rsid w:val="008F413F"/>
    <w:rsid w:val="008F4FC4"/>
    <w:rsid w:val="008F5001"/>
    <w:rsid w:val="008F590E"/>
    <w:rsid w:val="008F698B"/>
    <w:rsid w:val="00900064"/>
    <w:rsid w:val="00900238"/>
    <w:rsid w:val="0090133E"/>
    <w:rsid w:val="00901F73"/>
    <w:rsid w:val="00903806"/>
    <w:rsid w:val="00903950"/>
    <w:rsid w:val="00903CCB"/>
    <w:rsid w:val="00903E92"/>
    <w:rsid w:val="00904EF7"/>
    <w:rsid w:val="00906D71"/>
    <w:rsid w:val="0091121C"/>
    <w:rsid w:val="009113F7"/>
    <w:rsid w:val="00911700"/>
    <w:rsid w:val="00911B9F"/>
    <w:rsid w:val="0091250B"/>
    <w:rsid w:val="00912595"/>
    <w:rsid w:val="00912CB2"/>
    <w:rsid w:val="009134C2"/>
    <w:rsid w:val="009136C8"/>
    <w:rsid w:val="00913F6F"/>
    <w:rsid w:val="009149A6"/>
    <w:rsid w:val="009158BC"/>
    <w:rsid w:val="00915B64"/>
    <w:rsid w:val="00915EBF"/>
    <w:rsid w:val="009211C8"/>
    <w:rsid w:val="009213B9"/>
    <w:rsid w:val="009235EA"/>
    <w:rsid w:val="00923858"/>
    <w:rsid w:val="00923ECD"/>
    <w:rsid w:val="00924119"/>
    <w:rsid w:val="00926906"/>
    <w:rsid w:val="00926D89"/>
    <w:rsid w:val="0092760B"/>
    <w:rsid w:val="00927D8D"/>
    <w:rsid w:val="00927DC0"/>
    <w:rsid w:val="00932515"/>
    <w:rsid w:val="00932614"/>
    <w:rsid w:val="009326E1"/>
    <w:rsid w:val="009329FF"/>
    <w:rsid w:val="00934228"/>
    <w:rsid w:val="00934A75"/>
    <w:rsid w:val="00934C85"/>
    <w:rsid w:val="009360B5"/>
    <w:rsid w:val="00936533"/>
    <w:rsid w:val="009379ED"/>
    <w:rsid w:val="009464E6"/>
    <w:rsid w:val="00946976"/>
    <w:rsid w:val="0095160B"/>
    <w:rsid w:val="00952349"/>
    <w:rsid w:val="009527E7"/>
    <w:rsid w:val="009539E4"/>
    <w:rsid w:val="00953F4C"/>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271A"/>
    <w:rsid w:val="0097355E"/>
    <w:rsid w:val="009746A4"/>
    <w:rsid w:val="00974FBC"/>
    <w:rsid w:val="00975960"/>
    <w:rsid w:val="00977994"/>
    <w:rsid w:val="00977E19"/>
    <w:rsid w:val="00980966"/>
    <w:rsid w:val="00981880"/>
    <w:rsid w:val="00982B52"/>
    <w:rsid w:val="00983FD9"/>
    <w:rsid w:val="00984189"/>
    <w:rsid w:val="00984911"/>
    <w:rsid w:val="00984E66"/>
    <w:rsid w:val="009850F5"/>
    <w:rsid w:val="00986093"/>
    <w:rsid w:val="0098717D"/>
    <w:rsid w:val="009875FF"/>
    <w:rsid w:val="009904C5"/>
    <w:rsid w:val="00992A97"/>
    <w:rsid w:val="009940E4"/>
    <w:rsid w:val="009955E6"/>
    <w:rsid w:val="00997591"/>
    <w:rsid w:val="009A1B88"/>
    <w:rsid w:val="009A22DF"/>
    <w:rsid w:val="009A43E1"/>
    <w:rsid w:val="009A48A7"/>
    <w:rsid w:val="009A632A"/>
    <w:rsid w:val="009A645D"/>
    <w:rsid w:val="009A735C"/>
    <w:rsid w:val="009B1935"/>
    <w:rsid w:val="009B1A33"/>
    <w:rsid w:val="009B488B"/>
    <w:rsid w:val="009B4EFC"/>
    <w:rsid w:val="009B5DFF"/>
    <w:rsid w:val="009B7D88"/>
    <w:rsid w:val="009C0540"/>
    <w:rsid w:val="009C10B4"/>
    <w:rsid w:val="009C270D"/>
    <w:rsid w:val="009C47B2"/>
    <w:rsid w:val="009C504A"/>
    <w:rsid w:val="009C635D"/>
    <w:rsid w:val="009C681A"/>
    <w:rsid w:val="009C6A7A"/>
    <w:rsid w:val="009C7DC7"/>
    <w:rsid w:val="009D0609"/>
    <w:rsid w:val="009D09FB"/>
    <w:rsid w:val="009D1169"/>
    <w:rsid w:val="009D51FF"/>
    <w:rsid w:val="009D5388"/>
    <w:rsid w:val="009D7791"/>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4BF"/>
    <w:rsid w:val="00A005D1"/>
    <w:rsid w:val="00A02757"/>
    <w:rsid w:val="00A053B0"/>
    <w:rsid w:val="00A06076"/>
    <w:rsid w:val="00A0623E"/>
    <w:rsid w:val="00A07318"/>
    <w:rsid w:val="00A07BE2"/>
    <w:rsid w:val="00A15041"/>
    <w:rsid w:val="00A15263"/>
    <w:rsid w:val="00A16952"/>
    <w:rsid w:val="00A16FC6"/>
    <w:rsid w:val="00A1701B"/>
    <w:rsid w:val="00A1755B"/>
    <w:rsid w:val="00A17615"/>
    <w:rsid w:val="00A20577"/>
    <w:rsid w:val="00A20EF1"/>
    <w:rsid w:val="00A22335"/>
    <w:rsid w:val="00A22BFD"/>
    <w:rsid w:val="00A25607"/>
    <w:rsid w:val="00A25926"/>
    <w:rsid w:val="00A273D6"/>
    <w:rsid w:val="00A27B38"/>
    <w:rsid w:val="00A32D82"/>
    <w:rsid w:val="00A33143"/>
    <w:rsid w:val="00A356A2"/>
    <w:rsid w:val="00A36EA5"/>
    <w:rsid w:val="00A3755A"/>
    <w:rsid w:val="00A37807"/>
    <w:rsid w:val="00A4170F"/>
    <w:rsid w:val="00A44BF9"/>
    <w:rsid w:val="00A47C72"/>
    <w:rsid w:val="00A538B1"/>
    <w:rsid w:val="00A53B25"/>
    <w:rsid w:val="00A5430D"/>
    <w:rsid w:val="00A55CC8"/>
    <w:rsid w:val="00A56473"/>
    <w:rsid w:val="00A5728A"/>
    <w:rsid w:val="00A57752"/>
    <w:rsid w:val="00A57807"/>
    <w:rsid w:val="00A6152A"/>
    <w:rsid w:val="00A629A1"/>
    <w:rsid w:val="00A62CCD"/>
    <w:rsid w:val="00A62DAD"/>
    <w:rsid w:val="00A635A7"/>
    <w:rsid w:val="00A64D2D"/>
    <w:rsid w:val="00A657C0"/>
    <w:rsid w:val="00A66AF6"/>
    <w:rsid w:val="00A7138F"/>
    <w:rsid w:val="00A71FB3"/>
    <w:rsid w:val="00A725CC"/>
    <w:rsid w:val="00A75404"/>
    <w:rsid w:val="00A76B1C"/>
    <w:rsid w:val="00A77451"/>
    <w:rsid w:val="00A77479"/>
    <w:rsid w:val="00A7777A"/>
    <w:rsid w:val="00A80810"/>
    <w:rsid w:val="00A82A8D"/>
    <w:rsid w:val="00A82B14"/>
    <w:rsid w:val="00A849ED"/>
    <w:rsid w:val="00A85B0A"/>
    <w:rsid w:val="00A866F4"/>
    <w:rsid w:val="00A86C99"/>
    <w:rsid w:val="00A8719A"/>
    <w:rsid w:val="00A87BD7"/>
    <w:rsid w:val="00A9002E"/>
    <w:rsid w:val="00A90378"/>
    <w:rsid w:val="00A915F3"/>
    <w:rsid w:val="00A9204F"/>
    <w:rsid w:val="00A926B4"/>
    <w:rsid w:val="00A92874"/>
    <w:rsid w:val="00A932E1"/>
    <w:rsid w:val="00A9532C"/>
    <w:rsid w:val="00A962EE"/>
    <w:rsid w:val="00A9754A"/>
    <w:rsid w:val="00AA00FD"/>
    <w:rsid w:val="00AA0EC8"/>
    <w:rsid w:val="00AA177D"/>
    <w:rsid w:val="00AA1C94"/>
    <w:rsid w:val="00AA300F"/>
    <w:rsid w:val="00AA3097"/>
    <w:rsid w:val="00AA6458"/>
    <w:rsid w:val="00AB0302"/>
    <w:rsid w:val="00AB0B6F"/>
    <w:rsid w:val="00AB0C87"/>
    <w:rsid w:val="00AB1EB6"/>
    <w:rsid w:val="00AB4A06"/>
    <w:rsid w:val="00AB5A1A"/>
    <w:rsid w:val="00AB6143"/>
    <w:rsid w:val="00AB6262"/>
    <w:rsid w:val="00AC0C97"/>
    <w:rsid w:val="00AC2EAC"/>
    <w:rsid w:val="00AC3602"/>
    <w:rsid w:val="00AC364B"/>
    <w:rsid w:val="00AC388A"/>
    <w:rsid w:val="00AC4176"/>
    <w:rsid w:val="00AC60C9"/>
    <w:rsid w:val="00AC6285"/>
    <w:rsid w:val="00AC766A"/>
    <w:rsid w:val="00AD1D8C"/>
    <w:rsid w:val="00AD3748"/>
    <w:rsid w:val="00AD3B52"/>
    <w:rsid w:val="00AD3B7C"/>
    <w:rsid w:val="00AD4463"/>
    <w:rsid w:val="00AD6651"/>
    <w:rsid w:val="00AD6C9D"/>
    <w:rsid w:val="00AD6F69"/>
    <w:rsid w:val="00AD7626"/>
    <w:rsid w:val="00AD7CAC"/>
    <w:rsid w:val="00AD7D81"/>
    <w:rsid w:val="00AE0444"/>
    <w:rsid w:val="00AE0787"/>
    <w:rsid w:val="00AE0BBD"/>
    <w:rsid w:val="00AE1CA7"/>
    <w:rsid w:val="00AE1E43"/>
    <w:rsid w:val="00AE364F"/>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3092"/>
    <w:rsid w:val="00B17530"/>
    <w:rsid w:val="00B20F6B"/>
    <w:rsid w:val="00B22095"/>
    <w:rsid w:val="00B22DD4"/>
    <w:rsid w:val="00B23B45"/>
    <w:rsid w:val="00B2703D"/>
    <w:rsid w:val="00B274DE"/>
    <w:rsid w:val="00B3015E"/>
    <w:rsid w:val="00B31271"/>
    <w:rsid w:val="00B32008"/>
    <w:rsid w:val="00B32442"/>
    <w:rsid w:val="00B32738"/>
    <w:rsid w:val="00B32A75"/>
    <w:rsid w:val="00B32BAA"/>
    <w:rsid w:val="00B33DF8"/>
    <w:rsid w:val="00B34215"/>
    <w:rsid w:val="00B372BE"/>
    <w:rsid w:val="00B37E72"/>
    <w:rsid w:val="00B40E17"/>
    <w:rsid w:val="00B41A98"/>
    <w:rsid w:val="00B41C8B"/>
    <w:rsid w:val="00B42110"/>
    <w:rsid w:val="00B429CF"/>
    <w:rsid w:val="00B42A61"/>
    <w:rsid w:val="00B4319C"/>
    <w:rsid w:val="00B4373E"/>
    <w:rsid w:val="00B4464C"/>
    <w:rsid w:val="00B45755"/>
    <w:rsid w:val="00B462ED"/>
    <w:rsid w:val="00B466BA"/>
    <w:rsid w:val="00B46F25"/>
    <w:rsid w:val="00B47482"/>
    <w:rsid w:val="00B474DF"/>
    <w:rsid w:val="00B477AA"/>
    <w:rsid w:val="00B50428"/>
    <w:rsid w:val="00B50681"/>
    <w:rsid w:val="00B50C1C"/>
    <w:rsid w:val="00B51718"/>
    <w:rsid w:val="00B5246B"/>
    <w:rsid w:val="00B541D1"/>
    <w:rsid w:val="00B5495C"/>
    <w:rsid w:val="00B55ECA"/>
    <w:rsid w:val="00B569E2"/>
    <w:rsid w:val="00B56E65"/>
    <w:rsid w:val="00B570BB"/>
    <w:rsid w:val="00B603DE"/>
    <w:rsid w:val="00B60D1C"/>
    <w:rsid w:val="00B7290B"/>
    <w:rsid w:val="00B72E93"/>
    <w:rsid w:val="00B74892"/>
    <w:rsid w:val="00B75F11"/>
    <w:rsid w:val="00B77AA4"/>
    <w:rsid w:val="00B80AD7"/>
    <w:rsid w:val="00B80D0A"/>
    <w:rsid w:val="00B84CBA"/>
    <w:rsid w:val="00B85A11"/>
    <w:rsid w:val="00B86799"/>
    <w:rsid w:val="00B8693F"/>
    <w:rsid w:val="00B86987"/>
    <w:rsid w:val="00B86D71"/>
    <w:rsid w:val="00B87888"/>
    <w:rsid w:val="00B87C03"/>
    <w:rsid w:val="00B9129D"/>
    <w:rsid w:val="00B91B19"/>
    <w:rsid w:val="00B91BC1"/>
    <w:rsid w:val="00B92D52"/>
    <w:rsid w:val="00B92E4D"/>
    <w:rsid w:val="00B932BE"/>
    <w:rsid w:val="00B9367A"/>
    <w:rsid w:val="00B94BC5"/>
    <w:rsid w:val="00B96ED0"/>
    <w:rsid w:val="00BA0496"/>
    <w:rsid w:val="00BA1803"/>
    <w:rsid w:val="00BA1D7F"/>
    <w:rsid w:val="00BA1F30"/>
    <w:rsid w:val="00BA3C1B"/>
    <w:rsid w:val="00BA617E"/>
    <w:rsid w:val="00BA688A"/>
    <w:rsid w:val="00BB091E"/>
    <w:rsid w:val="00BB100C"/>
    <w:rsid w:val="00BB2ABB"/>
    <w:rsid w:val="00BB2AE8"/>
    <w:rsid w:val="00BB33A3"/>
    <w:rsid w:val="00BB4097"/>
    <w:rsid w:val="00BB4E2C"/>
    <w:rsid w:val="00BB5C32"/>
    <w:rsid w:val="00BB6022"/>
    <w:rsid w:val="00BB7680"/>
    <w:rsid w:val="00BB7E50"/>
    <w:rsid w:val="00BC059C"/>
    <w:rsid w:val="00BC11E1"/>
    <w:rsid w:val="00BC1633"/>
    <w:rsid w:val="00BC2B4C"/>
    <w:rsid w:val="00BC2DA9"/>
    <w:rsid w:val="00BC567F"/>
    <w:rsid w:val="00BC73BF"/>
    <w:rsid w:val="00BD0405"/>
    <w:rsid w:val="00BD10A4"/>
    <w:rsid w:val="00BD3DB7"/>
    <w:rsid w:val="00BD5CC4"/>
    <w:rsid w:val="00BD5CFF"/>
    <w:rsid w:val="00BD7889"/>
    <w:rsid w:val="00BE0354"/>
    <w:rsid w:val="00BE0705"/>
    <w:rsid w:val="00BE0DBB"/>
    <w:rsid w:val="00BE11C1"/>
    <w:rsid w:val="00BE11E2"/>
    <w:rsid w:val="00BE2A98"/>
    <w:rsid w:val="00BE35F5"/>
    <w:rsid w:val="00BE3E5C"/>
    <w:rsid w:val="00BE5F04"/>
    <w:rsid w:val="00BE60C0"/>
    <w:rsid w:val="00BE6918"/>
    <w:rsid w:val="00BF03ED"/>
    <w:rsid w:val="00BF19ED"/>
    <w:rsid w:val="00BF2702"/>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1A20"/>
    <w:rsid w:val="00C1251B"/>
    <w:rsid w:val="00C127C9"/>
    <w:rsid w:val="00C1298A"/>
    <w:rsid w:val="00C171C1"/>
    <w:rsid w:val="00C172A3"/>
    <w:rsid w:val="00C201B0"/>
    <w:rsid w:val="00C20C6C"/>
    <w:rsid w:val="00C2172B"/>
    <w:rsid w:val="00C2196C"/>
    <w:rsid w:val="00C21B3E"/>
    <w:rsid w:val="00C2438E"/>
    <w:rsid w:val="00C30779"/>
    <w:rsid w:val="00C30965"/>
    <w:rsid w:val="00C31464"/>
    <w:rsid w:val="00C351C8"/>
    <w:rsid w:val="00C3691C"/>
    <w:rsid w:val="00C43B4C"/>
    <w:rsid w:val="00C448CB"/>
    <w:rsid w:val="00C459B8"/>
    <w:rsid w:val="00C45A2D"/>
    <w:rsid w:val="00C500B6"/>
    <w:rsid w:val="00C52E7B"/>
    <w:rsid w:val="00C53C2D"/>
    <w:rsid w:val="00C54EFD"/>
    <w:rsid w:val="00C556D8"/>
    <w:rsid w:val="00C55F39"/>
    <w:rsid w:val="00C56BAF"/>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1333"/>
    <w:rsid w:val="00C82BD4"/>
    <w:rsid w:val="00C83CD2"/>
    <w:rsid w:val="00C857D1"/>
    <w:rsid w:val="00C878F5"/>
    <w:rsid w:val="00C93853"/>
    <w:rsid w:val="00C93B2E"/>
    <w:rsid w:val="00C95066"/>
    <w:rsid w:val="00C954C2"/>
    <w:rsid w:val="00C96948"/>
    <w:rsid w:val="00CA047C"/>
    <w:rsid w:val="00CA1479"/>
    <w:rsid w:val="00CA1F6F"/>
    <w:rsid w:val="00CA26E0"/>
    <w:rsid w:val="00CA3AB9"/>
    <w:rsid w:val="00CA40A4"/>
    <w:rsid w:val="00CA6C84"/>
    <w:rsid w:val="00CB016E"/>
    <w:rsid w:val="00CB0E00"/>
    <w:rsid w:val="00CB3794"/>
    <w:rsid w:val="00CB608C"/>
    <w:rsid w:val="00CB63CD"/>
    <w:rsid w:val="00CB699D"/>
    <w:rsid w:val="00CB69E3"/>
    <w:rsid w:val="00CB6FFA"/>
    <w:rsid w:val="00CC1B97"/>
    <w:rsid w:val="00CC2245"/>
    <w:rsid w:val="00CC3F73"/>
    <w:rsid w:val="00CC476A"/>
    <w:rsid w:val="00CC50B9"/>
    <w:rsid w:val="00CC5281"/>
    <w:rsid w:val="00CC62EB"/>
    <w:rsid w:val="00CC787D"/>
    <w:rsid w:val="00CD13D6"/>
    <w:rsid w:val="00CD1F4F"/>
    <w:rsid w:val="00CD2159"/>
    <w:rsid w:val="00CD2300"/>
    <w:rsid w:val="00CD354F"/>
    <w:rsid w:val="00CD3E10"/>
    <w:rsid w:val="00CD4D45"/>
    <w:rsid w:val="00CD5CC7"/>
    <w:rsid w:val="00CD5D21"/>
    <w:rsid w:val="00CE171D"/>
    <w:rsid w:val="00CE1B20"/>
    <w:rsid w:val="00CE2B92"/>
    <w:rsid w:val="00CE5041"/>
    <w:rsid w:val="00CE50FE"/>
    <w:rsid w:val="00CE5100"/>
    <w:rsid w:val="00CE5AD1"/>
    <w:rsid w:val="00CE671F"/>
    <w:rsid w:val="00CF0D27"/>
    <w:rsid w:val="00CF0FD2"/>
    <w:rsid w:val="00CF17EF"/>
    <w:rsid w:val="00CF3328"/>
    <w:rsid w:val="00CF34F5"/>
    <w:rsid w:val="00CF3570"/>
    <w:rsid w:val="00CF4628"/>
    <w:rsid w:val="00CF47D1"/>
    <w:rsid w:val="00CF5045"/>
    <w:rsid w:val="00CF61A4"/>
    <w:rsid w:val="00CF7767"/>
    <w:rsid w:val="00D0003F"/>
    <w:rsid w:val="00D02073"/>
    <w:rsid w:val="00D03476"/>
    <w:rsid w:val="00D0554E"/>
    <w:rsid w:val="00D05A98"/>
    <w:rsid w:val="00D05E4F"/>
    <w:rsid w:val="00D0677B"/>
    <w:rsid w:val="00D06C79"/>
    <w:rsid w:val="00D12FDC"/>
    <w:rsid w:val="00D13024"/>
    <w:rsid w:val="00D13EE0"/>
    <w:rsid w:val="00D150A3"/>
    <w:rsid w:val="00D15C3A"/>
    <w:rsid w:val="00D16413"/>
    <w:rsid w:val="00D22ADF"/>
    <w:rsid w:val="00D22EFA"/>
    <w:rsid w:val="00D252E8"/>
    <w:rsid w:val="00D25A6D"/>
    <w:rsid w:val="00D26F3A"/>
    <w:rsid w:val="00D27742"/>
    <w:rsid w:val="00D30323"/>
    <w:rsid w:val="00D3292C"/>
    <w:rsid w:val="00D33B9E"/>
    <w:rsid w:val="00D36385"/>
    <w:rsid w:val="00D36EC8"/>
    <w:rsid w:val="00D378E7"/>
    <w:rsid w:val="00D40303"/>
    <w:rsid w:val="00D40C69"/>
    <w:rsid w:val="00D41651"/>
    <w:rsid w:val="00D41CA6"/>
    <w:rsid w:val="00D41E85"/>
    <w:rsid w:val="00D41FBE"/>
    <w:rsid w:val="00D425A3"/>
    <w:rsid w:val="00D426BA"/>
    <w:rsid w:val="00D4499D"/>
    <w:rsid w:val="00D449C1"/>
    <w:rsid w:val="00D44DE4"/>
    <w:rsid w:val="00D4534A"/>
    <w:rsid w:val="00D45B4E"/>
    <w:rsid w:val="00D46146"/>
    <w:rsid w:val="00D46A3D"/>
    <w:rsid w:val="00D46CB0"/>
    <w:rsid w:val="00D47AB4"/>
    <w:rsid w:val="00D519C3"/>
    <w:rsid w:val="00D52021"/>
    <w:rsid w:val="00D52922"/>
    <w:rsid w:val="00D53367"/>
    <w:rsid w:val="00D53437"/>
    <w:rsid w:val="00D53E70"/>
    <w:rsid w:val="00D56E29"/>
    <w:rsid w:val="00D5776F"/>
    <w:rsid w:val="00D57D5F"/>
    <w:rsid w:val="00D6060A"/>
    <w:rsid w:val="00D6271C"/>
    <w:rsid w:val="00D6288E"/>
    <w:rsid w:val="00D64E13"/>
    <w:rsid w:val="00D65489"/>
    <w:rsid w:val="00D65656"/>
    <w:rsid w:val="00D65B4A"/>
    <w:rsid w:val="00D6714A"/>
    <w:rsid w:val="00D72B6A"/>
    <w:rsid w:val="00D73BA0"/>
    <w:rsid w:val="00D7435A"/>
    <w:rsid w:val="00D7606A"/>
    <w:rsid w:val="00D84CAF"/>
    <w:rsid w:val="00D86AF3"/>
    <w:rsid w:val="00D87151"/>
    <w:rsid w:val="00D874E5"/>
    <w:rsid w:val="00D9310F"/>
    <w:rsid w:val="00D93508"/>
    <w:rsid w:val="00D951A9"/>
    <w:rsid w:val="00D978F9"/>
    <w:rsid w:val="00D97F67"/>
    <w:rsid w:val="00DA070A"/>
    <w:rsid w:val="00DA2BAC"/>
    <w:rsid w:val="00DA376D"/>
    <w:rsid w:val="00DA4696"/>
    <w:rsid w:val="00DA6740"/>
    <w:rsid w:val="00DA6ACB"/>
    <w:rsid w:val="00DA6E58"/>
    <w:rsid w:val="00DA7EE3"/>
    <w:rsid w:val="00DB003D"/>
    <w:rsid w:val="00DB0161"/>
    <w:rsid w:val="00DB07CC"/>
    <w:rsid w:val="00DB0C8C"/>
    <w:rsid w:val="00DB526D"/>
    <w:rsid w:val="00DB584F"/>
    <w:rsid w:val="00DB7C0F"/>
    <w:rsid w:val="00DC026E"/>
    <w:rsid w:val="00DC1350"/>
    <w:rsid w:val="00DC2FAF"/>
    <w:rsid w:val="00DC421F"/>
    <w:rsid w:val="00DC4605"/>
    <w:rsid w:val="00DC4E23"/>
    <w:rsid w:val="00DC7D6E"/>
    <w:rsid w:val="00DC7D8C"/>
    <w:rsid w:val="00DD05AA"/>
    <w:rsid w:val="00DD1314"/>
    <w:rsid w:val="00DD24B7"/>
    <w:rsid w:val="00DD277B"/>
    <w:rsid w:val="00DD28FC"/>
    <w:rsid w:val="00DD2A00"/>
    <w:rsid w:val="00DD3399"/>
    <w:rsid w:val="00DD3C87"/>
    <w:rsid w:val="00DD537E"/>
    <w:rsid w:val="00DD5DDD"/>
    <w:rsid w:val="00DD76BA"/>
    <w:rsid w:val="00DD781C"/>
    <w:rsid w:val="00DD798D"/>
    <w:rsid w:val="00DD7CB8"/>
    <w:rsid w:val="00DE0D7D"/>
    <w:rsid w:val="00DE2071"/>
    <w:rsid w:val="00DE236F"/>
    <w:rsid w:val="00DE2B56"/>
    <w:rsid w:val="00DE2E56"/>
    <w:rsid w:val="00DE32E2"/>
    <w:rsid w:val="00DE4194"/>
    <w:rsid w:val="00DE4D3C"/>
    <w:rsid w:val="00DE50CA"/>
    <w:rsid w:val="00DE51F8"/>
    <w:rsid w:val="00DE5379"/>
    <w:rsid w:val="00DE6F37"/>
    <w:rsid w:val="00DF10AD"/>
    <w:rsid w:val="00DF170C"/>
    <w:rsid w:val="00DF1F93"/>
    <w:rsid w:val="00DF3C44"/>
    <w:rsid w:val="00DF5898"/>
    <w:rsid w:val="00DF7CAC"/>
    <w:rsid w:val="00E01EBA"/>
    <w:rsid w:val="00E028F9"/>
    <w:rsid w:val="00E028FA"/>
    <w:rsid w:val="00E03500"/>
    <w:rsid w:val="00E07C5E"/>
    <w:rsid w:val="00E103A7"/>
    <w:rsid w:val="00E10BA3"/>
    <w:rsid w:val="00E11194"/>
    <w:rsid w:val="00E12C79"/>
    <w:rsid w:val="00E13409"/>
    <w:rsid w:val="00E1490A"/>
    <w:rsid w:val="00E14EFA"/>
    <w:rsid w:val="00E15512"/>
    <w:rsid w:val="00E162FD"/>
    <w:rsid w:val="00E16901"/>
    <w:rsid w:val="00E1763C"/>
    <w:rsid w:val="00E20020"/>
    <w:rsid w:val="00E20029"/>
    <w:rsid w:val="00E203BC"/>
    <w:rsid w:val="00E20C33"/>
    <w:rsid w:val="00E20E9E"/>
    <w:rsid w:val="00E227FB"/>
    <w:rsid w:val="00E23663"/>
    <w:rsid w:val="00E239D3"/>
    <w:rsid w:val="00E2512F"/>
    <w:rsid w:val="00E2636F"/>
    <w:rsid w:val="00E27462"/>
    <w:rsid w:val="00E312A1"/>
    <w:rsid w:val="00E32523"/>
    <w:rsid w:val="00E32F8B"/>
    <w:rsid w:val="00E3374A"/>
    <w:rsid w:val="00E35055"/>
    <w:rsid w:val="00E352B7"/>
    <w:rsid w:val="00E37596"/>
    <w:rsid w:val="00E402B2"/>
    <w:rsid w:val="00E40E34"/>
    <w:rsid w:val="00E41C50"/>
    <w:rsid w:val="00E41CB0"/>
    <w:rsid w:val="00E428AD"/>
    <w:rsid w:val="00E43D44"/>
    <w:rsid w:val="00E453AD"/>
    <w:rsid w:val="00E477B1"/>
    <w:rsid w:val="00E5006E"/>
    <w:rsid w:val="00E50B92"/>
    <w:rsid w:val="00E51BD9"/>
    <w:rsid w:val="00E524EB"/>
    <w:rsid w:val="00E529B1"/>
    <w:rsid w:val="00E5404E"/>
    <w:rsid w:val="00E5699D"/>
    <w:rsid w:val="00E56C54"/>
    <w:rsid w:val="00E56CAC"/>
    <w:rsid w:val="00E56F2A"/>
    <w:rsid w:val="00E600C7"/>
    <w:rsid w:val="00E609B8"/>
    <w:rsid w:val="00E619BD"/>
    <w:rsid w:val="00E61F08"/>
    <w:rsid w:val="00E63A2C"/>
    <w:rsid w:val="00E64501"/>
    <w:rsid w:val="00E649F3"/>
    <w:rsid w:val="00E64FF5"/>
    <w:rsid w:val="00E65FAF"/>
    <w:rsid w:val="00E671C4"/>
    <w:rsid w:val="00E70D25"/>
    <w:rsid w:val="00E725A7"/>
    <w:rsid w:val="00E72B5F"/>
    <w:rsid w:val="00E76260"/>
    <w:rsid w:val="00E80332"/>
    <w:rsid w:val="00E834E2"/>
    <w:rsid w:val="00E84965"/>
    <w:rsid w:val="00E87315"/>
    <w:rsid w:val="00E908B0"/>
    <w:rsid w:val="00E91182"/>
    <w:rsid w:val="00E92340"/>
    <w:rsid w:val="00E926AF"/>
    <w:rsid w:val="00E928E4"/>
    <w:rsid w:val="00E93D72"/>
    <w:rsid w:val="00E940F0"/>
    <w:rsid w:val="00E95F1A"/>
    <w:rsid w:val="00EA0D8F"/>
    <w:rsid w:val="00EA0D94"/>
    <w:rsid w:val="00EA145E"/>
    <w:rsid w:val="00EA364C"/>
    <w:rsid w:val="00EA3BC4"/>
    <w:rsid w:val="00EA483A"/>
    <w:rsid w:val="00EA4885"/>
    <w:rsid w:val="00EA4D5D"/>
    <w:rsid w:val="00EA5EE0"/>
    <w:rsid w:val="00EA6BAB"/>
    <w:rsid w:val="00EA7408"/>
    <w:rsid w:val="00EB0DAB"/>
    <w:rsid w:val="00EB1647"/>
    <w:rsid w:val="00EB3F6F"/>
    <w:rsid w:val="00EB418E"/>
    <w:rsid w:val="00EB6445"/>
    <w:rsid w:val="00EB72AD"/>
    <w:rsid w:val="00EC1F2C"/>
    <w:rsid w:val="00EC2B5B"/>
    <w:rsid w:val="00EC34AB"/>
    <w:rsid w:val="00EC4579"/>
    <w:rsid w:val="00EC5069"/>
    <w:rsid w:val="00EC5961"/>
    <w:rsid w:val="00EC5D2F"/>
    <w:rsid w:val="00EC6B4D"/>
    <w:rsid w:val="00EC715D"/>
    <w:rsid w:val="00ED051E"/>
    <w:rsid w:val="00ED0BC8"/>
    <w:rsid w:val="00ED1A88"/>
    <w:rsid w:val="00ED2B57"/>
    <w:rsid w:val="00ED3DAC"/>
    <w:rsid w:val="00ED41F6"/>
    <w:rsid w:val="00ED6250"/>
    <w:rsid w:val="00EE1424"/>
    <w:rsid w:val="00EE194E"/>
    <w:rsid w:val="00EE197B"/>
    <w:rsid w:val="00EE2446"/>
    <w:rsid w:val="00EE2931"/>
    <w:rsid w:val="00EE2BED"/>
    <w:rsid w:val="00EE458B"/>
    <w:rsid w:val="00EE5D29"/>
    <w:rsid w:val="00EE6485"/>
    <w:rsid w:val="00EE74EE"/>
    <w:rsid w:val="00EE781F"/>
    <w:rsid w:val="00EE7F1C"/>
    <w:rsid w:val="00EF046B"/>
    <w:rsid w:val="00EF110B"/>
    <w:rsid w:val="00EF171C"/>
    <w:rsid w:val="00EF3820"/>
    <w:rsid w:val="00EF40C7"/>
    <w:rsid w:val="00EF450B"/>
    <w:rsid w:val="00EF5964"/>
    <w:rsid w:val="00F00697"/>
    <w:rsid w:val="00F01149"/>
    <w:rsid w:val="00F029AC"/>
    <w:rsid w:val="00F02A76"/>
    <w:rsid w:val="00F0418B"/>
    <w:rsid w:val="00F04957"/>
    <w:rsid w:val="00F06519"/>
    <w:rsid w:val="00F07E1B"/>
    <w:rsid w:val="00F10EEE"/>
    <w:rsid w:val="00F11039"/>
    <w:rsid w:val="00F11701"/>
    <w:rsid w:val="00F122A3"/>
    <w:rsid w:val="00F12597"/>
    <w:rsid w:val="00F13822"/>
    <w:rsid w:val="00F13E35"/>
    <w:rsid w:val="00F140B0"/>
    <w:rsid w:val="00F158FD"/>
    <w:rsid w:val="00F202D8"/>
    <w:rsid w:val="00F20740"/>
    <w:rsid w:val="00F21AB6"/>
    <w:rsid w:val="00F21DBA"/>
    <w:rsid w:val="00F222F1"/>
    <w:rsid w:val="00F24833"/>
    <w:rsid w:val="00F248DE"/>
    <w:rsid w:val="00F251F9"/>
    <w:rsid w:val="00F25B31"/>
    <w:rsid w:val="00F268DB"/>
    <w:rsid w:val="00F312E1"/>
    <w:rsid w:val="00F31897"/>
    <w:rsid w:val="00F31C11"/>
    <w:rsid w:val="00F330EC"/>
    <w:rsid w:val="00F33546"/>
    <w:rsid w:val="00F33A7F"/>
    <w:rsid w:val="00F33C3D"/>
    <w:rsid w:val="00F353D0"/>
    <w:rsid w:val="00F35453"/>
    <w:rsid w:val="00F40CA9"/>
    <w:rsid w:val="00F41403"/>
    <w:rsid w:val="00F434AA"/>
    <w:rsid w:val="00F43F5B"/>
    <w:rsid w:val="00F44D64"/>
    <w:rsid w:val="00F47CAD"/>
    <w:rsid w:val="00F504B5"/>
    <w:rsid w:val="00F51D61"/>
    <w:rsid w:val="00F52A28"/>
    <w:rsid w:val="00F53C55"/>
    <w:rsid w:val="00F54B89"/>
    <w:rsid w:val="00F558F7"/>
    <w:rsid w:val="00F5727C"/>
    <w:rsid w:val="00F57B9F"/>
    <w:rsid w:val="00F60C35"/>
    <w:rsid w:val="00F6168A"/>
    <w:rsid w:val="00F61929"/>
    <w:rsid w:val="00F6415F"/>
    <w:rsid w:val="00F66953"/>
    <w:rsid w:val="00F66C85"/>
    <w:rsid w:val="00F66D94"/>
    <w:rsid w:val="00F66E2B"/>
    <w:rsid w:val="00F67B05"/>
    <w:rsid w:val="00F67D74"/>
    <w:rsid w:val="00F700B0"/>
    <w:rsid w:val="00F70A16"/>
    <w:rsid w:val="00F71F19"/>
    <w:rsid w:val="00F72601"/>
    <w:rsid w:val="00F72BFA"/>
    <w:rsid w:val="00F73762"/>
    <w:rsid w:val="00F7410C"/>
    <w:rsid w:val="00F74EDF"/>
    <w:rsid w:val="00F800B3"/>
    <w:rsid w:val="00F8077B"/>
    <w:rsid w:val="00F81A3D"/>
    <w:rsid w:val="00F83DC1"/>
    <w:rsid w:val="00F8464B"/>
    <w:rsid w:val="00F85989"/>
    <w:rsid w:val="00F87C44"/>
    <w:rsid w:val="00F902F2"/>
    <w:rsid w:val="00F90E9C"/>
    <w:rsid w:val="00F92380"/>
    <w:rsid w:val="00F93451"/>
    <w:rsid w:val="00F95B31"/>
    <w:rsid w:val="00F95B72"/>
    <w:rsid w:val="00FA178C"/>
    <w:rsid w:val="00FA28EA"/>
    <w:rsid w:val="00FA4775"/>
    <w:rsid w:val="00FA4C4F"/>
    <w:rsid w:val="00FA5730"/>
    <w:rsid w:val="00FA5DE7"/>
    <w:rsid w:val="00FA6413"/>
    <w:rsid w:val="00FB0828"/>
    <w:rsid w:val="00FB1100"/>
    <w:rsid w:val="00FB2722"/>
    <w:rsid w:val="00FB5211"/>
    <w:rsid w:val="00FB5695"/>
    <w:rsid w:val="00FB5CB5"/>
    <w:rsid w:val="00FB5D8E"/>
    <w:rsid w:val="00FB60FF"/>
    <w:rsid w:val="00FC0411"/>
    <w:rsid w:val="00FC1194"/>
    <w:rsid w:val="00FC12E2"/>
    <w:rsid w:val="00FC2A40"/>
    <w:rsid w:val="00FC349A"/>
    <w:rsid w:val="00FC3C20"/>
    <w:rsid w:val="00FC4E66"/>
    <w:rsid w:val="00FD05F6"/>
    <w:rsid w:val="00FD2490"/>
    <w:rsid w:val="00FD2710"/>
    <w:rsid w:val="00FD34E5"/>
    <w:rsid w:val="00FD5115"/>
    <w:rsid w:val="00FD5362"/>
    <w:rsid w:val="00FD5CAE"/>
    <w:rsid w:val="00FD6176"/>
    <w:rsid w:val="00FD6C19"/>
    <w:rsid w:val="00FE057C"/>
    <w:rsid w:val="00FE0FC8"/>
    <w:rsid w:val="00FE2B20"/>
    <w:rsid w:val="00FE339D"/>
    <w:rsid w:val="00FE4184"/>
    <w:rsid w:val="00FE43D7"/>
    <w:rsid w:val="00FE4530"/>
    <w:rsid w:val="00FE4B29"/>
    <w:rsid w:val="00FE4D56"/>
    <w:rsid w:val="00FE60BF"/>
    <w:rsid w:val="00FE6A0C"/>
    <w:rsid w:val="00FE6DB9"/>
    <w:rsid w:val="00FE710D"/>
    <w:rsid w:val="00FE7816"/>
    <w:rsid w:val="00FE7935"/>
    <w:rsid w:val="00FE7983"/>
    <w:rsid w:val="00FF015B"/>
    <w:rsid w:val="00FF2077"/>
    <w:rsid w:val="00FF2DE2"/>
    <w:rsid w:val="00FF4E56"/>
    <w:rsid w:val="00FF5464"/>
    <w:rsid w:val="00FF698D"/>
    <w:rsid w:val="00FF7BDF"/>
    <w:rsid w:val="0145CE5B"/>
    <w:rsid w:val="0146DE66"/>
    <w:rsid w:val="021EFD28"/>
    <w:rsid w:val="0251F4DC"/>
    <w:rsid w:val="025DE97D"/>
    <w:rsid w:val="03F0C2C0"/>
    <w:rsid w:val="053318A0"/>
    <w:rsid w:val="0538056C"/>
    <w:rsid w:val="05506D0A"/>
    <w:rsid w:val="079CDEAF"/>
    <w:rsid w:val="0A6FCEE9"/>
    <w:rsid w:val="0AC189A2"/>
    <w:rsid w:val="0B7834EF"/>
    <w:rsid w:val="0C5D005F"/>
    <w:rsid w:val="0CEFBB26"/>
    <w:rsid w:val="0E24A3FA"/>
    <w:rsid w:val="0E97A3B1"/>
    <w:rsid w:val="0ED6B097"/>
    <w:rsid w:val="0F571F91"/>
    <w:rsid w:val="0F952AAD"/>
    <w:rsid w:val="1046D05C"/>
    <w:rsid w:val="104E794B"/>
    <w:rsid w:val="11A55B6C"/>
    <w:rsid w:val="11CA2FC1"/>
    <w:rsid w:val="12C1BCAA"/>
    <w:rsid w:val="12EF218A"/>
    <w:rsid w:val="130F8372"/>
    <w:rsid w:val="134AB7A9"/>
    <w:rsid w:val="1357158B"/>
    <w:rsid w:val="1360FD5B"/>
    <w:rsid w:val="137354A4"/>
    <w:rsid w:val="13C48771"/>
    <w:rsid w:val="142A7B0C"/>
    <w:rsid w:val="151F848E"/>
    <w:rsid w:val="1527B478"/>
    <w:rsid w:val="15453B60"/>
    <w:rsid w:val="16036B57"/>
    <w:rsid w:val="16EDC6F7"/>
    <w:rsid w:val="1736356D"/>
    <w:rsid w:val="174D6B03"/>
    <w:rsid w:val="18B9B8C4"/>
    <w:rsid w:val="18D9F59E"/>
    <w:rsid w:val="1A565E9C"/>
    <w:rsid w:val="1AA5DB9C"/>
    <w:rsid w:val="1ACE2C92"/>
    <w:rsid w:val="1C40E462"/>
    <w:rsid w:val="1CC79082"/>
    <w:rsid w:val="1DEC2B40"/>
    <w:rsid w:val="1F2D318E"/>
    <w:rsid w:val="1F32060A"/>
    <w:rsid w:val="214BE961"/>
    <w:rsid w:val="225BF1EA"/>
    <w:rsid w:val="23AD5CE8"/>
    <w:rsid w:val="2467676E"/>
    <w:rsid w:val="2492B056"/>
    <w:rsid w:val="253721CF"/>
    <w:rsid w:val="254C0E3A"/>
    <w:rsid w:val="255A7689"/>
    <w:rsid w:val="25DCA1D8"/>
    <w:rsid w:val="268DC7F6"/>
    <w:rsid w:val="2714A871"/>
    <w:rsid w:val="27DE89D8"/>
    <w:rsid w:val="27EB726D"/>
    <w:rsid w:val="28363DF1"/>
    <w:rsid w:val="2A1092EB"/>
    <w:rsid w:val="2A91A5F7"/>
    <w:rsid w:val="2AF981E5"/>
    <w:rsid w:val="2B5D7761"/>
    <w:rsid w:val="2BC89BB4"/>
    <w:rsid w:val="2C013C7D"/>
    <w:rsid w:val="2CADF8FA"/>
    <w:rsid w:val="2CB76518"/>
    <w:rsid w:val="2CCE6BA4"/>
    <w:rsid w:val="2D646C15"/>
    <w:rsid w:val="2DCDC675"/>
    <w:rsid w:val="2F72311F"/>
    <w:rsid w:val="2FE65590"/>
    <w:rsid w:val="308FC2CD"/>
    <w:rsid w:val="311EEB15"/>
    <w:rsid w:val="3148B067"/>
    <w:rsid w:val="31FAB729"/>
    <w:rsid w:val="33E68557"/>
    <w:rsid w:val="33F63B89"/>
    <w:rsid w:val="342E5C4A"/>
    <w:rsid w:val="35457FD2"/>
    <w:rsid w:val="35A8198D"/>
    <w:rsid w:val="365867A8"/>
    <w:rsid w:val="377B32D4"/>
    <w:rsid w:val="3781BF49"/>
    <w:rsid w:val="37BA20BF"/>
    <w:rsid w:val="37E08F55"/>
    <w:rsid w:val="3812932E"/>
    <w:rsid w:val="3881403F"/>
    <w:rsid w:val="38BCFB06"/>
    <w:rsid w:val="38CB3E80"/>
    <w:rsid w:val="39209AAB"/>
    <w:rsid w:val="3970EBE8"/>
    <w:rsid w:val="3B7CF8E5"/>
    <w:rsid w:val="3BFDD011"/>
    <w:rsid w:val="3C343B76"/>
    <w:rsid w:val="3CD0119E"/>
    <w:rsid w:val="3D7A0F4E"/>
    <w:rsid w:val="3DED384F"/>
    <w:rsid w:val="410796B5"/>
    <w:rsid w:val="4142E1B1"/>
    <w:rsid w:val="417185E9"/>
    <w:rsid w:val="419E8CE1"/>
    <w:rsid w:val="422C856E"/>
    <w:rsid w:val="42B75A80"/>
    <w:rsid w:val="437B78B6"/>
    <w:rsid w:val="43C4D4E6"/>
    <w:rsid w:val="440C7D2D"/>
    <w:rsid w:val="442A21C4"/>
    <w:rsid w:val="45C0B34B"/>
    <w:rsid w:val="4633653B"/>
    <w:rsid w:val="46379BE1"/>
    <w:rsid w:val="46E1DA84"/>
    <w:rsid w:val="47BA7A6F"/>
    <w:rsid w:val="48157DBC"/>
    <w:rsid w:val="48DDF308"/>
    <w:rsid w:val="4A0CF7B5"/>
    <w:rsid w:val="4AAC2AC1"/>
    <w:rsid w:val="4B3D3BEE"/>
    <w:rsid w:val="4B8E7628"/>
    <w:rsid w:val="4BD3EF26"/>
    <w:rsid w:val="4BEF563D"/>
    <w:rsid w:val="4C7A2CC1"/>
    <w:rsid w:val="4CBE8377"/>
    <w:rsid w:val="4EBD0F3F"/>
    <w:rsid w:val="4F57D74C"/>
    <w:rsid w:val="4FA13495"/>
    <w:rsid w:val="50148B55"/>
    <w:rsid w:val="506E0599"/>
    <w:rsid w:val="50C0CC29"/>
    <w:rsid w:val="50D50C7A"/>
    <w:rsid w:val="51171975"/>
    <w:rsid w:val="511C1C42"/>
    <w:rsid w:val="5198C97C"/>
    <w:rsid w:val="51DDE83D"/>
    <w:rsid w:val="52475C71"/>
    <w:rsid w:val="5361AACA"/>
    <w:rsid w:val="557C5B12"/>
    <w:rsid w:val="56154B41"/>
    <w:rsid w:val="56177A95"/>
    <w:rsid w:val="568658F4"/>
    <w:rsid w:val="56D6A31B"/>
    <w:rsid w:val="56F5A22D"/>
    <w:rsid w:val="5708E0EC"/>
    <w:rsid w:val="5750A67B"/>
    <w:rsid w:val="585A6EB7"/>
    <w:rsid w:val="58819043"/>
    <w:rsid w:val="58992BC0"/>
    <w:rsid w:val="594D09B5"/>
    <w:rsid w:val="594F8E5A"/>
    <w:rsid w:val="595F7CE2"/>
    <w:rsid w:val="5A794438"/>
    <w:rsid w:val="5ABBFC2B"/>
    <w:rsid w:val="5AE17805"/>
    <w:rsid w:val="5B4FD323"/>
    <w:rsid w:val="5B856C2B"/>
    <w:rsid w:val="5DA40550"/>
    <w:rsid w:val="5E1EFDD4"/>
    <w:rsid w:val="5E54F38E"/>
    <w:rsid w:val="5EE19773"/>
    <w:rsid w:val="5EEF583F"/>
    <w:rsid w:val="5EF1CB50"/>
    <w:rsid w:val="5F02F5B3"/>
    <w:rsid w:val="5F0F1C35"/>
    <w:rsid w:val="5F176555"/>
    <w:rsid w:val="5F751FDF"/>
    <w:rsid w:val="6010298C"/>
    <w:rsid w:val="602F431A"/>
    <w:rsid w:val="608A0F42"/>
    <w:rsid w:val="60DC30F3"/>
    <w:rsid w:val="611939B1"/>
    <w:rsid w:val="6160CDB2"/>
    <w:rsid w:val="6189F3A2"/>
    <w:rsid w:val="61E576BF"/>
    <w:rsid w:val="6302D945"/>
    <w:rsid w:val="643B6457"/>
    <w:rsid w:val="65D09479"/>
    <w:rsid w:val="66047455"/>
    <w:rsid w:val="6745B9B8"/>
    <w:rsid w:val="6815B323"/>
    <w:rsid w:val="6933063F"/>
    <w:rsid w:val="69B9D45A"/>
    <w:rsid w:val="6BD3A79F"/>
    <w:rsid w:val="6BF17AAC"/>
    <w:rsid w:val="6C306703"/>
    <w:rsid w:val="6C8FA140"/>
    <w:rsid w:val="6D885311"/>
    <w:rsid w:val="6DB87875"/>
    <w:rsid w:val="6F68965B"/>
    <w:rsid w:val="706795DA"/>
    <w:rsid w:val="71060096"/>
    <w:rsid w:val="71064203"/>
    <w:rsid w:val="71A25950"/>
    <w:rsid w:val="71A9A58C"/>
    <w:rsid w:val="71F98A3B"/>
    <w:rsid w:val="726FA5B5"/>
    <w:rsid w:val="7276DAC0"/>
    <w:rsid w:val="729C6AD0"/>
    <w:rsid w:val="72C49023"/>
    <w:rsid w:val="737CCECD"/>
    <w:rsid w:val="73F58A3B"/>
    <w:rsid w:val="748C2B77"/>
    <w:rsid w:val="75355715"/>
    <w:rsid w:val="754B41A1"/>
    <w:rsid w:val="757454A4"/>
    <w:rsid w:val="760F75BE"/>
    <w:rsid w:val="76983963"/>
    <w:rsid w:val="773207A8"/>
    <w:rsid w:val="779F5D80"/>
    <w:rsid w:val="77C1E564"/>
    <w:rsid w:val="77EE63F9"/>
    <w:rsid w:val="79F2B995"/>
    <w:rsid w:val="7AABB6FA"/>
    <w:rsid w:val="7ABDDB9C"/>
    <w:rsid w:val="7AD208AF"/>
    <w:rsid w:val="7B099EBC"/>
    <w:rsid w:val="7B43BE6C"/>
    <w:rsid w:val="7BB25C09"/>
    <w:rsid w:val="7C3F789A"/>
    <w:rsid w:val="7C7794B9"/>
    <w:rsid w:val="7C9EECF8"/>
    <w:rsid w:val="7CE88322"/>
    <w:rsid w:val="7D072AFF"/>
    <w:rsid w:val="7E02B65C"/>
    <w:rsid w:val="7E44400E"/>
    <w:rsid w:val="7F1D94D3"/>
    <w:rsid w:val="7FAB61A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5"/>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3"/>
      </w:numPr>
      <w:contextualSpacing/>
    </w:pPr>
  </w:style>
  <w:style w:type="paragraph" w:styleId="ListNumber2">
    <w:name w:val="List Number 2"/>
    <w:basedOn w:val="Normal"/>
    <w:uiPriority w:val="10"/>
    <w:qFormat/>
    <w:rsid w:val="00DD76BA"/>
    <w:pPr>
      <w:numPr>
        <w:numId w:val="4"/>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paragraph" w:styleId="Default" w:customStyle="1">
    <w:name w:val="Default"/>
    <w:rsid w:val="00CE50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13624245">
      <w:bodyDiv w:val="1"/>
      <w:marLeft w:val="0"/>
      <w:marRight w:val="0"/>
      <w:marTop w:val="0"/>
      <w:marBottom w:val="0"/>
      <w:divBdr>
        <w:top w:val="none" w:sz="0" w:space="0" w:color="auto"/>
        <w:left w:val="none" w:sz="0" w:space="0" w:color="auto"/>
        <w:bottom w:val="none" w:sz="0" w:space="0" w:color="auto"/>
        <w:right w:val="none" w:sz="0" w:space="0" w:color="auto"/>
      </w:divBdr>
      <w:divsChild>
        <w:div w:id="956302532">
          <w:marLeft w:val="0"/>
          <w:marRight w:val="0"/>
          <w:marTop w:val="0"/>
          <w:marBottom w:val="0"/>
          <w:divBdr>
            <w:top w:val="none" w:sz="0" w:space="0" w:color="auto"/>
            <w:left w:val="none" w:sz="0" w:space="0" w:color="auto"/>
            <w:bottom w:val="none" w:sz="0" w:space="0" w:color="auto"/>
            <w:right w:val="none" w:sz="0" w:space="0" w:color="auto"/>
          </w:divBdr>
        </w:div>
        <w:div w:id="1697079610">
          <w:marLeft w:val="0"/>
          <w:marRight w:val="0"/>
          <w:marTop w:val="0"/>
          <w:marBottom w:val="0"/>
          <w:divBdr>
            <w:top w:val="none" w:sz="0" w:space="0" w:color="auto"/>
            <w:left w:val="none" w:sz="0" w:space="0" w:color="auto"/>
            <w:bottom w:val="none" w:sz="0" w:space="0" w:color="auto"/>
            <w:right w:val="none" w:sz="0" w:space="0" w:color="auto"/>
          </w:divBdr>
        </w:div>
        <w:div w:id="434329243">
          <w:marLeft w:val="0"/>
          <w:marRight w:val="0"/>
          <w:marTop w:val="0"/>
          <w:marBottom w:val="0"/>
          <w:divBdr>
            <w:top w:val="none" w:sz="0" w:space="0" w:color="auto"/>
            <w:left w:val="none" w:sz="0" w:space="0" w:color="auto"/>
            <w:bottom w:val="none" w:sz="0" w:space="0" w:color="auto"/>
            <w:right w:val="none" w:sz="0" w:space="0" w:color="auto"/>
          </w:divBdr>
        </w:div>
        <w:div w:id="1284654567">
          <w:marLeft w:val="0"/>
          <w:marRight w:val="0"/>
          <w:marTop w:val="0"/>
          <w:marBottom w:val="0"/>
          <w:divBdr>
            <w:top w:val="none" w:sz="0" w:space="0" w:color="auto"/>
            <w:left w:val="none" w:sz="0" w:space="0" w:color="auto"/>
            <w:bottom w:val="none" w:sz="0" w:space="0" w:color="auto"/>
            <w:right w:val="none" w:sz="0" w:space="0" w:color="auto"/>
          </w:divBdr>
        </w:div>
        <w:div w:id="1067217993">
          <w:marLeft w:val="0"/>
          <w:marRight w:val="0"/>
          <w:marTop w:val="0"/>
          <w:marBottom w:val="0"/>
          <w:divBdr>
            <w:top w:val="none" w:sz="0" w:space="0" w:color="auto"/>
            <w:left w:val="none" w:sz="0" w:space="0" w:color="auto"/>
            <w:bottom w:val="none" w:sz="0" w:space="0" w:color="auto"/>
            <w:right w:val="none" w:sz="0" w:space="0" w:color="auto"/>
          </w:divBdr>
        </w:div>
        <w:div w:id="1109809996">
          <w:marLeft w:val="0"/>
          <w:marRight w:val="0"/>
          <w:marTop w:val="0"/>
          <w:marBottom w:val="0"/>
          <w:divBdr>
            <w:top w:val="none" w:sz="0" w:space="0" w:color="auto"/>
            <w:left w:val="none" w:sz="0" w:space="0" w:color="auto"/>
            <w:bottom w:val="none" w:sz="0" w:space="0" w:color="auto"/>
            <w:right w:val="none" w:sz="0" w:space="0" w:color="auto"/>
          </w:divBdr>
        </w:div>
        <w:div w:id="58292218">
          <w:marLeft w:val="0"/>
          <w:marRight w:val="0"/>
          <w:marTop w:val="0"/>
          <w:marBottom w:val="0"/>
          <w:divBdr>
            <w:top w:val="none" w:sz="0" w:space="0" w:color="auto"/>
            <w:left w:val="none" w:sz="0" w:space="0" w:color="auto"/>
            <w:bottom w:val="none" w:sz="0" w:space="0" w:color="auto"/>
            <w:right w:val="none" w:sz="0" w:space="0" w:color="auto"/>
          </w:divBdr>
        </w:div>
        <w:div w:id="1299534123">
          <w:marLeft w:val="0"/>
          <w:marRight w:val="0"/>
          <w:marTop w:val="0"/>
          <w:marBottom w:val="0"/>
          <w:divBdr>
            <w:top w:val="none" w:sz="0" w:space="0" w:color="auto"/>
            <w:left w:val="none" w:sz="0" w:space="0" w:color="auto"/>
            <w:bottom w:val="none" w:sz="0" w:space="0" w:color="auto"/>
            <w:right w:val="none" w:sz="0" w:space="0" w:color="auto"/>
          </w:divBdr>
        </w:div>
        <w:div w:id="1862009140">
          <w:marLeft w:val="0"/>
          <w:marRight w:val="0"/>
          <w:marTop w:val="0"/>
          <w:marBottom w:val="0"/>
          <w:divBdr>
            <w:top w:val="none" w:sz="0" w:space="0" w:color="auto"/>
            <w:left w:val="none" w:sz="0" w:space="0" w:color="auto"/>
            <w:bottom w:val="none" w:sz="0" w:space="0" w:color="auto"/>
            <w:right w:val="none" w:sz="0" w:space="0" w:color="auto"/>
          </w:divBdr>
        </w:div>
        <w:div w:id="514459756">
          <w:marLeft w:val="0"/>
          <w:marRight w:val="0"/>
          <w:marTop w:val="0"/>
          <w:marBottom w:val="0"/>
          <w:divBdr>
            <w:top w:val="none" w:sz="0" w:space="0" w:color="auto"/>
            <w:left w:val="none" w:sz="0" w:space="0" w:color="auto"/>
            <w:bottom w:val="none" w:sz="0" w:space="0" w:color="auto"/>
            <w:right w:val="none" w:sz="0" w:space="0" w:color="auto"/>
          </w:divBdr>
        </w:div>
        <w:div w:id="244459272">
          <w:marLeft w:val="0"/>
          <w:marRight w:val="0"/>
          <w:marTop w:val="0"/>
          <w:marBottom w:val="0"/>
          <w:divBdr>
            <w:top w:val="none" w:sz="0" w:space="0" w:color="auto"/>
            <w:left w:val="none" w:sz="0" w:space="0" w:color="auto"/>
            <w:bottom w:val="none" w:sz="0" w:space="0" w:color="auto"/>
            <w:right w:val="none" w:sz="0" w:space="0" w:color="auto"/>
          </w:divBdr>
        </w:div>
        <w:div w:id="1587225444">
          <w:marLeft w:val="0"/>
          <w:marRight w:val="0"/>
          <w:marTop w:val="0"/>
          <w:marBottom w:val="0"/>
          <w:divBdr>
            <w:top w:val="none" w:sz="0" w:space="0" w:color="auto"/>
            <w:left w:val="none" w:sz="0" w:space="0" w:color="auto"/>
            <w:bottom w:val="none" w:sz="0" w:space="0" w:color="auto"/>
            <w:right w:val="none" w:sz="0" w:space="0" w:color="auto"/>
          </w:divBdr>
        </w:div>
        <w:div w:id="670916259">
          <w:marLeft w:val="0"/>
          <w:marRight w:val="0"/>
          <w:marTop w:val="0"/>
          <w:marBottom w:val="0"/>
          <w:divBdr>
            <w:top w:val="none" w:sz="0" w:space="0" w:color="auto"/>
            <w:left w:val="none" w:sz="0" w:space="0" w:color="auto"/>
            <w:bottom w:val="none" w:sz="0" w:space="0" w:color="auto"/>
            <w:right w:val="none" w:sz="0" w:space="0" w:color="auto"/>
          </w:divBdr>
        </w:div>
      </w:divsChild>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86212846">
      <w:bodyDiv w:val="1"/>
      <w:marLeft w:val="0"/>
      <w:marRight w:val="0"/>
      <w:marTop w:val="0"/>
      <w:marBottom w:val="0"/>
      <w:divBdr>
        <w:top w:val="none" w:sz="0" w:space="0" w:color="auto"/>
        <w:left w:val="none" w:sz="0" w:space="0" w:color="auto"/>
        <w:bottom w:val="none" w:sz="0" w:space="0" w:color="auto"/>
        <w:right w:val="none" w:sz="0" w:space="0" w:color="auto"/>
      </w:divBdr>
      <w:divsChild>
        <w:div w:id="522204930">
          <w:marLeft w:val="0"/>
          <w:marRight w:val="0"/>
          <w:marTop w:val="0"/>
          <w:marBottom w:val="0"/>
          <w:divBdr>
            <w:top w:val="none" w:sz="0" w:space="0" w:color="auto"/>
            <w:left w:val="none" w:sz="0" w:space="0" w:color="auto"/>
            <w:bottom w:val="none" w:sz="0" w:space="0" w:color="auto"/>
            <w:right w:val="none" w:sz="0" w:space="0" w:color="auto"/>
          </w:divBdr>
        </w:div>
        <w:div w:id="1384518286">
          <w:marLeft w:val="0"/>
          <w:marRight w:val="0"/>
          <w:marTop w:val="0"/>
          <w:marBottom w:val="0"/>
          <w:divBdr>
            <w:top w:val="none" w:sz="0" w:space="0" w:color="auto"/>
            <w:left w:val="none" w:sz="0" w:space="0" w:color="auto"/>
            <w:bottom w:val="none" w:sz="0" w:space="0" w:color="auto"/>
            <w:right w:val="none" w:sz="0" w:space="0" w:color="auto"/>
          </w:divBdr>
        </w:div>
        <w:div w:id="1573200252">
          <w:marLeft w:val="0"/>
          <w:marRight w:val="0"/>
          <w:marTop w:val="0"/>
          <w:marBottom w:val="0"/>
          <w:divBdr>
            <w:top w:val="none" w:sz="0" w:space="0" w:color="auto"/>
            <w:left w:val="none" w:sz="0" w:space="0" w:color="auto"/>
            <w:bottom w:val="none" w:sz="0" w:space="0" w:color="auto"/>
            <w:right w:val="none" w:sz="0" w:space="0" w:color="auto"/>
          </w:divBdr>
        </w:div>
        <w:div w:id="222446555">
          <w:marLeft w:val="0"/>
          <w:marRight w:val="0"/>
          <w:marTop w:val="0"/>
          <w:marBottom w:val="0"/>
          <w:divBdr>
            <w:top w:val="none" w:sz="0" w:space="0" w:color="auto"/>
            <w:left w:val="none" w:sz="0" w:space="0" w:color="auto"/>
            <w:bottom w:val="none" w:sz="0" w:space="0" w:color="auto"/>
            <w:right w:val="none" w:sz="0" w:space="0" w:color="auto"/>
          </w:divBdr>
        </w:div>
        <w:div w:id="486362278">
          <w:marLeft w:val="0"/>
          <w:marRight w:val="0"/>
          <w:marTop w:val="0"/>
          <w:marBottom w:val="0"/>
          <w:divBdr>
            <w:top w:val="none" w:sz="0" w:space="0" w:color="auto"/>
            <w:left w:val="none" w:sz="0" w:space="0" w:color="auto"/>
            <w:bottom w:val="none" w:sz="0" w:space="0" w:color="auto"/>
            <w:right w:val="none" w:sz="0" w:space="0" w:color="auto"/>
          </w:divBdr>
        </w:div>
        <w:div w:id="143014714">
          <w:marLeft w:val="0"/>
          <w:marRight w:val="0"/>
          <w:marTop w:val="0"/>
          <w:marBottom w:val="0"/>
          <w:divBdr>
            <w:top w:val="none" w:sz="0" w:space="0" w:color="auto"/>
            <w:left w:val="none" w:sz="0" w:space="0" w:color="auto"/>
            <w:bottom w:val="none" w:sz="0" w:space="0" w:color="auto"/>
            <w:right w:val="none" w:sz="0" w:space="0" w:color="auto"/>
          </w:divBdr>
        </w:div>
        <w:div w:id="827793166">
          <w:marLeft w:val="0"/>
          <w:marRight w:val="0"/>
          <w:marTop w:val="0"/>
          <w:marBottom w:val="0"/>
          <w:divBdr>
            <w:top w:val="none" w:sz="0" w:space="0" w:color="auto"/>
            <w:left w:val="none" w:sz="0" w:space="0" w:color="auto"/>
            <w:bottom w:val="none" w:sz="0" w:space="0" w:color="auto"/>
            <w:right w:val="none" w:sz="0" w:space="0" w:color="auto"/>
          </w:divBdr>
        </w:div>
        <w:div w:id="1572500256">
          <w:marLeft w:val="0"/>
          <w:marRight w:val="0"/>
          <w:marTop w:val="0"/>
          <w:marBottom w:val="0"/>
          <w:divBdr>
            <w:top w:val="none" w:sz="0" w:space="0" w:color="auto"/>
            <w:left w:val="none" w:sz="0" w:space="0" w:color="auto"/>
            <w:bottom w:val="none" w:sz="0" w:space="0" w:color="auto"/>
            <w:right w:val="none" w:sz="0" w:space="0" w:color="auto"/>
          </w:divBdr>
        </w:div>
        <w:div w:id="1216819442">
          <w:marLeft w:val="0"/>
          <w:marRight w:val="0"/>
          <w:marTop w:val="0"/>
          <w:marBottom w:val="0"/>
          <w:divBdr>
            <w:top w:val="none" w:sz="0" w:space="0" w:color="auto"/>
            <w:left w:val="none" w:sz="0" w:space="0" w:color="auto"/>
            <w:bottom w:val="none" w:sz="0" w:space="0" w:color="auto"/>
            <w:right w:val="none" w:sz="0" w:space="0" w:color="auto"/>
          </w:divBdr>
        </w:div>
        <w:div w:id="1458790391">
          <w:marLeft w:val="0"/>
          <w:marRight w:val="0"/>
          <w:marTop w:val="0"/>
          <w:marBottom w:val="0"/>
          <w:divBdr>
            <w:top w:val="none" w:sz="0" w:space="0" w:color="auto"/>
            <w:left w:val="none" w:sz="0" w:space="0" w:color="auto"/>
            <w:bottom w:val="none" w:sz="0" w:space="0" w:color="auto"/>
            <w:right w:val="none" w:sz="0" w:space="0" w:color="auto"/>
          </w:divBdr>
        </w:div>
        <w:div w:id="898203331">
          <w:marLeft w:val="0"/>
          <w:marRight w:val="0"/>
          <w:marTop w:val="0"/>
          <w:marBottom w:val="0"/>
          <w:divBdr>
            <w:top w:val="none" w:sz="0" w:space="0" w:color="auto"/>
            <w:left w:val="none" w:sz="0" w:space="0" w:color="auto"/>
            <w:bottom w:val="none" w:sz="0" w:space="0" w:color="auto"/>
            <w:right w:val="none" w:sz="0" w:space="0" w:color="auto"/>
          </w:divBdr>
        </w:div>
        <w:div w:id="666250804">
          <w:marLeft w:val="0"/>
          <w:marRight w:val="0"/>
          <w:marTop w:val="0"/>
          <w:marBottom w:val="0"/>
          <w:divBdr>
            <w:top w:val="none" w:sz="0" w:space="0" w:color="auto"/>
            <w:left w:val="none" w:sz="0" w:space="0" w:color="auto"/>
            <w:bottom w:val="none" w:sz="0" w:space="0" w:color="auto"/>
            <w:right w:val="none" w:sz="0" w:space="0" w:color="auto"/>
          </w:divBdr>
        </w:div>
        <w:div w:id="1180193961">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 Type="http://schemas.microsoft.com/office/2020/10/relationships/intelligence" Target="intelligence2.xml" Id="R4920c5e47dc346d7" /></Relationships>
</file>

<file path=word/_rels/footnotes.xml.rels>&#65279;<?xml version="1.0" encoding="utf-8"?><Relationships xmlns="http://schemas.openxmlformats.org/package/2006/relationships"><Relationship Type="http://schemas.openxmlformats.org/officeDocument/2006/relationships/hyperlink" Target="https://www.msd.govt.nz/about-msd-and-our-work/work-programmes/accessibility/index.html" TargetMode="External" Id="rId3" /><Relationship Type="http://schemas.openxmlformats.org/officeDocument/2006/relationships/hyperlink" Target="https://www.odi.govt.nz/nz-disability-strategy/" TargetMode="External" Id="rId2" /><Relationship Type="http://schemas.openxmlformats.org/officeDocument/2006/relationships/hyperlink" Target="https://www.ohchr.org/en/instruments-mechanisms/instruments/convention-rights-persons-disabilities" TargetMode="External" Id="rId1" /><Relationship Type="http://schemas.openxmlformats.org/officeDocument/2006/relationships/hyperlink" Target="https://www.justice.govt.nz/courts/going-to-court/pre/interpreters-language-and-disability-access/" TargetMode="External" Id="R737f4044c9284489" /><Relationship Type="http://schemas.openxmlformats.org/officeDocument/2006/relationships/hyperlink" Target="https://www.justice.govt.nz/justice-sector-policy/key-initiatives/key-initiatives-archive/hapaitia-te-oranga-tangata/" TargetMode="External" Id="R7d37f1f86700454a" /><Relationship Type="http://schemas.openxmlformats.org/officeDocument/2006/relationships/hyperlink" Target="https://www.corrections.govt.nz/resources/strategic_reports/disability_action_plan_2023_2027" TargetMode="External" Id="R0c1a8bfdb0ae48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purl.org/dc/elements/1.1/"/>
    <ds:schemaRef ds:uri="http://purl.org/dc/terms/"/>
    <ds:schemaRef ds:uri="http://schemas.microsoft.com/office/2006/documentManagement/types"/>
    <ds:schemaRef ds:uri="http://purl.org/dc/dcmitype/"/>
    <ds:schemaRef ds:uri="d2301f34-5cde-48a5-92d5-a0089b6a6a0e"/>
    <ds:schemaRef ds:uri="c67b1871-600f-4b9e-a4b1-ab314be2ee20"/>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560</cp:revision>
  <cp:lastPrinted>2020-04-01T16:17:00Z</cp:lastPrinted>
  <dcterms:created xsi:type="dcterms:W3CDTF">2024-04-05T01:44:00Z</dcterms:created>
  <dcterms:modified xsi:type="dcterms:W3CDTF">2024-12-05T02:49:43Z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