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9264" behindDoc="0" locked="0" layoutInCell="1" allowOverlap="1" wp14:anchorId="51A4F387" wp14:editId="6F8F0F5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E270054" id="Group 3" o:spid="_x0000_s1026" style="position:absolute;margin-left:137.2pt;margin-top:10.15pt;width:191.25pt;height:133.4pt;z-index:251659264"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4D25AE17" w:rsidR="00FA5DE7" w:rsidRPr="00FA5DE7" w:rsidRDefault="4255AEC7" w:rsidP="4633653B">
      <w:pPr>
        <w:spacing w:line="360" w:lineRule="auto"/>
      </w:pPr>
      <w:r>
        <w:t xml:space="preserve">October </w:t>
      </w:r>
      <w:r w:rsidR="4FA13495">
        <w:t>2024</w:t>
      </w:r>
    </w:p>
    <w:p w14:paraId="592A93E5" w14:textId="77777777" w:rsidR="00FA5DE7" w:rsidRPr="00FA5DE7" w:rsidRDefault="00FA5DE7" w:rsidP="003A2E54">
      <w:pPr>
        <w:spacing w:line="360" w:lineRule="auto"/>
        <w:rPr>
          <w:szCs w:val="24"/>
        </w:rPr>
      </w:pPr>
    </w:p>
    <w:p w14:paraId="2F62465D" w14:textId="4C62E56C" w:rsidR="004757BD" w:rsidRPr="00FA5DE7" w:rsidRDefault="00FA5DE7" w:rsidP="643B6457">
      <w:pPr>
        <w:spacing w:line="360" w:lineRule="auto"/>
        <w:rPr>
          <w:b/>
          <w:bCs/>
        </w:rPr>
      </w:pPr>
      <w:r w:rsidRPr="48AEA0DD">
        <w:rPr>
          <w:b/>
          <w:bCs/>
        </w:rPr>
        <w:t>To</w:t>
      </w:r>
      <w:r w:rsidR="1F32060A" w:rsidRPr="48AEA0DD">
        <w:rPr>
          <w:b/>
          <w:bCs/>
        </w:rPr>
        <w:t xml:space="preserve"> </w:t>
      </w:r>
      <w:r w:rsidR="616855B2" w:rsidRPr="48AEA0DD">
        <w:rPr>
          <w:b/>
          <w:bCs/>
        </w:rPr>
        <w:t>Dunedin City Council</w:t>
      </w:r>
    </w:p>
    <w:p w14:paraId="41E6D60F" w14:textId="0F07C01B" w:rsidR="00FA5DE7" w:rsidRPr="00FA5DE7" w:rsidRDefault="00FA5DE7" w:rsidP="003A2E54">
      <w:pPr>
        <w:spacing w:line="360" w:lineRule="auto"/>
      </w:pPr>
      <w:r>
        <w:t xml:space="preserve">Please find attached </w:t>
      </w:r>
      <w:r w:rsidR="028EF798">
        <w:t>our submission on the Draft Otago Harbour Reserves Management Plan</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lastRenderedPageBreak/>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2"/>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15F1AD12" w14:textId="32BBB0F8" w:rsidR="00BB7E50" w:rsidRDefault="1736356D" w:rsidP="48AEA0DD">
      <w:pPr>
        <w:spacing w:after="120" w:line="360" w:lineRule="auto"/>
        <w:rPr>
          <w:rFonts w:eastAsia="Arial" w:cs="Arial"/>
          <w:color w:val="000000" w:themeColor="text1"/>
          <w:szCs w:val="24"/>
        </w:rPr>
      </w:pPr>
      <w:r w:rsidRPr="48AEA0DD">
        <w:rPr>
          <w:rFonts w:eastAsia="Arial" w:cs="Arial"/>
          <w:color w:val="000000" w:themeColor="text1"/>
          <w:szCs w:val="24"/>
        </w:rPr>
        <w:t>The following UNCRPD articles are particularly relevant to this submission:</w:t>
      </w:r>
    </w:p>
    <w:p w14:paraId="2B7EE751" w14:textId="10A89FDF" w:rsidR="73F58A3B" w:rsidRDefault="1736356D" w:rsidP="48AEA0DD">
      <w:pPr>
        <w:pStyle w:val="ListParagraph"/>
        <w:numPr>
          <w:ilvl w:val="0"/>
          <w:numId w:val="7"/>
        </w:numPr>
        <w:spacing w:after="120" w:line="360" w:lineRule="auto"/>
        <w:rPr>
          <w:rFonts w:eastAsia="Arial" w:cs="Arial"/>
          <w:color w:val="000000" w:themeColor="text1"/>
          <w:szCs w:val="24"/>
        </w:rPr>
      </w:pPr>
      <w:r w:rsidRPr="48AEA0DD">
        <w:rPr>
          <w:rFonts w:eastAsia="Arial" w:cs="Arial"/>
          <w:b/>
          <w:bCs/>
          <w:color w:val="000000" w:themeColor="text1"/>
          <w:szCs w:val="24"/>
        </w:rPr>
        <w:t>Article 9 – Accessibility</w:t>
      </w:r>
    </w:p>
    <w:p w14:paraId="5ED8313E" w14:textId="28B215F4" w:rsidR="00BB7E50" w:rsidRDefault="006C30CF" w:rsidP="2D646C15">
      <w:pPr>
        <w:pStyle w:val="Heading1"/>
        <w:keepNext w:val="0"/>
        <w:keepLines w:val="0"/>
        <w:spacing w:after="240" w:line="360" w:lineRule="auto"/>
        <w:rPr>
          <w:rFonts w:eastAsia="Arial" w:cs="Arial"/>
          <w:b w:val="0"/>
          <w:color w:val="000000" w:themeColor="text1"/>
          <w:sz w:val="24"/>
          <w:szCs w:val="24"/>
        </w:rPr>
      </w:pPr>
      <w:r>
        <w:t>The Submission</w:t>
      </w:r>
    </w:p>
    <w:p w14:paraId="62158F1C" w14:textId="3F16404A" w:rsidR="00D45B4E" w:rsidRDefault="015DF7CB" w:rsidP="48AEA0DD">
      <w:pPr>
        <w:spacing w:line="360" w:lineRule="auto"/>
        <w:rPr>
          <w:rFonts w:eastAsia="Arial" w:cs="Arial"/>
          <w:color w:val="000000" w:themeColor="text1"/>
          <w:szCs w:val="24"/>
        </w:rPr>
      </w:pPr>
      <w:r w:rsidRPr="48AEA0DD">
        <w:rPr>
          <w:rFonts w:eastAsia="Arial" w:cs="Arial"/>
          <w:color w:val="000000" w:themeColor="text1"/>
          <w:szCs w:val="24"/>
        </w:rPr>
        <w:t xml:space="preserve">DPA welcomes the opportunity to feedback on the Draft </w:t>
      </w:r>
      <w:r w:rsidR="4E84FADF" w:rsidRPr="48AEA0DD">
        <w:rPr>
          <w:rFonts w:eastAsia="Arial" w:cs="Arial"/>
          <w:color w:val="000000" w:themeColor="text1"/>
          <w:szCs w:val="24"/>
        </w:rPr>
        <w:t xml:space="preserve">DCC </w:t>
      </w:r>
      <w:r w:rsidRPr="48AEA0DD">
        <w:rPr>
          <w:rFonts w:eastAsia="Arial" w:cs="Arial"/>
          <w:color w:val="000000" w:themeColor="text1"/>
          <w:szCs w:val="24"/>
        </w:rPr>
        <w:t xml:space="preserve">Otago Harbour Reserves Management </w:t>
      </w:r>
      <w:r w:rsidR="6C0DFDB7" w:rsidRPr="48AEA0DD">
        <w:rPr>
          <w:rFonts w:eastAsia="Arial" w:cs="Arial"/>
          <w:color w:val="000000" w:themeColor="text1"/>
          <w:szCs w:val="24"/>
        </w:rPr>
        <w:t>Plan</w:t>
      </w:r>
      <w:r w:rsidRPr="48AEA0DD">
        <w:rPr>
          <w:rFonts w:eastAsia="Arial" w:cs="Arial"/>
          <w:color w:val="000000" w:themeColor="text1"/>
          <w:szCs w:val="24"/>
        </w:rPr>
        <w:t>.</w:t>
      </w:r>
    </w:p>
    <w:p w14:paraId="161F55B6" w14:textId="63BAE67F" w:rsidR="00D45B4E" w:rsidRDefault="015DF7CB" w:rsidP="48AEA0DD">
      <w:pPr>
        <w:spacing w:line="360" w:lineRule="auto"/>
        <w:rPr>
          <w:rFonts w:eastAsia="Arial" w:cs="Arial"/>
          <w:color w:val="000000" w:themeColor="text1"/>
          <w:szCs w:val="24"/>
        </w:rPr>
      </w:pPr>
      <w:r w:rsidRPr="48AEA0DD">
        <w:rPr>
          <w:rFonts w:eastAsia="Arial" w:cs="Arial"/>
          <w:color w:val="000000" w:themeColor="text1"/>
          <w:szCs w:val="24"/>
        </w:rPr>
        <w:t xml:space="preserve">DPA recognises the value that reserves have for both people and the environment. </w:t>
      </w:r>
    </w:p>
    <w:p w14:paraId="0F3414FB" w14:textId="67430719" w:rsidR="00D45B4E" w:rsidRDefault="015DF7CB" w:rsidP="0FE5B048">
      <w:pPr>
        <w:spacing w:line="360" w:lineRule="auto"/>
        <w:rPr>
          <w:rFonts w:eastAsia="Arial" w:cs="Arial"/>
          <w:color w:val="000000" w:themeColor="text1"/>
          <w:lang w:val="en-US"/>
        </w:rPr>
      </w:pPr>
      <w:r w:rsidRPr="0FE5B048">
        <w:rPr>
          <w:rFonts w:eastAsia="Arial" w:cs="Arial"/>
          <w:color w:val="000000" w:themeColor="text1"/>
        </w:rPr>
        <w:t>DPA acknowledges that in the existing Reserves Management General Policy tha</w:t>
      </w:r>
      <w:r w:rsidR="1C9B5D27" w:rsidRPr="0FE5B048">
        <w:rPr>
          <w:rFonts w:eastAsia="Arial" w:cs="Arial"/>
          <w:color w:val="000000" w:themeColor="text1"/>
        </w:rPr>
        <w:t>t access for disabled people</w:t>
      </w:r>
      <w:r w:rsidRPr="0FE5B048">
        <w:rPr>
          <w:rFonts w:eastAsia="Arial" w:cs="Arial"/>
          <w:color w:val="000000" w:themeColor="text1"/>
        </w:rPr>
        <w:t xml:space="preserve"> to amenities such as toilets and mobility parks are recognised.</w:t>
      </w:r>
    </w:p>
    <w:p w14:paraId="0549DAAA" w14:textId="30BD6AC1" w:rsidR="2CFF7A0A" w:rsidRDefault="2CFF7A0A" w:rsidP="0FE5B048">
      <w:pPr>
        <w:spacing w:line="360" w:lineRule="auto"/>
        <w:rPr>
          <w:rFonts w:eastAsia="Arial" w:cs="Arial"/>
          <w:color w:val="000000" w:themeColor="text1"/>
        </w:rPr>
      </w:pPr>
      <w:r w:rsidRPr="5D861500">
        <w:rPr>
          <w:rFonts w:eastAsia="Arial" w:cs="Arial"/>
          <w:color w:val="000000" w:themeColor="text1"/>
        </w:rPr>
        <w:t>We also welcome the statement in the draft plan that the Council will look for opportunities to improve access for</w:t>
      </w:r>
      <w:r w:rsidR="41A91A22" w:rsidRPr="5D861500">
        <w:rPr>
          <w:rFonts w:eastAsia="Arial" w:cs="Arial"/>
          <w:color w:val="000000" w:themeColor="text1"/>
        </w:rPr>
        <w:t xml:space="preserve"> [people with]</w:t>
      </w:r>
      <w:r w:rsidRPr="5D861500">
        <w:rPr>
          <w:rFonts w:eastAsia="Arial" w:cs="Arial"/>
          <w:color w:val="000000" w:themeColor="text1"/>
        </w:rPr>
        <w:t xml:space="preserve"> all levels of mobility providing for and enabling enjoyment and participation of recreational activities within the Reserve.</w:t>
      </w:r>
    </w:p>
    <w:p w14:paraId="7E8FD908" w14:textId="2A2E8229" w:rsidR="2CFF7A0A" w:rsidRDefault="2CFF7A0A" w:rsidP="0FE5B048">
      <w:pPr>
        <w:spacing w:line="360" w:lineRule="auto"/>
        <w:rPr>
          <w:rFonts w:eastAsia="Arial" w:cs="Arial"/>
          <w:color w:val="000000" w:themeColor="text1"/>
        </w:rPr>
      </w:pPr>
      <w:r w:rsidRPr="5D861500">
        <w:rPr>
          <w:rFonts w:eastAsia="Arial" w:cs="Arial"/>
          <w:color w:val="000000" w:themeColor="text1"/>
        </w:rPr>
        <w:t xml:space="preserve">However, DPA recommends that the wording of </w:t>
      </w:r>
      <w:r w:rsidR="750C557B" w:rsidRPr="5D861500">
        <w:rPr>
          <w:rFonts w:eastAsia="Arial" w:cs="Arial"/>
          <w:color w:val="000000" w:themeColor="text1"/>
        </w:rPr>
        <w:t>objective</w:t>
      </w:r>
      <w:r w:rsidR="7482CDB4" w:rsidRPr="5D861500">
        <w:rPr>
          <w:rFonts w:eastAsia="Arial" w:cs="Arial"/>
          <w:color w:val="000000" w:themeColor="text1"/>
        </w:rPr>
        <w:t xml:space="preserve"> 6.</w:t>
      </w:r>
      <w:r w:rsidR="4E15EC8F" w:rsidRPr="5D861500">
        <w:rPr>
          <w:rFonts w:eastAsia="Arial" w:cs="Arial"/>
          <w:color w:val="000000" w:themeColor="text1"/>
        </w:rPr>
        <w:t>10</w:t>
      </w:r>
      <w:r w:rsidR="7482CDB4" w:rsidRPr="5D861500">
        <w:rPr>
          <w:rFonts w:eastAsia="Arial" w:cs="Arial"/>
          <w:color w:val="000000" w:themeColor="text1"/>
        </w:rPr>
        <w:t xml:space="preserve"> (page 4</w:t>
      </w:r>
      <w:r w:rsidR="22281B86" w:rsidRPr="5D861500">
        <w:rPr>
          <w:rFonts w:eastAsia="Arial" w:cs="Arial"/>
          <w:color w:val="000000" w:themeColor="text1"/>
        </w:rPr>
        <w:t>9</w:t>
      </w:r>
      <w:r w:rsidR="7482CDB4" w:rsidRPr="5D861500">
        <w:rPr>
          <w:rFonts w:eastAsia="Arial" w:cs="Arial"/>
          <w:color w:val="000000" w:themeColor="text1"/>
        </w:rPr>
        <w:t>)</w:t>
      </w:r>
      <w:r w:rsidRPr="5D861500">
        <w:rPr>
          <w:rFonts w:eastAsia="Arial" w:cs="Arial"/>
          <w:color w:val="000000" w:themeColor="text1"/>
        </w:rPr>
        <w:t xml:space="preserve"> </w:t>
      </w:r>
      <w:r w:rsidR="7D25156B" w:rsidRPr="5D861500">
        <w:rPr>
          <w:rFonts w:eastAsia="Arial" w:cs="Arial"/>
          <w:color w:val="000000" w:themeColor="text1"/>
        </w:rPr>
        <w:t>is made</w:t>
      </w:r>
      <w:r w:rsidRPr="5D861500">
        <w:rPr>
          <w:rFonts w:eastAsia="Arial" w:cs="Arial"/>
          <w:color w:val="000000" w:themeColor="text1"/>
        </w:rPr>
        <w:t xml:space="preserve"> much clearer in that what is meant by </w:t>
      </w:r>
      <w:r w:rsidR="354160C9" w:rsidRPr="5D861500">
        <w:rPr>
          <w:rFonts w:eastAsia="Arial" w:cs="Arial"/>
          <w:color w:val="000000" w:themeColor="text1"/>
        </w:rPr>
        <w:t>‘</w:t>
      </w:r>
      <w:r w:rsidR="6F90B645" w:rsidRPr="5D861500">
        <w:rPr>
          <w:rFonts w:eastAsia="Arial" w:cs="Arial"/>
          <w:color w:val="000000" w:themeColor="text1"/>
        </w:rPr>
        <w:t xml:space="preserve">[people with] </w:t>
      </w:r>
      <w:r w:rsidRPr="5D861500">
        <w:rPr>
          <w:rFonts w:eastAsia="Arial" w:cs="Arial"/>
          <w:color w:val="000000" w:themeColor="text1"/>
        </w:rPr>
        <w:t>all levels of mobility</w:t>
      </w:r>
      <w:r w:rsidR="17C6F5C3" w:rsidRPr="5D861500">
        <w:rPr>
          <w:rFonts w:eastAsia="Arial" w:cs="Arial"/>
          <w:color w:val="000000" w:themeColor="text1"/>
        </w:rPr>
        <w:t>’ specifically</w:t>
      </w:r>
      <w:r w:rsidRPr="5D861500">
        <w:rPr>
          <w:rFonts w:eastAsia="Arial" w:cs="Arial"/>
          <w:color w:val="000000" w:themeColor="text1"/>
        </w:rPr>
        <w:t xml:space="preserve"> refers</w:t>
      </w:r>
      <w:r w:rsidR="12E34491" w:rsidRPr="5D861500">
        <w:rPr>
          <w:rFonts w:eastAsia="Arial" w:cs="Arial"/>
          <w:color w:val="000000" w:themeColor="text1"/>
        </w:rPr>
        <w:t xml:space="preserve"> to</w:t>
      </w:r>
      <w:r w:rsidRPr="5D861500">
        <w:rPr>
          <w:rFonts w:eastAsia="Arial" w:cs="Arial"/>
          <w:color w:val="000000" w:themeColor="text1"/>
        </w:rPr>
        <w:t xml:space="preserve"> disabled people</w:t>
      </w:r>
      <w:r w:rsidR="6BC275DB" w:rsidRPr="5D861500">
        <w:rPr>
          <w:rFonts w:eastAsia="Arial" w:cs="Arial"/>
          <w:color w:val="000000" w:themeColor="text1"/>
        </w:rPr>
        <w:t xml:space="preserve">. </w:t>
      </w:r>
    </w:p>
    <w:p w14:paraId="25E07174" w14:textId="50591431" w:rsidR="6BC275DB" w:rsidRDefault="6BC275DB" w:rsidP="0FE5B048">
      <w:pPr>
        <w:spacing w:line="360" w:lineRule="auto"/>
        <w:rPr>
          <w:rFonts w:eastAsia="Arial" w:cs="Arial"/>
          <w:color w:val="000000" w:themeColor="text1"/>
        </w:rPr>
      </w:pPr>
      <w:r w:rsidRPr="0FE5B048">
        <w:rPr>
          <w:rFonts w:eastAsia="Arial" w:cs="Arial"/>
          <w:color w:val="000000" w:themeColor="text1"/>
        </w:rPr>
        <w:t>While acknowledging t</w:t>
      </w:r>
      <w:r w:rsidR="3CD4D089" w:rsidRPr="0FE5B048">
        <w:rPr>
          <w:rFonts w:eastAsia="Arial" w:cs="Arial"/>
          <w:color w:val="000000" w:themeColor="text1"/>
        </w:rPr>
        <w:t>hat improving accessibility is a</w:t>
      </w:r>
      <w:r w:rsidR="79D6F472" w:rsidRPr="0FE5B048">
        <w:rPr>
          <w:rFonts w:eastAsia="Arial" w:cs="Arial"/>
          <w:color w:val="000000" w:themeColor="text1"/>
        </w:rPr>
        <w:t>n important</w:t>
      </w:r>
      <w:r w:rsidR="3CD4D089" w:rsidRPr="0FE5B048">
        <w:rPr>
          <w:rFonts w:eastAsia="Arial" w:cs="Arial"/>
          <w:color w:val="000000" w:themeColor="text1"/>
        </w:rPr>
        <w:t xml:space="preserve"> objective, there is a need for clarity, and we provide</w:t>
      </w:r>
      <w:r w:rsidR="27D1CF63" w:rsidRPr="0FE5B048">
        <w:rPr>
          <w:rFonts w:eastAsia="Arial" w:cs="Arial"/>
          <w:color w:val="000000" w:themeColor="text1"/>
        </w:rPr>
        <w:t xml:space="preserve"> guidance around how 6.10 can be re-worded below</w:t>
      </w:r>
      <w:r w:rsidR="6A523CFD" w:rsidRPr="0FE5B048">
        <w:rPr>
          <w:rFonts w:eastAsia="Arial" w:cs="Arial"/>
          <w:color w:val="000000" w:themeColor="text1"/>
        </w:rPr>
        <w:t>:</w:t>
      </w:r>
    </w:p>
    <w:tbl>
      <w:tblPr>
        <w:tblStyle w:val="TableGrid"/>
        <w:tblW w:w="0" w:type="auto"/>
        <w:tblLayout w:type="fixed"/>
        <w:tblLook w:val="06A0" w:firstRow="1" w:lastRow="0" w:firstColumn="1" w:lastColumn="0" w:noHBand="1" w:noVBand="1"/>
      </w:tblPr>
      <w:tblGrid>
        <w:gridCol w:w="9015"/>
      </w:tblGrid>
      <w:tr w:rsidR="0FE5B048" w14:paraId="2C30E138" w14:textId="77777777" w:rsidTr="5D861500">
        <w:trPr>
          <w:trHeight w:val="300"/>
        </w:trPr>
        <w:tc>
          <w:tcPr>
            <w:tcW w:w="9015" w:type="dxa"/>
          </w:tcPr>
          <w:p w14:paraId="3EC370BA" w14:textId="060382FB" w:rsidR="60F501D8" w:rsidRDefault="60F501D8" w:rsidP="0FE5B048">
            <w:pPr>
              <w:spacing w:line="360" w:lineRule="auto"/>
              <w:rPr>
                <w:rFonts w:eastAsia="Arial" w:cs="Arial"/>
                <w:color w:val="000000" w:themeColor="text1"/>
              </w:rPr>
            </w:pPr>
            <w:r w:rsidRPr="0FE5B048">
              <w:rPr>
                <w:rFonts w:eastAsia="Arial" w:cs="Arial"/>
                <w:b/>
                <w:bCs/>
                <w:color w:val="000000" w:themeColor="text1"/>
              </w:rPr>
              <w:t>Recommendation 1:</w:t>
            </w:r>
            <w:r w:rsidRPr="0FE5B048">
              <w:rPr>
                <w:rFonts w:eastAsia="Arial" w:cs="Arial"/>
                <w:color w:val="000000" w:themeColor="text1"/>
              </w:rPr>
              <w:t xml:space="preserve"> 6.10: ‘Look for opportunities to improve access for disabled people, particularly people with mobility impairments, blind and low vision people and older people to recreational activities within the Reserve.’</w:t>
            </w:r>
          </w:p>
        </w:tc>
      </w:tr>
    </w:tbl>
    <w:p w14:paraId="78098356" w14:textId="708149A9" w:rsidR="00D45B4E" w:rsidRDefault="00D45B4E" w:rsidP="5D861500">
      <w:pPr>
        <w:spacing w:line="360" w:lineRule="auto"/>
        <w:rPr>
          <w:rFonts w:eastAsia="Arial" w:cs="Arial"/>
          <w:color w:val="000000" w:themeColor="text1"/>
          <w:szCs w:val="24"/>
        </w:rPr>
      </w:pPr>
    </w:p>
    <w:p w14:paraId="4A5DD711" w14:textId="7FF2724C" w:rsidR="00D45B4E" w:rsidRDefault="695FAC41" w:rsidP="73AE2264">
      <w:pPr>
        <w:spacing w:after="0" w:line="360" w:lineRule="auto"/>
        <w:rPr>
          <w:rFonts w:eastAsia="Arial" w:cs="Arial"/>
          <w:color w:val="000000" w:themeColor="text1"/>
          <w:szCs w:val="24"/>
        </w:rPr>
      </w:pPr>
      <w:r w:rsidRPr="73AE2264">
        <w:rPr>
          <w:rFonts w:eastAsia="Arial" w:cs="Arial"/>
          <w:color w:val="000000" w:themeColor="text1"/>
          <w:szCs w:val="24"/>
        </w:rPr>
        <w:t xml:space="preserve">We also note the use of language like ‘accessibility parking’ </w:t>
      </w:r>
      <w:r w:rsidR="62AD1ED2" w:rsidRPr="73AE2264">
        <w:rPr>
          <w:rFonts w:eastAsia="Arial" w:cs="Arial"/>
          <w:color w:val="000000" w:themeColor="text1"/>
          <w:szCs w:val="24"/>
        </w:rPr>
        <w:t xml:space="preserve">at various points </w:t>
      </w:r>
      <w:r w:rsidRPr="73AE2264">
        <w:rPr>
          <w:rFonts w:eastAsia="Arial" w:cs="Arial"/>
          <w:color w:val="000000" w:themeColor="text1"/>
          <w:szCs w:val="24"/>
        </w:rPr>
        <w:t>within the document. DPA recommends that this should be changed to ‘mobility parking’ to ensure that the correct term for these types of car parks is used to avoid any confusion.</w:t>
      </w:r>
    </w:p>
    <w:tbl>
      <w:tblPr>
        <w:tblStyle w:val="TableGrid"/>
        <w:tblW w:w="0" w:type="auto"/>
        <w:tblLayout w:type="fixed"/>
        <w:tblLook w:val="04A0" w:firstRow="1" w:lastRow="0" w:firstColumn="1" w:lastColumn="0" w:noHBand="0" w:noVBand="1"/>
      </w:tblPr>
      <w:tblGrid>
        <w:gridCol w:w="9015"/>
      </w:tblGrid>
      <w:tr w:rsidR="5D861500" w14:paraId="56CEE0B7" w14:textId="77777777" w:rsidTr="5D86150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647FEC1" w14:textId="143C7EEB" w:rsidR="5D861500" w:rsidRDefault="5D861500" w:rsidP="5D861500">
            <w:pPr>
              <w:spacing w:after="0" w:line="360" w:lineRule="auto"/>
            </w:pPr>
            <w:r w:rsidRPr="5D861500">
              <w:rPr>
                <w:rFonts w:eastAsia="Arial" w:cs="Arial"/>
                <w:b/>
                <w:bCs/>
                <w:color w:val="000000" w:themeColor="text1"/>
                <w:szCs w:val="24"/>
              </w:rPr>
              <w:t>Recommendation 2:</w:t>
            </w:r>
            <w:r w:rsidRPr="5D861500">
              <w:rPr>
                <w:rFonts w:eastAsia="Arial" w:cs="Arial"/>
                <w:color w:val="000000" w:themeColor="text1"/>
                <w:szCs w:val="24"/>
              </w:rPr>
              <w:t xml:space="preserve"> that accessible parking spaces are referred to as ‘mobility parking spaces’.</w:t>
            </w:r>
          </w:p>
        </w:tc>
      </w:tr>
    </w:tbl>
    <w:p w14:paraId="50BCB32C" w14:textId="26B28047" w:rsidR="00D45B4E" w:rsidRDefault="00D45B4E" w:rsidP="5D861500">
      <w:pPr>
        <w:spacing w:after="0" w:line="360" w:lineRule="auto"/>
        <w:rPr>
          <w:rFonts w:eastAsia="Arial" w:cs="Arial"/>
          <w:color w:val="000000" w:themeColor="text1"/>
          <w:szCs w:val="24"/>
        </w:rPr>
      </w:pPr>
    </w:p>
    <w:p w14:paraId="56F69FC1" w14:textId="1A66A869" w:rsidR="00D45B4E" w:rsidRDefault="4720E45F" w:rsidP="5D861500">
      <w:pPr>
        <w:spacing w:line="360" w:lineRule="auto"/>
        <w:rPr>
          <w:rFonts w:eastAsia="Arial" w:cs="Arial"/>
          <w:color w:val="000000" w:themeColor="text1"/>
        </w:rPr>
      </w:pPr>
      <w:r w:rsidRPr="5D861500">
        <w:rPr>
          <w:rFonts w:eastAsia="Arial" w:cs="Arial"/>
          <w:color w:val="000000" w:themeColor="text1"/>
        </w:rPr>
        <w:t xml:space="preserve">In this submission we will make general comments and recommendations around how to improve accessibility across the Otago Harbour Reserves area, a location that attracts both locals and tourists alike to recreate, live, </w:t>
      </w:r>
      <w:r w:rsidR="02DCABBF" w:rsidRPr="5D861500">
        <w:rPr>
          <w:rFonts w:eastAsia="Arial" w:cs="Arial"/>
          <w:color w:val="000000" w:themeColor="text1"/>
        </w:rPr>
        <w:t>work and play</w:t>
      </w:r>
      <w:r w:rsidRPr="5D861500">
        <w:rPr>
          <w:rFonts w:eastAsia="Arial" w:cs="Arial"/>
          <w:color w:val="000000" w:themeColor="text1"/>
        </w:rPr>
        <w:t xml:space="preserve"> in.</w:t>
      </w:r>
    </w:p>
    <w:p w14:paraId="2576D03C" w14:textId="00F4E592" w:rsidR="00D45B4E" w:rsidRDefault="3F01DAD4" w:rsidP="0FE5B048">
      <w:pPr>
        <w:spacing w:line="360" w:lineRule="auto"/>
        <w:rPr>
          <w:rFonts w:eastAsia="Arial" w:cs="Arial"/>
          <w:color w:val="000000" w:themeColor="text1"/>
        </w:rPr>
      </w:pPr>
      <w:r w:rsidRPr="5D861500">
        <w:rPr>
          <w:rFonts w:eastAsia="Arial" w:cs="Arial"/>
          <w:color w:val="000000" w:themeColor="text1"/>
        </w:rPr>
        <w:t>In doing so, we</w:t>
      </w:r>
      <w:r w:rsidR="3F65F957" w:rsidRPr="5D861500">
        <w:rPr>
          <w:rFonts w:eastAsia="Arial" w:cs="Arial"/>
          <w:color w:val="000000" w:themeColor="text1"/>
        </w:rPr>
        <w:t xml:space="preserve"> recognise the cultural</w:t>
      </w:r>
      <w:r w:rsidR="58A409CB" w:rsidRPr="5D861500">
        <w:rPr>
          <w:rFonts w:eastAsia="Arial" w:cs="Arial"/>
          <w:color w:val="000000" w:themeColor="text1"/>
        </w:rPr>
        <w:t>, economic, social and environmental</w:t>
      </w:r>
      <w:r w:rsidR="3F65F957" w:rsidRPr="5D861500">
        <w:rPr>
          <w:rFonts w:eastAsia="Arial" w:cs="Arial"/>
          <w:color w:val="000000" w:themeColor="text1"/>
        </w:rPr>
        <w:t xml:space="preserve"> significance of the area to both mana whenua and tauiwi</w:t>
      </w:r>
      <w:r w:rsidR="7BACA6AD" w:rsidRPr="5D861500">
        <w:rPr>
          <w:rFonts w:eastAsia="Arial" w:cs="Arial"/>
          <w:color w:val="000000" w:themeColor="text1"/>
        </w:rPr>
        <w:t xml:space="preserve"> who reside within the</w:t>
      </w:r>
      <w:r w:rsidR="4AF0F048" w:rsidRPr="5D861500">
        <w:rPr>
          <w:rFonts w:eastAsia="Arial" w:cs="Arial"/>
          <w:color w:val="000000" w:themeColor="text1"/>
        </w:rPr>
        <w:t xml:space="preserve"> Otago</w:t>
      </w:r>
      <w:r w:rsidR="7BACA6AD" w:rsidRPr="5D861500">
        <w:rPr>
          <w:rFonts w:eastAsia="Arial" w:cs="Arial"/>
          <w:color w:val="000000" w:themeColor="text1"/>
        </w:rPr>
        <w:t xml:space="preserve"> Harbour area and outside of it</w:t>
      </w:r>
      <w:r w:rsidR="36248B01" w:rsidRPr="5D861500">
        <w:rPr>
          <w:rFonts w:eastAsia="Arial" w:cs="Arial"/>
          <w:color w:val="000000" w:themeColor="text1"/>
        </w:rPr>
        <w:t xml:space="preserve"> who have either current or historical ties to </w:t>
      </w:r>
      <w:r w:rsidR="73CA6D31" w:rsidRPr="5D861500">
        <w:rPr>
          <w:rFonts w:eastAsia="Arial" w:cs="Arial"/>
          <w:color w:val="000000" w:themeColor="text1"/>
        </w:rPr>
        <w:t>it.</w:t>
      </w:r>
    </w:p>
    <w:p w14:paraId="024A75F8" w14:textId="1637D1E0" w:rsidR="33851076" w:rsidRDefault="33851076" w:rsidP="690589D7">
      <w:pPr>
        <w:pStyle w:val="Heading2"/>
        <w:keepNext w:val="0"/>
        <w:keepLines w:val="0"/>
        <w:spacing w:after="0" w:line="360" w:lineRule="auto"/>
        <w:rPr>
          <w:rFonts w:eastAsia="Arial" w:cs="Arial"/>
          <w:bCs/>
          <w:szCs w:val="32"/>
        </w:rPr>
      </w:pPr>
      <w:r w:rsidRPr="690589D7">
        <w:rPr>
          <w:rFonts w:eastAsia="Arial" w:cs="Arial"/>
          <w:bCs/>
          <w:szCs w:val="32"/>
        </w:rPr>
        <w:t>Recreation and Access</w:t>
      </w:r>
    </w:p>
    <w:p w14:paraId="0939358B" w14:textId="59808541" w:rsidR="33851076" w:rsidRDefault="33851076" w:rsidP="0FE5B048">
      <w:pPr>
        <w:spacing w:line="360" w:lineRule="auto"/>
        <w:rPr>
          <w:rFonts w:eastAsia="Arial" w:cs="Arial"/>
          <w:color w:val="000000" w:themeColor="text1"/>
        </w:rPr>
      </w:pPr>
      <w:r w:rsidRPr="0FE5B048">
        <w:rPr>
          <w:rFonts w:eastAsia="Arial" w:cs="Arial"/>
          <w:color w:val="000000" w:themeColor="text1"/>
        </w:rPr>
        <w:t>DPA supports the principles that all reserves should be open to the public and be used for the specific purpose they were designated for, i.e., as a playground, sports field, or walkway</w:t>
      </w:r>
      <w:r w:rsidR="452F8E41" w:rsidRPr="0FE5B048">
        <w:rPr>
          <w:rFonts w:eastAsia="Arial" w:cs="Arial"/>
          <w:color w:val="000000" w:themeColor="text1"/>
        </w:rPr>
        <w:t>s</w:t>
      </w:r>
      <w:r w:rsidRPr="0FE5B048">
        <w:rPr>
          <w:rFonts w:eastAsia="Arial" w:cs="Arial"/>
          <w:color w:val="000000" w:themeColor="text1"/>
        </w:rPr>
        <w:t>.</w:t>
      </w:r>
    </w:p>
    <w:p w14:paraId="057EB681" w14:textId="661157B8" w:rsidR="33851076" w:rsidRDefault="33851076" w:rsidP="690589D7">
      <w:pPr>
        <w:spacing w:line="360" w:lineRule="auto"/>
        <w:rPr>
          <w:rFonts w:eastAsia="Arial" w:cs="Arial"/>
          <w:color w:val="000000" w:themeColor="text1"/>
          <w:szCs w:val="24"/>
        </w:rPr>
      </w:pPr>
      <w:r w:rsidRPr="690589D7">
        <w:rPr>
          <w:rFonts w:eastAsia="Arial" w:cs="Arial"/>
          <w:color w:val="000000" w:themeColor="text1"/>
          <w:szCs w:val="24"/>
        </w:rPr>
        <w:t xml:space="preserve">Principally, DPA believes that public access should be equitably available to everyone, including disabled people. </w:t>
      </w:r>
    </w:p>
    <w:p w14:paraId="3D3438E1" w14:textId="00ED419E" w:rsidR="33851076" w:rsidRDefault="33851076" w:rsidP="5D861500">
      <w:pPr>
        <w:spacing w:line="360" w:lineRule="auto"/>
        <w:rPr>
          <w:rFonts w:eastAsia="Arial" w:cs="Arial"/>
          <w:color w:val="000000" w:themeColor="text1"/>
        </w:rPr>
      </w:pPr>
      <w:r w:rsidRPr="5D861500">
        <w:rPr>
          <w:rFonts w:eastAsia="Arial" w:cs="Arial"/>
          <w:color w:val="000000" w:themeColor="text1"/>
        </w:rPr>
        <w:t>However, we recognise that there will</w:t>
      </w:r>
      <w:r w:rsidR="5CBDD7E7" w:rsidRPr="5D861500">
        <w:rPr>
          <w:rFonts w:eastAsia="Arial" w:cs="Arial"/>
          <w:color w:val="000000" w:themeColor="text1"/>
        </w:rPr>
        <w:t xml:space="preserve"> sometimes</w:t>
      </w:r>
      <w:r w:rsidRPr="5D861500">
        <w:rPr>
          <w:rFonts w:eastAsia="Arial" w:cs="Arial"/>
          <w:color w:val="000000" w:themeColor="text1"/>
        </w:rPr>
        <w:t xml:space="preserve"> be reasonable limitations to this given that, for example, all walking tracks on reserves may not be able to be made fully accessible, particularly for people with mobility impairments who use wheelchairs or other mobility devices.</w:t>
      </w:r>
    </w:p>
    <w:p w14:paraId="26A7A65D" w14:textId="554D4AFF" w:rsidR="33851076" w:rsidRDefault="33851076" w:rsidP="690589D7">
      <w:pPr>
        <w:spacing w:line="360" w:lineRule="auto"/>
        <w:rPr>
          <w:rFonts w:eastAsia="Arial" w:cs="Arial"/>
          <w:color w:val="000000" w:themeColor="text1"/>
          <w:szCs w:val="24"/>
        </w:rPr>
      </w:pPr>
      <w:r w:rsidRPr="690589D7">
        <w:rPr>
          <w:rFonts w:eastAsia="Arial" w:cs="Arial"/>
          <w:color w:val="000000" w:themeColor="text1"/>
          <w:szCs w:val="24"/>
        </w:rPr>
        <w:t>DPA believes that in these situations that council should make every effort to ensure that reasonable accommodation is achieved by making tracks even partially accessible where full accessibility is not possible through, for example, making them accessible up to points where they are no longer deemed to be safe and/or accessible for everyone.</w:t>
      </w:r>
    </w:p>
    <w:p w14:paraId="5F52BD45" w14:textId="24E39622" w:rsidR="33851076" w:rsidRDefault="33851076" w:rsidP="5D861500">
      <w:pPr>
        <w:spacing w:line="360" w:lineRule="auto"/>
        <w:rPr>
          <w:rFonts w:eastAsia="Arial" w:cs="Arial"/>
          <w:color w:val="000000" w:themeColor="text1"/>
        </w:rPr>
      </w:pPr>
      <w:r w:rsidRPr="5D861500">
        <w:rPr>
          <w:rFonts w:eastAsia="Arial" w:cs="Arial"/>
          <w:color w:val="000000" w:themeColor="text1"/>
        </w:rPr>
        <w:t>On these and other matters pertaining to accessibility, including around making supporting amenities like</w:t>
      </w:r>
      <w:r w:rsidR="3762BAB8" w:rsidRPr="5D861500">
        <w:rPr>
          <w:rFonts w:eastAsia="Arial" w:cs="Arial"/>
          <w:color w:val="000000" w:themeColor="text1"/>
        </w:rPr>
        <w:t>, for example,</w:t>
      </w:r>
      <w:r w:rsidRPr="5D861500">
        <w:rPr>
          <w:rFonts w:eastAsia="Arial" w:cs="Arial"/>
          <w:color w:val="000000" w:themeColor="text1"/>
        </w:rPr>
        <w:t xml:space="preserve"> toilets and picnic tables accessible, council should involve disabled people and disability organisations as full stakeholders in any discussions around improving and maintaining accessibility both within and to public reserves.</w:t>
      </w:r>
    </w:p>
    <w:tbl>
      <w:tblPr>
        <w:tblStyle w:val="TableGrid"/>
        <w:tblW w:w="0" w:type="auto"/>
        <w:tblLayout w:type="fixed"/>
        <w:tblLook w:val="06A0" w:firstRow="1" w:lastRow="0" w:firstColumn="1" w:lastColumn="0" w:noHBand="1" w:noVBand="1"/>
      </w:tblPr>
      <w:tblGrid>
        <w:gridCol w:w="9015"/>
      </w:tblGrid>
      <w:tr w:rsidR="690589D7" w14:paraId="5D5A1EFA" w14:textId="77777777" w:rsidTr="5D861500">
        <w:trPr>
          <w:trHeight w:val="300"/>
        </w:trPr>
        <w:tc>
          <w:tcPr>
            <w:tcW w:w="9015" w:type="dxa"/>
          </w:tcPr>
          <w:p w14:paraId="7D87E118" w14:textId="0407B7BB" w:rsidR="33851076" w:rsidRDefault="33851076" w:rsidP="0FE5B048">
            <w:pPr>
              <w:spacing w:line="360" w:lineRule="auto"/>
              <w:rPr>
                <w:rFonts w:eastAsia="Arial" w:cs="Arial"/>
                <w:color w:val="000000" w:themeColor="text1"/>
              </w:rPr>
            </w:pPr>
            <w:r w:rsidRPr="5D861500">
              <w:rPr>
                <w:rFonts w:eastAsia="Arial" w:cs="Arial"/>
                <w:b/>
                <w:bCs/>
                <w:color w:val="000000" w:themeColor="text1"/>
              </w:rPr>
              <w:t xml:space="preserve">Recommendation </w:t>
            </w:r>
            <w:r w:rsidR="714C9B7A" w:rsidRPr="5D861500">
              <w:rPr>
                <w:rFonts w:eastAsia="Arial" w:cs="Arial"/>
                <w:b/>
                <w:bCs/>
                <w:color w:val="000000" w:themeColor="text1"/>
              </w:rPr>
              <w:t>3</w:t>
            </w:r>
            <w:r w:rsidRPr="5D861500">
              <w:rPr>
                <w:rFonts w:eastAsia="Arial" w:cs="Arial"/>
                <w:b/>
                <w:bCs/>
                <w:color w:val="000000" w:themeColor="text1"/>
              </w:rPr>
              <w:t>:</w:t>
            </w:r>
            <w:r w:rsidRPr="5D861500">
              <w:rPr>
                <w:rFonts w:eastAsia="Arial" w:cs="Arial"/>
                <w:color w:val="000000" w:themeColor="text1"/>
              </w:rPr>
              <w:t xml:space="preserve"> that disabled people and disability organisations be involved by council as full stakeholders in all discussions relating to the accessibility of its reserves.</w:t>
            </w:r>
          </w:p>
        </w:tc>
      </w:tr>
    </w:tbl>
    <w:p w14:paraId="4E564A23" w14:textId="77777777" w:rsidR="008C6503" w:rsidRDefault="008C6503" w:rsidP="008C6503">
      <w:pPr>
        <w:spacing w:line="360" w:lineRule="auto"/>
        <w:rPr>
          <w:rFonts w:eastAsia="Arial" w:cs="Arial"/>
          <w:color w:val="000000" w:themeColor="text1"/>
          <w:szCs w:val="24"/>
        </w:rPr>
      </w:pPr>
    </w:p>
    <w:p w14:paraId="2D5000B2" w14:textId="71E6C644" w:rsidR="007D1D3D" w:rsidRDefault="007D1D3D" w:rsidP="5D861500">
      <w:pPr>
        <w:spacing w:line="360" w:lineRule="auto"/>
        <w:rPr>
          <w:rFonts w:eastAsia="Arial" w:cs="Arial"/>
          <w:color w:val="000000" w:themeColor="text1"/>
        </w:rPr>
      </w:pPr>
      <w:r w:rsidRPr="5D861500">
        <w:rPr>
          <w:rFonts w:eastAsia="Arial" w:cs="Arial"/>
          <w:color w:val="000000" w:themeColor="text1"/>
        </w:rPr>
        <w:t xml:space="preserve">We note </w:t>
      </w:r>
      <w:r w:rsidR="00BD428C" w:rsidRPr="5D861500">
        <w:rPr>
          <w:rFonts w:eastAsia="Arial" w:cs="Arial"/>
          <w:color w:val="000000" w:themeColor="text1"/>
        </w:rPr>
        <w:t>several</w:t>
      </w:r>
      <w:r w:rsidRPr="5D861500">
        <w:rPr>
          <w:rFonts w:eastAsia="Arial" w:cs="Arial"/>
          <w:color w:val="000000" w:themeColor="text1"/>
        </w:rPr>
        <w:t xml:space="preserve"> proposals in the</w:t>
      </w:r>
      <w:r w:rsidR="679CC519" w:rsidRPr="5D861500">
        <w:rPr>
          <w:rFonts w:eastAsia="Arial" w:cs="Arial"/>
          <w:color w:val="000000" w:themeColor="text1"/>
        </w:rPr>
        <w:t xml:space="preserve"> draft</w:t>
      </w:r>
      <w:r w:rsidRPr="5D861500">
        <w:rPr>
          <w:rFonts w:eastAsia="Arial" w:cs="Arial"/>
          <w:color w:val="000000" w:themeColor="text1"/>
        </w:rPr>
        <w:t xml:space="preserve"> reserve</w:t>
      </w:r>
      <w:r w:rsidR="00BD428C" w:rsidRPr="5D861500">
        <w:rPr>
          <w:rFonts w:eastAsia="Arial" w:cs="Arial"/>
          <w:color w:val="000000" w:themeColor="text1"/>
        </w:rPr>
        <w:t xml:space="preserve"> management plan around improving public accessibility </w:t>
      </w:r>
      <w:r w:rsidR="008E7C1A" w:rsidRPr="5D861500">
        <w:rPr>
          <w:rFonts w:eastAsia="Arial" w:cs="Arial"/>
          <w:color w:val="000000" w:themeColor="text1"/>
        </w:rPr>
        <w:t>in</w:t>
      </w:r>
      <w:r w:rsidR="00BD428C" w:rsidRPr="5D861500">
        <w:rPr>
          <w:rFonts w:eastAsia="Arial" w:cs="Arial"/>
          <w:color w:val="000000" w:themeColor="text1"/>
        </w:rPr>
        <w:t xml:space="preserve"> the following areas</w:t>
      </w:r>
      <w:r w:rsidR="00AC74FD" w:rsidRPr="5D861500">
        <w:rPr>
          <w:rFonts w:eastAsia="Arial" w:cs="Arial"/>
          <w:color w:val="000000" w:themeColor="text1"/>
        </w:rPr>
        <w:t xml:space="preserve"> and these include</w:t>
      </w:r>
      <w:r w:rsidR="00BD428C" w:rsidRPr="5D861500">
        <w:rPr>
          <w:rFonts w:eastAsia="Arial" w:cs="Arial"/>
          <w:color w:val="000000" w:themeColor="text1"/>
        </w:rPr>
        <w:t>:</w:t>
      </w:r>
    </w:p>
    <w:p w14:paraId="0DA3DFE1" w14:textId="0F548AF0" w:rsidR="008C6503" w:rsidRDefault="00FD26C5" w:rsidP="0FE5B048">
      <w:pPr>
        <w:pStyle w:val="ListParagraph"/>
        <w:numPr>
          <w:ilvl w:val="0"/>
          <w:numId w:val="49"/>
        </w:numPr>
        <w:spacing w:line="360" w:lineRule="auto"/>
        <w:rPr>
          <w:rFonts w:eastAsia="Arial" w:cs="Arial"/>
          <w:color w:val="000000" w:themeColor="text1"/>
        </w:rPr>
      </w:pPr>
      <w:r w:rsidRPr="0FE5B048">
        <w:rPr>
          <w:rFonts w:eastAsia="Arial" w:cs="Arial"/>
          <w:color w:val="000000" w:themeColor="text1"/>
        </w:rPr>
        <w:t xml:space="preserve">Ravensbourne Walkway and Cycleway – improved </w:t>
      </w:r>
      <w:r w:rsidR="004C24E4" w:rsidRPr="0FE5B048">
        <w:rPr>
          <w:rFonts w:eastAsia="Arial" w:cs="Arial"/>
          <w:color w:val="000000" w:themeColor="text1"/>
        </w:rPr>
        <w:t>mobility parking and marked cycleway through</w:t>
      </w:r>
      <w:r w:rsidR="73501C12" w:rsidRPr="0FE5B048">
        <w:rPr>
          <w:rFonts w:eastAsia="Arial" w:cs="Arial"/>
          <w:color w:val="000000" w:themeColor="text1"/>
        </w:rPr>
        <w:t xml:space="preserve"> the</w:t>
      </w:r>
      <w:r w:rsidR="004C24E4" w:rsidRPr="0FE5B048">
        <w:rPr>
          <w:rFonts w:eastAsia="Arial" w:cs="Arial"/>
          <w:color w:val="000000" w:themeColor="text1"/>
        </w:rPr>
        <w:t xml:space="preserve"> carpark area to connect to the path on Magnet Street.</w:t>
      </w:r>
    </w:p>
    <w:p w14:paraId="2447CDF9" w14:textId="4A967329" w:rsidR="004F5D6D" w:rsidRDefault="00D138B6" w:rsidP="0FE5B048">
      <w:pPr>
        <w:pStyle w:val="ListParagraph"/>
        <w:numPr>
          <w:ilvl w:val="0"/>
          <w:numId w:val="49"/>
        </w:numPr>
        <w:spacing w:line="360" w:lineRule="auto"/>
        <w:rPr>
          <w:rFonts w:eastAsia="Arial" w:cs="Arial"/>
          <w:color w:val="000000" w:themeColor="text1"/>
        </w:rPr>
      </w:pPr>
      <w:r w:rsidRPr="0FE5B048">
        <w:rPr>
          <w:rFonts w:eastAsia="Arial" w:cs="Arial"/>
          <w:color w:val="000000" w:themeColor="text1"/>
        </w:rPr>
        <w:t>Wellers Park – increased parking or a rationalisation of the transport environm</w:t>
      </w:r>
      <w:r w:rsidR="004F5D6D" w:rsidRPr="0FE5B048">
        <w:rPr>
          <w:rFonts w:eastAsia="Arial" w:cs="Arial"/>
          <w:color w:val="000000" w:themeColor="text1"/>
        </w:rPr>
        <w:t>ent near t</w:t>
      </w:r>
      <w:r w:rsidR="4F5A0E8E" w:rsidRPr="0FE5B048">
        <w:rPr>
          <w:rFonts w:eastAsia="Arial" w:cs="Arial"/>
          <w:color w:val="000000" w:themeColor="text1"/>
        </w:rPr>
        <w:t>his spot</w:t>
      </w:r>
    </w:p>
    <w:p w14:paraId="72A505B8" w14:textId="33A05D28" w:rsidR="00922EA1" w:rsidRDefault="00922EA1" w:rsidP="0FE5B048">
      <w:pPr>
        <w:spacing w:line="360" w:lineRule="auto"/>
        <w:rPr>
          <w:rFonts w:eastAsia="Arial" w:cs="Arial"/>
          <w:color w:val="000000" w:themeColor="text1"/>
        </w:rPr>
      </w:pPr>
      <w:r w:rsidRPr="5D861500">
        <w:rPr>
          <w:rFonts w:eastAsia="Arial" w:cs="Arial"/>
          <w:color w:val="000000" w:themeColor="text1"/>
        </w:rPr>
        <w:t xml:space="preserve">As noted in </w:t>
      </w:r>
      <w:r w:rsidR="1FFD6769" w:rsidRPr="5D861500">
        <w:rPr>
          <w:rFonts w:eastAsia="Arial" w:cs="Arial"/>
          <w:color w:val="000000" w:themeColor="text1"/>
        </w:rPr>
        <w:t>the recommendation</w:t>
      </w:r>
      <w:r w:rsidRPr="5D861500">
        <w:rPr>
          <w:rFonts w:eastAsia="Arial" w:cs="Arial"/>
          <w:color w:val="000000" w:themeColor="text1"/>
        </w:rPr>
        <w:t xml:space="preserve"> above, </w:t>
      </w:r>
      <w:r w:rsidR="00D801C5" w:rsidRPr="5D861500">
        <w:rPr>
          <w:rFonts w:eastAsia="Arial" w:cs="Arial"/>
          <w:color w:val="000000" w:themeColor="text1"/>
        </w:rPr>
        <w:t xml:space="preserve">disabled people and disability organisations should be involved in discussions around improving accessibility </w:t>
      </w:r>
      <w:r w:rsidR="4F30E1C4" w:rsidRPr="5D861500">
        <w:rPr>
          <w:rFonts w:eastAsia="Arial" w:cs="Arial"/>
          <w:color w:val="000000" w:themeColor="text1"/>
        </w:rPr>
        <w:t>in these and other locations</w:t>
      </w:r>
      <w:r w:rsidR="30B8FDC5" w:rsidRPr="5D861500">
        <w:rPr>
          <w:rFonts w:eastAsia="Arial" w:cs="Arial"/>
          <w:color w:val="000000" w:themeColor="text1"/>
        </w:rPr>
        <w:t xml:space="preserve"> around the reserve.</w:t>
      </w:r>
      <w:r w:rsidR="00D801C5" w:rsidRPr="5D861500">
        <w:rPr>
          <w:rFonts w:eastAsia="Arial" w:cs="Arial"/>
          <w:color w:val="000000" w:themeColor="text1"/>
        </w:rPr>
        <w:t xml:space="preserve"> </w:t>
      </w:r>
    </w:p>
    <w:p w14:paraId="57F091A5" w14:textId="3A1A90FB" w:rsidR="007A5942" w:rsidRDefault="007A5942" w:rsidP="00D6498C">
      <w:pPr>
        <w:pStyle w:val="Heading2"/>
        <w:keepNext w:val="0"/>
        <w:keepLines w:val="0"/>
        <w:spacing w:line="360" w:lineRule="auto"/>
      </w:pPr>
      <w:r>
        <w:t>Maintenance and asset management</w:t>
      </w:r>
    </w:p>
    <w:p w14:paraId="01196FCC" w14:textId="28FD59BE" w:rsidR="00D801C5" w:rsidRDefault="001E1D6A" w:rsidP="00D6498C">
      <w:pPr>
        <w:spacing w:line="360" w:lineRule="auto"/>
        <w:rPr>
          <w:rFonts w:eastAsia="Arial" w:cs="Arial"/>
          <w:color w:val="000000" w:themeColor="text1"/>
          <w:szCs w:val="24"/>
        </w:rPr>
      </w:pPr>
      <w:r>
        <w:rPr>
          <w:rFonts w:eastAsia="Arial" w:cs="Arial"/>
          <w:color w:val="000000" w:themeColor="text1"/>
          <w:szCs w:val="24"/>
        </w:rPr>
        <w:t>Another factor that</w:t>
      </w:r>
      <w:r w:rsidR="009D67D8">
        <w:rPr>
          <w:rFonts w:eastAsia="Arial" w:cs="Arial"/>
          <w:color w:val="000000" w:themeColor="text1"/>
          <w:szCs w:val="24"/>
        </w:rPr>
        <w:t xml:space="preserve"> is important to bear in mind is the need </w:t>
      </w:r>
      <w:r w:rsidR="00A8179A">
        <w:rPr>
          <w:rFonts w:eastAsia="Arial" w:cs="Arial"/>
          <w:color w:val="000000" w:themeColor="text1"/>
          <w:szCs w:val="24"/>
        </w:rPr>
        <w:t>to balance accessibility and environmental factors when it comes to infrastructure maintenance and upgrading.</w:t>
      </w:r>
    </w:p>
    <w:p w14:paraId="6D378348" w14:textId="6177A8A9" w:rsidR="004E07A7" w:rsidRDefault="004E07A7" w:rsidP="00D6498C">
      <w:pPr>
        <w:spacing w:line="360" w:lineRule="auto"/>
        <w:rPr>
          <w:rFonts w:eastAsia="Arial" w:cs="Arial"/>
          <w:color w:val="000000" w:themeColor="text1"/>
          <w:szCs w:val="24"/>
        </w:rPr>
      </w:pPr>
      <w:r>
        <w:rPr>
          <w:rFonts w:eastAsia="Arial" w:cs="Arial"/>
          <w:color w:val="000000" w:themeColor="text1"/>
          <w:szCs w:val="24"/>
        </w:rPr>
        <w:t xml:space="preserve">DPA acknowledges the impact that climate change will have on the Otago Harbour </w:t>
      </w:r>
      <w:r w:rsidR="00065F49">
        <w:rPr>
          <w:rFonts w:eastAsia="Arial" w:cs="Arial"/>
          <w:color w:val="000000" w:themeColor="text1"/>
          <w:szCs w:val="24"/>
        </w:rPr>
        <w:t xml:space="preserve">Reserve area going forward. </w:t>
      </w:r>
    </w:p>
    <w:p w14:paraId="58A2D035" w14:textId="40BBB247" w:rsidR="00065F49" w:rsidRDefault="00065F49" w:rsidP="00D6498C">
      <w:pPr>
        <w:spacing w:line="360" w:lineRule="auto"/>
        <w:rPr>
          <w:rFonts w:eastAsia="Arial" w:cs="Arial"/>
          <w:color w:val="000000" w:themeColor="text1"/>
          <w:szCs w:val="24"/>
        </w:rPr>
      </w:pPr>
      <w:r>
        <w:rPr>
          <w:rFonts w:eastAsia="Arial" w:cs="Arial"/>
          <w:color w:val="000000" w:themeColor="text1"/>
          <w:szCs w:val="24"/>
        </w:rPr>
        <w:t xml:space="preserve">This means that when it comes to making accessibility improvements that there is respect for </w:t>
      </w:r>
      <w:r w:rsidR="009F7345">
        <w:rPr>
          <w:rFonts w:eastAsia="Arial" w:cs="Arial"/>
          <w:color w:val="000000" w:themeColor="text1"/>
          <w:szCs w:val="24"/>
        </w:rPr>
        <w:t>the natural environment, including, for example, wildlife sanctuaries at Taiaroa Head and other areas.</w:t>
      </w:r>
    </w:p>
    <w:p w14:paraId="44A6C675" w14:textId="20676417" w:rsidR="00E84FCF" w:rsidRDefault="009F7345" w:rsidP="0FE5B048">
      <w:pPr>
        <w:spacing w:line="360" w:lineRule="auto"/>
        <w:rPr>
          <w:rFonts w:eastAsia="Arial" w:cs="Arial"/>
          <w:color w:val="000000" w:themeColor="text1"/>
        </w:rPr>
      </w:pPr>
      <w:r w:rsidRPr="0FE5B048">
        <w:rPr>
          <w:rFonts w:eastAsia="Arial" w:cs="Arial"/>
          <w:color w:val="000000" w:themeColor="text1"/>
        </w:rPr>
        <w:t>This means that if new infrastructure</w:t>
      </w:r>
      <w:r w:rsidR="00FE32E5" w:rsidRPr="0FE5B048">
        <w:rPr>
          <w:rFonts w:eastAsia="Arial" w:cs="Arial"/>
          <w:color w:val="000000" w:themeColor="text1"/>
        </w:rPr>
        <w:t xml:space="preserve"> such as walkways or walkway extensions</w:t>
      </w:r>
      <w:r w:rsidR="001F3AEE" w:rsidRPr="0FE5B048">
        <w:rPr>
          <w:rFonts w:eastAsia="Arial" w:cs="Arial"/>
          <w:color w:val="000000" w:themeColor="text1"/>
        </w:rPr>
        <w:t xml:space="preserve"> and footpaths</w:t>
      </w:r>
      <w:r w:rsidR="00FE32E5" w:rsidRPr="0FE5B048">
        <w:rPr>
          <w:rFonts w:eastAsia="Arial" w:cs="Arial"/>
          <w:color w:val="000000" w:themeColor="text1"/>
        </w:rPr>
        <w:t xml:space="preserve"> are proposed that these be built in a way that respects the </w:t>
      </w:r>
      <w:r w:rsidR="00FC6DAE" w:rsidRPr="0FE5B048">
        <w:rPr>
          <w:rFonts w:eastAsia="Arial" w:cs="Arial"/>
          <w:color w:val="000000" w:themeColor="text1"/>
        </w:rPr>
        <w:t>environment while enabling access</w:t>
      </w:r>
      <w:r w:rsidR="001F3AEE" w:rsidRPr="0FE5B048">
        <w:rPr>
          <w:rFonts w:eastAsia="Arial" w:cs="Arial"/>
          <w:color w:val="000000" w:themeColor="text1"/>
        </w:rPr>
        <w:t xml:space="preserve"> for everyone, including disabled</w:t>
      </w:r>
      <w:r w:rsidR="626A8397" w:rsidRPr="0FE5B048">
        <w:rPr>
          <w:rFonts w:eastAsia="Arial" w:cs="Arial"/>
          <w:color w:val="000000" w:themeColor="text1"/>
        </w:rPr>
        <w:t xml:space="preserve"> people</w:t>
      </w:r>
      <w:r w:rsidR="000A7311" w:rsidRPr="0FE5B048">
        <w:rPr>
          <w:rFonts w:eastAsia="Arial" w:cs="Arial"/>
          <w:color w:val="000000" w:themeColor="text1"/>
        </w:rPr>
        <w:t>. For example, building raised viewing platforms</w:t>
      </w:r>
      <w:r w:rsidR="14EAE694" w:rsidRPr="0FE5B048">
        <w:rPr>
          <w:rFonts w:eastAsia="Arial" w:cs="Arial"/>
          <w:color w:val="000000" w:themeColor="text1"/>
        </w:rPr>
        <w:t xml:space="preserve"> and walking tracks</w:t>
      </w:r>
      <w:r w:rsidR="000A7311" w:rsidRPr="0FE5B048">
        <w:rPr>
          <w:rFonts w:eastAsia="Arial" w:cs="Arial"/>
          <w:color w:val="000000" w:themeColor="text1"/>
        </w:rPr>
        <w:t xml:space="preserve"> (as is the case</w:t>
      </w:r>
      <w:r w:rsidR="002841E9" w:rsidRPr="0FE5B048">
        <w:rPr>
          <w:rFonts w:eastAsia="Arial" w:cs="Arial"/>
          <w:color w:val="000000" w:themeColor="text1"/>
        </w:rPr>
        <w:t xml:space="preserve"> with the Department of Conservation’s wildlife site and walkway</w:t>
      </w:r>
      <w:r w:rsidR="000A7311" w:rsidRPr="0FE5B048">
        <w:rPr>
          <w:rFonts w:eastAsia="Arial" w:cs="Arial"/>
          <w:color w:val="000000" w:themeColor="text1"/>
        </w:rPr>
        <w:t xml:space="preserve"> at Aramoana) </w:t>
      </w:r>
      <w:r w:rsidR="00485FDE" w:rsidRPr="0FE5B048">
        <w:rPr>
          <w:rFonts w:eastAsia="Arial" w:cs="Arial"/>
          <w:color w:val="000000" w:themeColor="text1"/>
        </w:rPr>
        <w:t xml:space="preserve">are suitable alternatives where accessibility may otherwise be constrained for wheelchair/mobility aid users by the need to </w:t>
      </w:r>
      <w:r w:rsidR="00E84FCF" w:rsidRPr="0FE5B048">
        <w:rPr>
          <w:rFonts w:eastAsia="Arial" w:cs="Arial"/>
          <w:color w:val="000000" w:themeColor="text1"/>
        </w:rPr>
        <w:t>protect natural flora, fauna and wildlife.</w:t>
      </w:r>
    </w:p>
    <w:p w14:paraId="0F095DDB" w14:textId="1FA0ABF3" w:rsidR="49315BF5" w:rsidRDefault="49315BF5" w:rsidP="0FE5B048">
      <w:pPr>
        <w:spacing w:line="360" w:lineRule="auto"/>
        <w:rPr>
          <w:rFonts w:eastAsia="Arial" w:cs="Arial"/>
          <w:color w:val="000000" w:themeColor="text1"/>
        </w:rPr>
      </w:pPr>
      <w:r w:rsidRPr="0FE5B048">
        <w:rPr>
          <w:rFonts w:eastAsia="Arial" w:cs="Arial"/>
          <w:color w:val="000000" w:themeColor="text1"/>
        </w:rPr>
        <w:t>The building of accessible toilets and changing places needs to be considered</w:t>
      </w:r>
      <w:r w:rsidR="6E13D298" w:rsidRPr="0FE5B048">
        <w:rPr>
          <w:rFonts w:eastAsia="Arial" w:cs="Arial"/>
          <w:color w:val="000000" w:themeColor="text1"/>
        </w:rPr>
        <w:t xml:space="preserve"> as well</w:t>
      </w:r>
      <w:r w:rsidR="375F662C" w:rsidRPr="0FE5B048">
        <w:rPr>
          <w:rFonts w:eastAsia="Arial" w:cs="Arial"/>
          <w:color w:val="000000" w:themeColor="text1"/>
        </w:rPr>
        <w:t>, especially in commonly used places such as recreational reserves.</w:t>
      </w:r>
      <w:r w:rsidRPr="0FE5B048">
        <w:rPr>
          <w:rFonts w:eastAsia="Arial" w:cs="Arial"/>
          <w:color w:val="000000" w:themeColor="text1"/>
        </w:rPr>
        <w:t xml:space="preserve"> </w:t>
      </w:r>
    </w:p>
    <w:tbl>
      <w:tblPr>
        <w:tblStyle w:val="TableGrid"/>
        <w:tblW w:w="0" w:type="auto"/>
        <w:tblLook w:val="04A0" w:firstRow="1" w:lastRow="0" w:firstColumn="1" w:lastColumn="0" w:noHBand="0" w:noVBand="1"/>
      </w:tblPr>
      <w:tblGrid>
        <w:gridCol w:w="9016"/>
      </w:tblGrid>
      <w:tr w:rsidR="000B6443" w14:paraId="3AD9A86A" w14:textId="77777777" w:rsidTr="5D861500">
        <w:tc>
          <w:tcPr>
            <w:tcW w:w="9016" w:type="dxa"/>
          </w:tcPr>
          <w:p w14:paraId="3C0C31A7" w14:textId="430459B2" w:rsidR="000B6443" w:rsidRDefault="3A741ADC" w:rsidP="0FE5B048">
            <w:pPr>
              <w:spacing w:line="360" w:lineRule="auto"/>
              <w:rPr>
                <w:rFonts w:eastAsia="Arial" w:cs="Arial"/>
                <w:color w:val="000000" w:themeColor="text1"/>
              </w:rPr>
            </w:pPr>
            <w:r w:rsidRPr="5D861500">
              <w:rPr>
                <w:rFonts w:eastAsia="Arial" w:cs="Arial"/>
                <w:b/>
                <w:bCs/>
                <w:color w:val="000000" w:themeColor="text1"/>
              </w:rPr>
              <w:t xml:space="preserve">Recommendation </w:t>
            </w:r>
            <w:r w:rsidR="305E786D" w:rsidRPr="5D861500">
              <w:rPr>
                <w:rFonts w:eastAsia="Arial" w:cs="Arial"/>
                <w:b/>
                <w:bCs/>
                <w:color w:val="000000" w:themeColor="text1"/>
              </w:rPr>
              <w:t>4</w:t>
            </w:r>
            <w:r w:rsidRPr="5D861500">
              <w:rPr>
                <w:rFonts w:eastAsia="Arial" w:cs="Arial"/>
                <w:b/>
                <w:bCs/>
                <w:color w:val="000000" w:themeColor="text1"/>
              </w:rPr>
              <w:t>:</w:t>
            </w:r>
            <w:r w:rsidRPr="5D861500">
              <w:rPr>
                <w:rFonts w:eastAsia="Arial" w:cs="Arial"/>
                <w:color w:val="000000" w:themeColor="text1"/>
              </w:rPr>
              <w:t xml:space="preserve"> that new infrastructure including any walkways, footpaths or walkway extensions are built with both accessibility and environmental considerations in mind.</w:t>
            </w:r>
          </w:p>
        </w:tc>
      </w:tr>
    </w:tbl>
    <w:tbl>
      <w:tblPr>
        <w:tblStyle w:val="TableGrid"/>
        <w:tblW w:w="0" w:type="auto"/>
        <w:tblLayout w:type="fixed"/>
        <w:tblLook w:val="06A0" w:firstRow="1" w:lastRow="0" w:firstColumn="1" w:lastColumn="0" w:noHBand="1" w:noVBand="1"/>
      </w:tblPr>
      <w:tblGrid>
        <w:gridCol w:w="9015"/>
      </w:tblGrid>
      <w:tr w:rsidR="0FE5B048" w14:paraId="5AF4F3AA" w14:textId="77777777" w:rsidTr="5D861500">
        <w:trPr>
          <w:trHeight w:val="300"/>
        </w:trPr>
        <w:tc>
          <w:tcPr>
            <w:tcW w:w="9015" w:type="dxa"/>
          </w:tcPr>
          <w:p w14:paraId="3E9F957F" w14:textId="6E525299" w:rsidR="339FCD59" w:rsidRDefault="51DA5D42" w:rsidP="0FE5B048">
            <w:pPr>
              <w:spacing w:line="360" w:lineRule="auto"/>
              <w:rPr>
                <w:rFonts w:eastAsia="Arial" w:cs="Arial"/>
                <w:color w:val="000000" w:themeColor="text1"/>
              </w:rPr>
            </w:pPr>
            <w:r w:rsidRPr="5D861500">
              <w:rPr>
                <w:rFonts w:eastAsia="Arial" w:cs="Arial"/>
                <w:b/>
                <w:bCs/>
                <w:color w:val="000000" w:themeColor="text1"/>
              </w:rPr>
              <w:t xml:space="preserve">Recommendation </w:t>
            </w:r>
            <w:r w:rsidR="7C992685" w:rsidRPr="5D861500">
              <w:rPr>
                <w:rFonts w:eastAsia="Arial" w:cs="Arial"/>
                <w:b/>
                <w:bCs/>
                <w:color w:val="000000" w:themeColor="text1"/>
              </w:rPr>
              <w:t>5</w:t>
            </w:r>
            <w:r w:rsidRPr="5D861500">
              <w:rPr>
                <w:rFonts w:eastAsia="Arial" w:cs="Arial"/>
                <w:b/>
                <w:bCs/>
                <w:color w:val="000000" w:themeColor="text1"/>
              </w:rPr>
              <w:t xml:space="preserve">: </w:t>
            </w:r>
            <w:r w:rsidRPr="5D861500">
              <w:rPr>
                <w:rFonts w:eastAsia="Arial" w:cs="Arial"/>
                <w:color w:val="000000" w:themeColor="text1"/>
              </w:rPr>
              <w:t>that the building of accessible toilets and changing places needs to be considered, especially in high used spaces such as recreational reserves.</w:t>
            </w:r>
          </w:p>
        </w:tc>
      </w:tr>
    </w:tbl>
    <w:p w14:paraId="34101F34" w14:textId="0F31A5B5" w:rsidR="0FE5B048" w:rsidRDefault="0FE5B048" w:rsidP="0FE5B048">
      <w:pPr>
        <w:spacing w:line="360" w:lineRule="auto"/>
        <w:rPr>
          <w:rFonts w:eastAsia="Arial" w:cs="Arial"/>
          <w:color w:val="000000" w:themeColor="text1"/>
        </w:rPr>
      </w:pPr>
    </w:p>
    <w:p w14:paraId="106DC4F5" w14:textId="107FCF3B" w:rsidR="006E2338" w:rsidRDefault="006E2338" w:rsidP="0FE5B048">
      <w:pPr>
        <w:pStyle w:val="Heading2"/>
        <w:keepNext w:val="0"/>
        <w:keepLines w:val="0"/>
        <w:spacing w:after="0" w:line="360" w:lineRule="auto"/>
        <w:rPr>
          <w:rFonts w:eastAsia="Arial" w:cs="Arial"/>
          <w:color w:val="000000" w:themeColor="text1"/>
        </w:rPr>
      </w:pPr>
    </w:p>
    <w:sectPr w:rsidR="006E2338"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230A" w14:textId="77777777" w:rsidR="00126595" w:rsidRDefault="00126595" w:rsidP="005602D3">
      <w:pPr>
        <w:spacing w:after="0" w:line="240" w:lineRule="auto"/>
      </w:pPr>
      <w:r>
        <w:separator/>
      </w:r>
    </w:p>
  </w:endnote>
  <w:endnote w:type="continuationSeparator" w:id="0">
    <w:p w14:paraId="2246838F" w14:textId="77777777" w:rsidR="00126595" w:rsidRDefault="00126595" w:rsidP="005602D3">
      <w:pPr>
        <w:spacing w:after="0" w:line="240" w:lineRule="auto"/>
      </w:pPr>
      <w:r>
        <w:continuationSeparator/>
      </w:r>
    </w:p>
  </w:endnote>
  <w:endnote w:type="continuationNotice" w:id="1">
    <w:p w14:paraId="4198E46D" w14:textId="77777777" w:rsidR="00126595" w:rsidRDefault="00126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27BA" w14:textId="77777777" w:rsidR="00126595" w:rsidRDefault="00126595" w:rsidP="005602D3">
      <w:pPr>
        <w:spacing w:after="0" w:line="240" w:lineRule="auto"/>
      </w:pPr>
    </w:p>
  </w:footnote>
  <w:footnote w:type="continuationSeparator" w:id="0">
    <w:p w14:paraId="5DC01524" w14:textId="77777777" w:rsidR="00126595" w:rsidRDefault="00126595" w:rsidP="005602D3">
      <w:pPr>
        <w:spacing w:after="0" w:line="240" w:lineRule="auto"/>
      </w:pPr>
      <w:r>
        <w:continuationSeparator/>
      </w:r>
    </w:p>
  </w:footnote>
  <w:footnote w:type="continuationNotice" w:id="1">
    <w:p w14:paraId="3EFC6D86" w14:textId="77777777" w:rsidR="00126595" w:rsidRPr="003D21B1" w:rsidRDefault="00126595"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F4EED742"/>
    <w:lvl w:ilvl="0" w:tplc="A63AAABE">
      <w:start w:val="1"/>
      <w:numFmt w:val="bullet"/>
      <w:lvlText w:val=""/>
      <w:lvlJc w:val="left"/>
      <w:pPr>
        <w:ind w:left="720" w:hanging="360"/>
      </w:pPr>
      <w:rPr>
        <w:rFonts w:ascii="Symbol" w:hAnsi="Symbol" w:hint="default"/>
      </w:rPr>
    </w:lvl>
    <w:lvl w:ilvl="1" w:tplc="DAD82504">
      <w:start w:val="1"/>
      <w:numFmt w:val="bullet"/>
      <w:lvlText w:val="o"/>
      <w:lvlJc w:val="left"/>
      <w:pPr>
        <w:ind w:left="1440" w:hanging="360"/>
      </w:pPr>
      <w:rPr>
        <w:rFonts w:ascii="Courier New" w:hAnsi="Courier New" w:hint="default"/>
      </w:rPr>
    </w:lvl>
    <w:lvl w:ilvl="2" w:tplc="62AA732A">
      <w:start w:val="1"/>
      <w:numFmt w:val="bullet"/>
      <w:lvlText w:val=""/>
      <w:lvlJc w:val="left"/>
      <w:pPr>
        <w:ind w:left="2160" w:hanging="360"/>
      </w:pPr>
      <w:rPr>
        <w:rFonts w:ascii="Wingdings" w:hAnsi="Wingdings" w:hint="default"/>
      </w:rPr>
    </w:lvl>
    <w:lvl w:ilvl="3" w:tplc="80FA968C">
      <w:start w:val="1"/>
      <w:numFmt w:val="bullet"/>
      <w:lvlText w:val=""/>
      <w:lvlJc w:val="left"/>
      <w:pPr>
        <w:ind w:left="2880" w:hanging="360"/>
      </w:pPr>
      <w:rPr>
        <w:rFonts w:ascii="Symbol" w:hAnsi="Symbol" w:hint="default"/>
      </w:rPr>
    </w:lvl>
    <w:lvl w:ilvl="4" w:tplc="1E18F0BE">
      <w:start w:val="1"/>
      <w:numFmt w:val="bullet"/>
      <w:lvlText w:val="o"/>
      <w:lvlJc w:val="left"/>
      <w:pPr>
        <w:ind w:left="3600" w:hanging="360"/>
      </w:pPr>
      <w:rPr>
        <w:rFonts w:ascii="Courier New" w:hAnsi="Courier New" w:hint="default"/>
      </w:rPr>
    </w:lvl>
    <w:lvl w:ilvl="5" w:tplc="3D987164">
      <w:start w:val="1"/>
      <w:numFmt w:val="bullet"/>
      <w:lvlText w:val=""/>
      <w:lvlJc w:val="left"/>
      <w:pPr>
        <w:ind w:left="4320" w:hanging="360"/>
      </w:pPr>
      <w:rPr>
        <w:rFonts w:ascii="Wingdings" w:hAnsi="Wingdings" w:hint="default"/>
      </w:rPr>
    </w:lvl>
    <w:lvl w:ilvl="6" w:tplc="9AA40640">
      <w:start w:val="1"/>
      <w:numFmt w:val="bullet"/>
      <w:lvlText w:val=""/>
      <w:lvlJc w:val="left"/>
      <w:pPr>
        <w:ind w:left="5040" w:hanging="360"/>
      </w:pPr>
      <w:rPr>
        <w:rFonts w:ascii="Symbol" w:hAnsi="Symbol" w:hint="default"/>
      </w:rPr>
    </w:lvl>
    <w:lvl w:ilvl="7" w:tplc="00586FAC">
      <w:start w:val="1"/>
      <w:numFmt w:val="bullet"/>
      <w:lvlText w:val="o"/>
      <w:lvlJc w:val="left"/>
      <w:pPr>
        <w:ind w:left="5760" w:hanging="360"/>
      </w:pPr>
      <w:rPr>
        <w:rFonts w:ascii="Courier New" w:hAnsi="Courier New" w:hint="default"/>
      </w:rPr>
    </w:lvl>
    <w:lvl w:ilvl="8" w:tplc="B7FA7CC6">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3B9C4350"/>
    <w:lvl w:ilvl="0" w:tplc="E3DC2F7E">
      <w:start w:val="1"/>
      <w:numFmt w:val="bullet"/>
      <w:lvlText w:val=""/>
      <w:lvlJc w:val="left"/>
      <w:pPr>
        <w:ind w:left="720" w:hanging="360"/>
      </w:pPr>
      <w:rPr>
        <w:rFonts w:ascii="Symbol" w:hAnsi="Symbol" w:hint="default"/>
      </w:rPr>
    </w:lvl>
    <w:lvl w:ilvl="1" w:tplc="456497E2">
      <w:start w:val="1"/>
      <w:numFmt w:val="bullet"/>
      <w:lvlText w:val="o"/>
      <w:lvlJc w:val="left"/>
      <w:pPr>
        <w:ind w:left="1440" w:hanging="360"/>
      </w:pPr>
      <w:rPr>
        <w:rFonts w:ascii="Courier New" w:hAnsi="Courier New" w:hint="default"/>
      </w:rPr>
    </w:lvl>
    <w:lvl w:ilvl="2" w:tplc="4A1A31FE">
      <w:start w:val="1"/>
      <w:numFmt w:val="bullet"/>
      <w:lvlText w:val=""/>
      <w:lvlJc w:val="left"/>
      <w:pPr>
        <w:ind w:left="2160" w:hanging="360"/>
      </w:pPr>
      <w:rPr>
        <w:rFonts w:ascii="Wingdings" w:hAnsi="Wingdings" w:hint="default"/>
      </w:rPr>
    </w:lvl>
    <w:lvl w:ilvl="3" w:tplc="4B30D68A">
      <w:start w:val="1"/>
      <w:numFmt w:val="bullet"/>
      <w:lvlText w:val=""/>
      <w:lvlJc w:val="left"/>
      <w:pPr>
        <w:ind w:left="2880" w:hanging="360"/>
      </w:pPr>
      <w:rPr>
        <w:rFonts w:ascii="Symbol" w:hAnsi="Symbol" w:hint="default"/>
      </w:rPr>
    </w:lvl>
    <w:lvl w:ilvl="4" w:tplc="F0AC7616">
      <w:start w:val="1"/>
      <w:numFmt w:val="bullet"/>
      <w:lvlText w:val="o"/>
      <w:lvlJc w:val="left"/>
      <w:pPr>
        <w:ind w:left="3600" w:hanging="360"/>
      </w:pPr>
      <w:rPr>
        <w:rFonts w:ascii="Courier New" w:hAnsi="Courier New" w:hint="default"/>
      </w:rPr>
    </w:lvl>
    <w:lvl w:ilvl="5" w:tplc="971233D4">
      <w:start w:val="1"/>
      <w:numFmt w:val="bullet"/>
      <w:lvlText w:val=""/>
      <w:lvlJc w:val="left"/>
      <w:pPr>
        <w:ind w:left="4320" w:hanging="360"/>
      </w:pPr>
      <w:rPr>
        <w:rFonts w:ascii="Wingdings" w:hAnsi="Wingdings" w:hint="default"/>
      </w:rPr>
    </w:lvl>
    <w:lvl w:ilvl="6" w:tplc="CF9AC614">
      <w:start w:val="1"/>
      <w:numFmt w:val="bullet"/>
      <w:lvlText w:val=""/>
      <w:lvlJc w:val="left"/>
      <w:pPr>
        <w:ind w:left="5040" w:hanging="360"/>
      </w:pPr>
      <w:rPr>
        <w:rFonts w:ascii="Symbol" w:hAnsi="Symbol" w:hint="default"/>
      </w:rPr>
    </w:lvl>
    <w:lvl w:ilvl="7" w:tplc="73CAA816">
      <w:start w:val="1"/>
      <w:numFmt w:val="bullet"/>
      <w:lvlText w:val="o"/>
      <w:lvlJc w:val="left"/>
      <w:pPr>
        <w:ind w:left="5760" w:hanging="360"/>
      </w:pPr>
      <w:rPr>
        <w:rFonts w:ascii="Courier New" w:hAnsi="Courier New" w:hint="default"/>
      </w:rPr>
    </w:lvl>
    <w:lvl w:ilvl="8" w:tplc="E4B82D2C">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E30CFAA8"/>
    <w:lvl w:ilvl="0" w:tplc="B3149BE6">
      <w:start w:val="1"/>
      <w:numFmt w:val="bullet"/>
      <w:lvlText w:val=""/>
      <w:lvlJc w:val="left"/>
      <w:pPr>
        <w:ind w:left="720" w:hanging="360"/>
      </w:pPr>
      <w:rPr>
        <w:rFonts w:ascii="Symbol" w:hAnsi="Symbol" w:hint="default"/>
      </w:rPr>
    </w:lvl>
    <w:lvl w:ilvl="1" w:tplc="6B66A344">
      <w:start w:val="1"/>
      <w:numFmt w:val="bullet"/>
      <w:lvlText w:val="o"/>
      <w:lvlJc w:val="left"/>
      <w:pPr>
        <w:ind w:left="1440" w:hanging="360"/>
      </w:pPr>
      <w:rPr>
        <w:rFonts w:ascii="Courier New" w:hAnsi="Courier New" w:hint="default"/>
      </w:rPr>
    </w:lvl>
    <w:lvl w:ilvl="2" w:tplc="E6A4E346">
      <w:start w:val="1"/>
      <w:numFmt w:val="bullet"/>
      <w:lvlText w:val=""/>
      <w:lvlJc w:val="left"/>
      <w:pPr>
        <w:ind w:left="2160" w:hanging="360"/>
      </w:pPr>
      <w:rPr>
        <w:rFonts w:ascii="Wingdings" w:hAnsi="Wingdings" w:hint="default"/>
      </w:rPr>
    </w:lvl>
    <w:lvl w:ilvl="3" w:tplc="A896274E">
      <w:start w:val="1"/>
      <w:numFmt w:val="bullet"/>
      <w:lvlText w:val=""/>
      <w:lvlJc w:val="left"/>
      <w:pPr>
        <w:ind w:left="2880" w:hanging="360"/>
      </w:pPr>
      <w:rPr>
        <w:rFonts w:ascii="Symbol" w:hAnsi="Symbol" w:hint="default"/>
      </w:rPr>
    </w:lvl>
    <w:lvl w:ilvl="4" w:tplc="330EFE9C">
      <w:start w:val="1"/>
      <w:numFmt w:val="bullet"/>
      <w:lvlText w:val="o"/>
      <w:lvlJc w:val="left"/>
      <w:pPr>
        <w:ind w:left="3600" w:hanging="360"/>
      </w:pPr>
      <w:rPr>
        <w:rFonts w:ascii="Courier New" w:hAnsi="Courier New" w:hint="default"/>
      </w:rPr>
    </w:lvl>
    <w:lvl w:ilvl="5" w:tplc="32BE1C92">
      <w:start w:val="1"/>
      <w:numFmt w:val="bullet"/>
      <w:lvlText w:val=""/>
      <w:lvlJc w:val="left"/>
      <w:pPr>
        <w:ind w:left="4320" w:hanging="360"/>
      </w:pPr>
      <w:rPr>
        <w:rFonts w:ascii="Wingdings" w:hAnsi="Wingdings" w:hint="default"/>
      </w:rPr>
    </w:lvl>
    <w:lvl w:ilvl="6" w:tplc="5F6E5844">
      <w:start w:val="1"/>
      <w:numFmt w:val="bullet"/>
      <w:lvlText w:val=""/>
      <w:lvlJc w:val="left"/>
      <w:pPr>
        <w:ind w:left="5040" w:hanging="360"/>
      </w:pPr>
      <w:rPr>
        <w:rFonts w:ascii="Symbol" w:hAnsi="Symbol" w:hint="default"/>
      </w:rPr>
    </w:lvl>
    <w:lvl w:ilvl="7" w:tplc="8E20E1A2">
      <w:start w:val="1"/>
      <w:numFmt w:val="bullet"/>
      <w:lvlText w:val="o"/>
      <w:lvlJc w:val="left"/>
      <w:pPr>
        <w:ind w:left="5760" w:hanging="360"/>
      </w:pPr>
      <w:rPr>
        <w:rFonts w:ascii="Courier New" w:hAnsi="Courier New" w:hint="default"/>
      </w:rPr>
    </w:lvl>
    <w:lvl w:ilvl="8" w:tplc="847E33CA">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E438E6D6"/>
    <w:lvl w:ilvl="0" w:tplc="50E284AA">
      <w:start w:val="1"/>
      <w:numFmt w:val="bullet"/>
      <w:lvlText w:val=""/>
      <w:lvlJc w:val="left"/>
      <w:pPr>
        <w:ind w:left="720" w:hanging="360"/>
      </w:pPr>
      <w:rPr>
        <w:rFonts w:ascii="Symbol" w:hAnsi="Symbol" w:hint="default"/>
      </w:rPr>
    </w:lvl>
    <w:lvl w:ilvl="1" w:tplc="03369306">
      <w:start w:val="1"/>
      <w:numFmt w:val="bullet"/>
      <w:lvlText w:val="o"/>
      <w:lvlJc w:val="left"/>
      <w:pPr>
        <w:ind w:left="1440" w:hanging="360"/>
      </w:pPr>
      <w:rPr>
        <w:rFonts w:ascii="Courier New" w:hAnsi="Courier New" w:hint="default"/>
      </w:rPr>
    </w:lvl>
    <w:lvl w:ilvl="2" w:tplc="F076A938">
      <w:start w:val="1"/>
      <w:numFmt w:val="bullet"/>
      <w:lvlText w:val=""/>
      <w:lvlJc w:val="left"/>
      <w:pPr>
        <w:ind w:left="2160" w:hanging="360"/>
      </w:pPr>
      <w:rPr>
        <w:rFonts w:ascii="Wingdings" w:hAnsi="Wingdings" w:hint="default"/>
      </w:rPr>
    </w:lvl>
    <w:lvl w:ilvl="3" w:tplc="457E6FD4">
      <w:start w:val="1"/>
      <w:numFmt w:val="bullet"/>
      <w:lvlText w:val=""/>
      <w:lvlJc w:val="left"/>
      <w:pPr>
        <w:ind w:left="2880" w:hanging="360"/>
      </w:pPr>
      <w:rPr>
        <w:rFonts w:ascii="Symbol" w:hAnsi="Symbol" w:hint="default"/>
      </w:rPr>
    </w:lvl>
    <w:lvl w:ilvl="4" w:tplc="AD727932">
      <w:start w:val="1"/>
      <w:numFmt w:val="bullet"/>
      <w:lvlText w:val="o"/>
      <w:lvlJc w:val="left"/>
      <w:pPr>
        <w:ind w:left="3600" w:hanging="360"/>
      </w:pPr>
      <w:rPr>
        <w:rFonts w:ascii="Courier New" w:hAnsi="Courier New" w:hint="default"/>
      </w:rPr>
    </w:lvl>
    <w:lvl w:ilvl="5" w:tplc="11D67A62">
      <w:start w:val="1"/>
      <w:numFmt w:val="bullet"/>
      <w:lvlText w:val=""/>
      <w:lvlJc w:val="left"/>
      <w:pPr>
        <w:ind w:left="4320" w:hanging="360"/>
      </w:pPr>
      <w:rPr>
        <w:rFonts w:ascii="Wingdings" w:hAnsi="Wingdings" w:hint="default"/>
      </w:rPr>
    </w:lvl>
    <w:lvl w:ilvl="6" w:tplc="878EBF36">
      <w:start w:val="1"/>
      <w:numFmt w:val="bullet"/>
      <w:lvlText w:val=""/>
      <w:lvlJc w:val="left"/>
      <w:pPr>
        <w:ind w:left="5040" w:hanging="360"/>
      </w:pPr>
      <w:rPr>
        <w:rFonts w:ascii="Symbol" w:hAnsi="Symbol" w:hint="default"/>
      </w:rPr>
    </w:lvl>
    <w:lvl w:ilvl="7" w:tplc="36104E64">
      <w:start w:val="1"/>
      <w:numFmt w:val="bullet"/>
      <w:lvlText w:val="o"/>
      <w:lvlJc w:val="left"/>
      <w:pPr>
        <w:ind w:left="5760" w:hanging="360"/>
      </w:pPr>
      <w:rPr>
        <w:rFonts w:ascii="Courier New" w:hAnsi="Courier New" w:hint="default"/>
      </w:rPr>
    </w:lvl>
    <w:lvl w:ilvl="8" w:tplc="A45CF564">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097AEC9A"/>
    <w:lvl w:ilvl="0" w:tplc="66B83DE2">
      <w:start w:val="1"/>
      <w:numFmt w:val="bullet"/>
      <w:lvlText w:val=""/>
      <w:lvlJc w:val="left"/>
      <w:pPr>
        <w:ind w:left="720" w:hanging="360"/>
      </w:pPr>
      <w:rPr>
        <w:rFonts w:ascii="Symbol" w:hAnsi="Symbol" w:hint="default"/>
      </w:rPr>
    </w:lvl>
    <w:lvl w:ilvl="1" w:tplc="69CE91CA">
      <w:start w:val="1"/>
      <w:numFmt w:val="bullet"/>
      <w:lvlText w:val="o"/>
      <w:lvlJc w:val="left"/>
      <w:pPr>
        <w:ind w:left="1440" w:hanging="360"/>
      </w:pPr>
      <w:rPr>
        <w:rFonts w:ascii="Courier New" w:hAnsi="Courier New" w:hint="default"/>
      </w:rPr>
    </w:lvl>
    <w:lvl w:ilvl="2" w:tplc="663094CC">
      <w:start w:val="1"/>
      <w:numFmt w:val="bullet"/>
      <w:lvlText w:val=""/>
      <w:lvlJc w:val="left"/>
      <w:pPr>
        <w:ind w:left="2160" w:hanging="360"/>
      </w:pPr>
      <w:rPr>
        <w:rFonts w:ascii="Wingdings" w:hAnsi="Wingdings" w:hint="default"/>
      </w:rPr>
    </w:lvl>
    <w:lvl w:ilvl="3" w:tplc="BC0CC7A0">
      <w:start w:val="1"/>
      <w:numFmt w:val="bullet"/>
      <w:lvlText w:val=""/>
      <w:lvlJc w:val="left"/>
      <w:pPr>
        <w:ind w:left="2880" w:hanging="360"/>
      </w:pPr>
      <w:rPr>
        <w:rFonts w:ascii="Symbol" w:hAnsi="Symbol" w:hint="default"/>
      </w:rPr>
    </w:lvl>
    <w:lvl w:ilvl="4" w:tplc="C764C564">
      <w:start w:val="1"/>
      <w:numFmt w:val="bullet"/>
      <w:lvlText w:val="o"/>
      <w:lvlJc w:val="left"/>
      <w:pPr>
        <w:ind w:left="3600" w:hanging="360"/>
      </w:pPr>
      <w:rPr>
        <w:rFonts w:ascii="Courier New" w:hAnsi="Courier New" w:hint="default"/>
      </w:rPr>
    </w:lvl>
    <w:lvl w:ilvl="5" w:tplc="2E1E838C">
      <w:start w:val="1"/>
      <w:numFmt w:val="bullet"/>
      <w:lvlText w:val=""/>
      <w:lvlJc w:val="left"/>
      <w:pPr>
        <w:ind w:left="4320" w:hanging="360"/>
      </w:pPr>
      <w:rPr>
        <w:rFonts w:ascii="Wingdings" w:hAnsi="Wingdings" w:hint="default"/>
      </w:rPr>
    </w:lvl>
    <w:lvl w:ilvl="6" w:tplc="0102F32C">
      <w:start w:val="1"/>
      <w:numFmt w:val="bullet"/>
      <w:lvlText w:val=""/>
      <w:lvlJc w:val="left"/>
      <w:pPr>
        <w:ind w:left="5040" w:hanging="360"/>
      </w:pPr>
      <w:rPr>
        <w:rFonts w:ascii="Symbol" w:hAnsi="Symbol" w:hint="default"/>
      </w:rPr>
    </w:lvl>
    <w:lvl w:ilvl="7" w:tplc="8EAA9770">
      <w:start w:val="1"/>
      <w:numFmt w:val="bullet"/>
      <w:lvlText w:val="o"/>
      <w:lvlJc w:val="left"/>
      <w:pPr>
        <w:ind w:left="5760" w:hanging="360"/>
      </w:pPr>
      <w:rPr>
        <w:rFonts w:ascii="Courier New" w:hAnsi="Courier New" w:hint="default"/>
      </w:rPr>
    </w:lvl>
    <w:lvl w:ilvl="8" w:tplc="3A58B918">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5DDACA22"/>
    <w:lvl w:ilvl="0" w:tplc="F586C8AE">
      <w:start w:val="1"/>
      <w:numFmt w:val="bullet"/>
      <w:lvlText w:val=""/>
      <w:lvlJc w:val="left"/>
      <w:pPr>
        <w:ind w:left="720" w:hanging="360"/>
      </w:pPr>
      <w:rPr>
        <w:rFonts w:ascii="Symbol" w:hAnsi="Symbol" w:hint="default"/>
      </w:rPr>
    </w:lvl>
    <w:lvl w:ilvl="1" w:tplc="36A2333E">
      <w:start w:val="1"/>
      <w:numFmt w:val="bullet"/>
      <w:lvlText w:val="o"/>
      <w:lvlJc w:val="left"/>
      <w:pPr>
        <w:ind w:left="1440" w:hanging="360"/>
      </w:pPr>
      <w:rPr>
        <w:rFonts w:ascii="Courier New" w:hAnsi="Courier New" w:hint="default"/>
      </w:rPr>
    </w:lvl>
    <w:lvl w:ilvl="2" w:tplc="3296F96C">
      <w:start w:val="1"/>
      <w:numFmt w:val="bullet"/>
      <w:lvlText w:val=""/>
      <w:lvlJc w:val="left"/>
      <w:pPr>
        <w:ind w:left="2160" w:hanging="360"/>
      </w:pPr>
      <w:rPr>
        <w:rFonts w:ascii="Wingdings" w:hAnsi="Wingdings" w:hint="default"/>
      </w:rPr>
    </w:lvl>
    <w:lvl w:ilvl="3" w:tplc="5A8875BC">
      <w:start w:val="1"/>
      <w:numFmt w:val="bullet"/>
      <w:lvlText w:val=""/>
      <w:lvlJc w:val="left"/>
      <w:pPr>
        <w:ind w:left="2880" w:hanging="360"/>
      </w:pPr>
      <w:rPr>
        <w:rFonts w:ascii="Symbol" w:hAnsi="Symbol" w:hint="default"/>
      </w:rPr>
    </w:lvl>
    <w:lvl w:ilvl="4" w:tplc="0A9C4214">
      <w:start w:val="1"/>
      <w:numFmt w:val="bullet"/>
      <w:lvlText w:val="o"/>
      <w:lvlJc w:val="left"/>
      <w:pPr>
        <w:ind w:left="3600" w:hanging="360"/>
      </w:pPr>
      <w:rPr>
        <w:rFonts w:ascii="Courier New" w:hAnsi="Courier New" w:hint="default"/>
      </w:rPr>
    </w:lvl>
    <w:lvl w:ilvl="5" w:tplc="5656A9DE">
      <w:start w:val="1"/>
      <w:numFmt w:val="bullet"/>
      <w:lvlText w:val=""/>
      <w:lvlJc w:val="left"/>
      <w:pPr>
        <w:ind w:left="4320" w:hanging="360"/>
      </w:pPr>
      <w:rPr>
        <w:rFonts w:ascii="Wingdings" w:hAnsi="Wingdings" w:hint="default"/>
      </w:rPr>
    </w:lvl>
    <w:lvl w:ilvl="6" w:tplc="356CDFA4">
      <w:start w:val="1"/>
      <w:numFmt w:val="bullet"/>
      <w:lvlText w:val=""/>
      <w:lvlJc w:val="left"/>
      <w:pPr>
        <w:ind w:left="5040" w:hanging="360"/>
      </w:pPr>
      <w:rPr>
        <w:rFonts w:ascii="Symbol" w:hAnsi="Symbol" w:hint="default"/>
      </w:rPr>
    </w:lvl>
    <w:lvl w:ilvl="7" w:tplc="3AB2183C">
      <w:start w:val="1"/>
      <w:numFmt w:val="bullet"/>
      <w:lvlText w:val="o"/>
      <w:lvlJc w:val="left"/>
      <w:pPr>
        <w:ind w:left="5760" w:hanging="360"/>
      </w:pPr>
      <w:rPr>
        <w:rFonts w:ascii="Courier New" w:hAnsi="Courier New" w:hint="default"/>
      </w:rPr>
    </w:lvl>
    <w:lvl w:ilvl="8" w:tplc="104CA52E">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E3811E8"/>
    <w:multiLevelType w:val="hybridMultilevel"/>
    <w:tmpl w:val="3BFA5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F01ECFC"/>
    <w:multiLevelType w:val="hybridMultilevel"/>
    <w:tmpl w:val="DA9AE98C"/>
    <w:lvl w:ilvl="0" w:tplc="494C68FC">
      <w:start w:val="1"/>
      <w:numFmt w:val="bullet"/>
      <w:lvlText w:val=""/>
      <w:lvlJc w:val="left"/>
      <w:pPr>
        <w:ind w:left="720" w:hanging="360"/>
      </w:pPr>
      <w:rPr>
        <w:rFonts w:ascii="Symbol" w:hAnsi="Symbol" w:hint="default"/>
      </w:rPr>
    </w:lvl>
    <w:lvl w:ilvl="1" w:tplc="14008B32">
      <w:start w:val="1"/>
      <w:numFmt w:val="bullet"/>
      <w:lvlText w:val="o"/>
      <w:lvlJc w:val="left"/>
      <w:pPr>
        <w:ind w:left="1440" w:hanging="360"/>
      </w:pPr>
      <w:rPr>
        <w:rFonts w:ascii="Courier New" w:hAnsi="Courier New" w:hint="default"/>
      </w:rPr>
    </w:lvl>
    <w:lvl w:ilvl="2" w:tplc="641AD23C">
      <w:start w:val="1"/>
      <w:numFmt w:val="bullet"/>
      <w:lvlText w:val=""/>
      <w:lvlJc w:val="left"/>
      <w:pPr>
        <w:ind w:left="2160" w:hanging="360"/>
      </w:pPr>
      <w:rPr>
        <w:rFonts w:ascii="Wingdings" w:hAnsi="Wingdings" w:hint="default"/>
      </w:rPr>
    </w:lvl>
    <w:lvl w:ilvl="3" w:tplc="D01077FC">
      <w:start w:val="1"/>
      <w:numFmt w:val="bullet"/>
      <w:lvlText w:val=""/>
      <w:lvlJc w:val="left"/>
      <w:pPr>
        <w:ind w:left="2880" w:hanging="360"/>
      </w:pPr>
      <w:rPr>
        <w:rFonts w:ascii="Symbol" w:hAnsi="Symbol" w:hint="default"/>
      </w:rPr>
    </w:lvl>
    <w:lvl w:ilvl="4" w:tplc="934C5E18">
      <w:start w:val="1"/>
      <w:numFmt w:val="bullet"/>
      <w:lvlText w:val="o"/>
      <w:lvlJc w:val="left"/>
      <w:pPr>
        <w:ind w:left="3600" w:hanging="360"/>
      </w:pPr>
      <w:rPr>
        <w:rFonts w:ascii="Courier New" w:hAnsi="Courier New" w:hint="default"/>
      </w:rPr>
    </w:lvl>
    <w:lvl w:ilvl="5" w:tplc="17A44B9C">
      <w:start w:val="1"/>
      <w:numFmt w:val="bullet"/>
      <w:lvlText w:val=""/>
      <w:lvlJc w:val="left"/>
      <w:pPr>
        <w:ind w:left="4320" w:hanging="360"/>
      </w:pPr>
      <w:rPr>
        <w:rFonts w:ascii="Wingdings" w:hAnsi="Wingdings" w:hint="default"/>
      </w:rPr>
    </w:lvl>
    <w:lvl w:ilvl="6" w:tplc="2A3C8F12">
      <w:start w:val="1"/>
      <w:numFmt w:val="bullet"/>
      <w:lvlText w:val=""/>
      <w:lvlJc w:val="left"/>
      <w:pPr>
        <w:ind w:left="5040" w:hanging="360"/>
      </w:pPr>
      <w:rPr>
        <w:rFonts w:ascii="Symbol" w:hAnsi="Symbol" w:hint="default"/>
      </w:rPr>
    </w:lvl>
    <w:lvl w:ilvl="7" w:tplc="36A4870A">
      <w:start w:val="1"/>
      <w:numFmt w:val="bullet"/>
      <w:lvlText w:val="o"/>
      <w:lvlJc w:val="left"/>
      <w:pPr>
        <w:ind w:left="5760" w:hanging="360"/>
      </w:pPr>
      <w:rPr>
        <w:rFonts w:ascii="Courier New" w:hAnsi="Courier New" w:hint="default"/>
      </w:rPr>
    </w:lvl>
    <w:lvl w:ilvl="8" w:tplc="181C339C">
      <w:start w:val="1"/>
      <w:numFmt w:val="bullet"/>
      <w:lvlText w:val=""/>
      <w:lvlJc w:val="left"/>
      <w:pPr>
        <w:ind w:left="6480" w:hanging="360"/>
      </w:pPr>
      <w:rPr>
        <w:rFonts w:ascii="Wingdings" w:hAnsi="Wingdings" w:hint="default"/>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9DDEFB30"/>
    <w:lvl w:ilvl="0" w:tplc="223A8A5C">
      <w:start w:val="1"/>
      <w:numFmt w:val="bullet"/>
      <w:lvlText w:val=""/>
      <w:lvlJc w:val="left"/>
      <w:pPr>
        <w:ind w:left="720" w:hanging="360"/>
      </w:pPr>
      <w:rPr>
        <w:rFonts w:ascii="Symbol" w:hAnsi="Symbol" w:hint="default"/>
      </w:rPr>
    </w:lvl>
    <w:lvl w:ilvl="1" w:tplc="84ECE7EE">
      <w:start w:val="1"/>
      <w:numFmt w:val="bullet"/>
      <w:lvlText w:val="o"/>
      <w:lvlJc w:val="left"/>
      <w:pPr>
        <w:ind w:left="1440" w:hanging="360"/>
      </w:pPr>
      <w:rPr>
        <w:rFonts w:ascii="Courier New" w:hAnsi="Courier New" w:hint="default"/>
      </w:rPr>
    </w:lvl>
    <w:lvl w:ilvl="2" w:tplc="2A846538">
      <w:start w:val="1"/>
      <w:numFmt w:val="bullet"/>
      <w:lvlText w:val=""/>
      <w:lvlJc w:val="left"/>
      <w:pPr>
        <w:ind w:left="2160" w:hanging="360"/>
      </w:pPr>
      <w:rPr>
        <w:rFonts w:ascii="Wingdings" w:hAnsi="Wingdings" w:hint="default"/>
      </w:rPr>
    </w:lvl>
    <w:lvl w:ilvl="3" w:tplc="6A7EDB70">
      <w:start w:val="1"/>
      <w:numFmt w:val="bullet"/>
      <w:lvlText w:val=""/>
      <w:lvlJc w:val="left"/>
      <w:pPr>
        <w:ind w:left="2880" w:hanging="360"/>
      </w:pPr>
      <w:rPr>
        <w:rFonts w:ascii="Symbol" w:hAnsi="Symbol" w:hint="default"/>
      </w:rPr>
    </w:lvl>
    <w:lvl w:ilvl="4" w:tplc="E696A348">
      <w:start w:val="1"/>
      <w:numFmt w:val="bullet"/>
      <w:lvlText w:val="o"/>
      <w:lvlJc w:val="left"/>
      <w:pPr>
        <w:ind w:left="3600" w:hanging="360"/>
      </w:pPr>
      <w:rPr>
        <w:rFonts w:ascii="Courier New" w:hAnsi="Courier New" w:hint="default"/>
      </w:rPr>
    </w:lvl>
    <w:lvl w:ilvl="5" w:tplc="AEEE79C8">
      <w:start w:val="1"/>
      <w:numFmt w:val="bullet"/>
      <w:lvlText w:val=""/>
      <w:lvlJc w:val="left"/>
      <w:pPr>
        <w:ind w:left="4320" w:hanging="360"/>
      </w:pPr>
      <w:rPr>
        <w:rFonts w:ascii="Wingdings" w:hAnsi="Wingdings" w:hint="default"/>
      </w:rPr>
    </w:lvl>
    <w:lvl w:ilvl="6" w:tplc="76F62922">
      <w:start w:val="1"/>
      <w:numFmt w:val="bullet"/>
      <w:lvlText w:val=""/>
      <w:lvlJc w:val="left"/>
      <w:pPr>
        <w:ind w:left="5040" w:hanging="360"/>
      </w:pPr>
      <w:rPr>
        <w:rFonts w:ascii="Symbol" w:hAnsi="Symbol" w:hint="default"/>
      </w:rPr>
    </w:lvl>
    <w:lvl w:ilvl="7" w:tplc="6DCC8466">
      <w:start w:val="1"/>
      <w:numFmt w:val="bullet"/>
      <w:lvlText w:val="o"/>
      <w:lvlJc w:val="left"/>
      <w:pPr>
        <w:ind w:left="5760" w:hanging="360"/>
      </w:pPr>
      <w:rPr>
        <w:rFonts w:ascii="Courier New" w:hAnsi="Courier New" w:hint="default"/>
      </w:rPr>
    </w:lvl>
    <w:lvl w:ilvl="8" w:tplc="C6A2DC42">
      <w:start w:val="1"/>
      <w:numFmt w:val="bullet"/>
      <w:lvlText w:val=""/>
      <w:lvlJc w:val="left"/>
      <w:pPr>
        <w:ind w:left="6480" w:hanging="360"/>
      </w:pPr>
      <w:rPr>
        <w:rFonts w:ascii="Wingdings" w:hAnsi="Wingdings" w:hint="default"/>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9B08C8"/>
    <w:multiLevelType w:val="hybridMultilevel"/>
    <w:tmpl w:val="2B548A42"/>
    <w:lvl w:ilvl="0" w:tplc="6AA005A0">
      <w:start w:val="1"/>
      <w:numFmt w:val="bullet"/>
      <w:lvlText w:val=""/>
      <w:lvlJc w:val="left"/>
      <w:pPr>
        <w:ind w:left="720" w:hanging="360"/>
      </w:pPr>
      <w:rPr>
        <w:rFonts w:ascii="Symbol" w:hAnsi="Symbol" w:hint="default"/>
      </w:rPr>
    </w:lvl>
    <w:lvl w:ilvl="1" w:tplc="14EAC816">
      <w:start w:val="1"/>
      <w:numFmt w:val="bullet"/>
      <w:lvlText w:val="o"/>
      <w:lvlJc w:val="left"/>
      <w:pPr>
        <w:ind w:left="1440" w:hanging="360"/>
      </w:pPr>
      <w:rPr>
        <w:rFonts w:ascii="Courier New" w:hAnsi="Courier New" w:hint="default"/>
      </w:rPr>
    </w:lvl>
    <w:lvl w:ilvl="2" w:tplc="9BDA869C">
      <w:start w:val="1"/>
      <w:numFmt w:val="bullet"/>
      <w:lvlText w:val=""/>
      <w:lvlJc w:val="left"/>
      <w:pPr>
        <w:ind w:left="2160" w:hanging="360"/>
      </w:pPr>
      <w:rPr>
        <w:rFonts w:ascii="Wingdings" w:hAnsi="Wingdings" w:hint="default"/>
      </w:rPr>
    </w:lvl>
    <w:lvl w:ilvl="3" w:tplc="A246FDC6">
      <w:start w:val="1"/>
      <w:numFmt w:val="bullet"/>
      <w:lvlText w:val=""/>
      <w:lvlJc w:val="left"/>
      <w:pPr>
        <w:ind w:left="2880" w:hanging="360"/>
      </w:pPr>
      <w:rPr>
        <w:rFonts w:ascii="Symbol" w:hAnsi="Symbol" w:hint="default"/>
      </w:rPr>
    </w:lvl>
    <w:lvl w:ilvl="4" w:tplc="515A56C4">
      <w:start w:val="1"/>
      <w:numFmt w:val="bullet"/>
      <w:lvlText w:val="o"/>
      <w:lvlJc w:val="left"/>
      <w:pPr>
        <w:ind w:left="3600" w:hanging="360"/>
      </w:pPr>
      <w:rPr>
        <w:rFonts w:ascii="Courier New" w:hAnsi="Courier New" w:hint="default"/>
      </w:rPr>
    </w:lvl>
    <w:lvl w:ilvl="5" w:tplc="F6EC74E8">
      <w:start w:val="1"/>
      <w:numFmt w:val="bullet"/>
      <w:lvlText w:val=""/>
      <w:lvlJc w:val="left"/>
      <w:pPr>
        <w:ind w:left="4320" w:hanging="360"/>
      </w:pPr>
      <w:rPr>
        <w:rFonts w:ascii="Wingdings" w:hAnsi="Wingdings" w:hint="default"/>
      </w:rPr>
    </w:lvl>
    <w:lvl w:ilvl="6" w:tplc="42F4E866">
      <w:start w:val="1"/>
      <w:numFmt w:val="bullet"/>
      <w:lvlText w:val=""/>
      <w:lvlJc w:val="left"/>
      <w:pPr>
        <w:ind w:left="5040" w:hanging="360"/>
      </w:pPr>
      <w:rPr>
        <w:rFonts w:ascii="Symbol" w:hAnsi="Symbol" w:hint="default"/>
      </w:rPr>
    </w:lvl>
    <w:lvl w:ilvl="7" w:tplc="40E03550">
      <w:start w:val="1"/>
      <w:numFmt w:val="bullet"/>
      <w:lvlText w:val="o"/>
      <w:lvlJc w:val="left"/>
      <w:pPr>
        <w:ind w:left="5760" w:hanging="360"/>
      </w:pPr>
      <w:rPr>
        <w:rFonts w:ascii="Courier New" w:hAnsi="Courier New" w:hint="default"/>
      </w:rPr>
    </w:lvl>
    <w:lvl w:ilvl="8" w:tplc="A04609B2">
      <w:start w:val="1"/>
      <w:numFmt w:val="bullet"/>
      <w:lvlText w:val=""/>
      <w:lvlJc w:val="left"/>
      <w:pPr>
        <w:ind w:left="6480" w:hanging="360"/>
      </w:pPr>
      <w:rPr>
        <w:rFonts w:ascii="Wingdings" w:hAnsi="Wingdings" w:hint="default"/>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E2C09456"/>
    <w:lvl w:ilvl="0" w:tplc="16C4A332">
      <w:start w:val="1"/>
      <w:numFmt w:val="bullet"/>
      <w:lvlText w:val=""/>
      <w:lvlJc w:val="left"/>
      <w:pPr>
        <w:ind w:left="720" w:hanging="360"/>
      </w:pPr>
      <w:rPr>
        <w:rFonts w:ascii="Symbol" w:hAnsi="Symbol" w:hint="default"/>
      </w:rPr>
    </w:lvl>
    <w:lvl w:ilvl="1" w:tplc="59B63728">
      <w:start w:val="1"/>
      <w:numFmt w:val="bullet"/>
      <w:lvlText w:val="o"/>
      <w:lvlJc w:val="left"/>
      <w:pPr>
        <w:ind w:left="1440" w:hanging="360"/>
      </w:pPr>
      <w:rPr>
        <w:rFonts w:ascii="Courier New" w:hAnsi="Courier New" w:hint="default"/>
      </w:rPr>
    </w:lvl>
    <w:lvl w:ilvl="2" w:tplc="7682D108">
      <w:start w:val="1"/>
      <w:numFmt w:val="bullet"/>
      <w:lvlText w:val=""/>
      <w:lvlJc w:val="left"/>
      <w:pPr>
        <w:ind w:left="2160" w:hanging="360"/>
      </w:pPr>
      <w:rPr>
        <w:rFonts w:ascii="Wingdings" w:hAnsi="Wingdings" w:hint="default"/>
      </w:rPr>
    </w:lvl>
    <w:lvl w:ilvl="3" w:tplc="D4FC718C">
      <w:start w:val="1"/>
      <w:numFmt w:val="bullet"/>
      <w:lvlText w:val=""/>
      <w:lvlJc w:val="left"/>
      <w:pPr>
        <w:ind w:left="2880" w:hanging="360"/>
      </w:pPr>
      <w:rPr>
        <w:rFonts w:ascii="Symbol" w:hAnsi="Symbol" w:hint="default"/>
      </w:rPr>
    </w:lvl>
    <w:lvl w:ilvl="4" w:tplc="834A3398">
      <w:start w:val="1"/>
      <w:numFmt w:val="bullet"/>
      <w:lvlText w:val="o"/>
      <w:lvlJc w:val="left"/>
      <w:pPr>
        <w:ind w:left="3600" w:hanging="360"/>
      </w:pPr>
      <w:rPr>
        <w:rFonts w:ascii="Courier New" w:hAnsi="Courier New" w:hint="default"/>
      </w:rPr>
    </w:lvl>
    <w:lvl w:ilvl="5" w:tplc="B18AAA50">
      <w:start w:val="1"/>
      <w:numFmt w:val="bullet"/>
      <w:lvlText w:val=""/>
      <w:lvlJc w:val="left"/>
      <w:pPr>
        <w:ind w:left="4320" w:hanging="360"/>
      </w:pPr>
      <w:rPr>
        <w:rFonts w:ascii="Wingdings" w:hAnsi="Wingdings" w:hint="default"/>
      </w:rPr>
    </w:lvl>
    <w:lvl w:ilvl="6" w:tplc="34B42D0C">
      <w:start w:val="1"/>
      <w:numFmt w:val="bullet"/>
      <w:lvlText w:val=""/>
      <w:lvlJc w:val="left"/>
      <w:pPr>
        <w:ind w:left="5040" w:hanging="360"/>
      </w:pPr>
      <w:rPr>
        <w:rFonts w:ascii="Symbol" w:hAnsi="Symbol" w:hint="default"/>
      </w:rPr>
    </w:lvl>
    <w:lvl w:ilvl="7" w:tplc="7006093C">
      <w:start w:val="1"/>
      <w:numFmt w:val="bullet"/>
      <w:lvlText w:val="o"/>
      <w:lvlJc w:val="left"/>
      <w:pPr>
        <w:ind w:left="5760" w:hanging="360"/>
      </w:pPr>
      <w:rPr>
        <w:rFonts w:ascii="Courier New" w:hAnsi="Courier New" w:hint="default"/>
      </w:rPr>
    </w:lvl>
    <w:lvl w:ilvl="8" w:tplc="BFA0DAAA">
      <w:start w:val="1"/>
      <w:numFmt w:val="bullet"/>
      <w:lvlText w:val=""/>
      <w:lvlJc w:val="left"/>
      <w:pPr>
        <w:ind w:left="6480" w:hanging="360"/>
      </w:pPr>
      <w:rPr>
        <w:rFonts w:ascii="Wingdings" w:hAnsi="Wingdings" w:hint="default"/>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3F229A"/>
    <w:multiLevelType w:val="hybridMultilevel"/>
    <w:tmpl w:val="8FDED6F8"/>
    <w:lvl w:ilvl="0" w:tplc="9D30ADFE">
      <w:start w:val="1"/>
      <w:numFmt w:val="bullet"/>
      <w:lvlText w:val=""/>
      <w:lvlJc w:val="left"/>
      <w:pPr>
        <w:ind w:left="720" w:hanging="360"/>
      </w:pPr>
      <w:rPr>
        <w:rFonts w:ascii="Symbol" w:hAnsi="Symbol" w:hint="default"/>
      </w:rPr>
    </w:lvl>
    <w:lvl w:ilvl="1" w:tplc="9666372A">
      <w:start w:val="1"/>
      <w:numFmt w:val="bullet"/>
      <w:lvlText w:val="o"/>
      <w:lvlJc w:val="left"/>
      <w:pPr>
        <w:ind w:left="1440" w:hanging="360"/>
      </w:pPr>
      <w:rPr>
        <w:rFonts w:ascii="Courier New" w:hAnsi="Courier New" w:hint="default"/>
      </w:rPr>
    </w:lvl>
    <w:lvl w:ilvl="2" w:tplc="C0F6112E">
      <w:start w:val="1"/>
      <w:numFmt w:val="bullet"/>
      <w:lvlText w:val=""/>
      <w:lvlJc w:val="left"/>
      <w:pPr>
        <w:ind w:left="2160" w:hanging="360"/>
      </w:pPr>
      <w:rPr>
        <w:rFonts w:ascii="Wingdings" w:hAnsi="Wingdings" w:hint="default"/>
      </w:rPr>
    </w:lvl>
    <w:lvl w:ilvl="3" w:tplc="5226EAEC">
      <w:start w:val="1"/>
      <w:numFmt w:val="bullet"/>
      <w:lvlText w:val=""/>
      <w:lvlJc w:val="left"/>
      <w:pPr>
        <w:ind w:left="2880" w:hanging="360"/>
      </w:pPr>
      <w:rPr>
        <w:rFonts w:ascii="Symbol" w:hAnsi="Symbol" w:hint="default"/>
      </w:rPr>
    </w:lvl>
    <w:lvl w:ilvl="4" w:tplc="061A71B6">
      <w:start w:val="1"/>
      <w:numFmt w:val="bullet"/>
      <w:lvlText w:val="o"/>
      <w:lvlJc w:val="left"/>
      <w:pPr>
        <w:ind w:left="3600" w:hanging="360"/>
      </w:pPr>
      <w:rPr>
        <w:rFonts w:ascii="Courier New" w:hAnsi="Courier New" w:hint="default"/>
      </w:rPr>
    </w:lvl>
    <w:lvl w:ilvl="5" w:tplc="B2002194">
      <w:start w:val="1"/>
      <w:numFmt w:val="bullet"/>
      <w:lvlText w:val=""/>
      <w:lvlJc w:val="left"/>
      <w:pPr>
        <w:ind w:left="4320" w:hanging="360"/>
      </w:pPr>
      <w:rPr>
        <w:rFonts w:ascii="Wingdings" w:hAnsi="Wingdings" w:hint="default"/>
      </w:rPr>
    </w:lvl>
    <w:lvl w:ilvl="6" w:tplc="9370A1E4">
      <w:start w:val="1"/>
      <w:numFmt w:val="bullet"/>
      <w:lvlText w:val=""/>
      <w:lvlJc w:val="left"/>
      <w:pPr>
        <w:ind w:left="5040" w:hanging="360"/>
      </w:pPr>
      <w:rPr>
        <w:rFonts w:ascii="Symbol" w:hAnsi="Symbol" w:hint="default"/>
      </w:rPr>
    </w:lvl>
    <w:lvl w:ilvl="7" w:tplc="2272D4A8">
      <w:start w:val="1"/>
      <w:numFmt w:val="bullet"/>
      <w:lvlText w:val="o"/>
      <w:lvlJc w:val="left"/>
      <w:pPr>
        <w:ind w:left="5760" w:hanging="360"/>
      </w:pPr>
      <w:rPr>
        <w:rFonts w:ascii="Courier New" w:hAnsi="Courier New" w:hint="default"/>
      </w:rPr>
    </w:lvl>
    <w:lvl w:ilvl="8" w:tplc="CCA8CF8C">
      <w:start w:val="1"/>
      <w:numFmt w:val="bullet"/>
      <w:lvlText w:val=""/>
      <w:lvlJc w:val="left"/>
      <w:pPr>
        <w:ind w:left="6480" w:hanging="360"/>
      </w:pPr>
      <w:rPr>
        <w:rFonts w:ascii="Wingdings" w:hAnsi="Wingdings" w:hint="default"/>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C4FCE"/>
    <w:multiLevelType w:val="hybridMultilevel"/>
    <w:tmpl w:val="D87CC514"/>
    <w:lvl w:ilvl="0" w:tplc="2DFC8C7E">
      <w:start w:val="1"/>
      <w:numFmt w:val="bullet"/>
      <w:lvlText w:val=""/>
      <w:lvlJc w:val="left"/>
      <w:pPr>
        <w:ind w:left="720" w:hanging="360"/>
      </w:pPr>
      <w:rPr>
        <w:rFonts w:ascii="Symbol" w:hAnsi="Symbol" w:hint="default"/>
      </w:rPr>
    </w:lvl>
    <w:lvl w:ilvl="1" w:tplc="62048F34">
      <w:start w:val="1"/>
      <w:numFmt w:val="bullet"/>
      <w:lvlText w:val="o"/>
      <w:lvlJc w:val="left"/>
      <w:pPr>
        <w:ind w:left="1440" w:hanging="360"/>
      </w:pPr>
      <w:rPr>
        <w:rFonts w:ascii="Courier New" w:hAnsi="Courier New" w:hint="default"/>
      </w:rPr>
    </w:lvl>
    <w:lvl w:ilvl="2" w:tplc="61FECBA0">
      <w:start w:val="1"/>
      <w:numFmt w:val="bullet"/>
      <w:lvlText w:val=""/>
      <w:lvlJc w:val="left"/>
      <w:pPr>
        <w:ind w:left="2160" w:hanging="360"/>
      </w:pPr>
      <w:rPr>
        <w:rFonts w:ascii="Wingdings" w:hAnsi="Wingdings" w:hint="default"/>
      </w:rPr>
    </w:lvl>
    <w:lvl w:ilvl="3" w:tplc="60425566">
      <w:start w:val="1"/>
      <w:numFmt w:val="bullet"/>
      <w:lvlText w:val=""/>
      <w:lvlJc w:val="left"/>
      <w:pPr>
        <w:ind w:left="2880" w:hanging="360"/>
      </w:pPr>
      <w:rPr>
        <w:rFonts w:ascii="Symbol" w:hAnsi="Symbol" w:hint="default"/>
      </w:rPr>
    </w:lvl>
    <w:lvl w:ilvl="4" w:tplc="B52CFBB6">
      <w:start w:val="1"/>
      <w:numFmt w:val="bullet"/>
      <w:lvlText w:val="o"/>
      <w:lvlJc w:val="left"/>
      <w:pPr>
        <w:ind w:left="3600" w:hanging="360"/>
      </w:pPr>
      <w:rPr>
        <w:rFonts w:ascii="Courier New" w:hAnsi="Courier New" w:hint="default"/>
      </w:rPr>
    </w:lvl>
    <w:lvl w:ilvl="5" w:tplc="3C12ED70">
      <w:start w:val="1"/>
      <w:numFmt w:val="bullet"/>
      <w:lvlText w:val=""/>
      <w:lvlJc w:val="left"/>
      <w:pPr>
        <w:ind w:left="4320" w:hanging="360"/>
      </w:pPr>
      <w:rPr>
        <w:rFonts w:ascii="Wingdings" w:hAnsi="Wingdings" w:hint="default"/>
      </w:rPr>
    </w:lvl>
    <w:lvl w:ilvl="6" w:tplc="83AAB61A">
      <w:start w:val="1"/>
      <w:numFmt w:val="bullet"/>
      <w:lvlText w:val=""/>
      <w:lvlJc w:val="left"/>
      <w:pPr>
        <w:ind w:left="5040" w:hanging="360"/>
      </w:pPr>
      <w:rPr>
        <w:rFonts w:ascii="Symbol" w:hAnsi="Symbol" w:hint="default"/>
      </w:rPr>
    </w:lvl>
    <w:lvl w:ilvl="7" w:tplc="A82C0A04">
      <w:start w:val="1"/>
      <w:numFmt w:val="bullet"/>
      <w:lvlText w:val="o"/>
      <w:lvlJc w:val="left"/>
      <w:pPr>
        <w:ind w:left="5760" w:hanging="360"/>
      </w:pPr>
      <w:rPr>
        <w:rFonts w:ascii="Courier New" w:hAnsi="Courier New" w:hint="default"/>
      </w:rPr>
    </w:lvl>
    <w:lvl w:ilvl="8" w:tplc="BC6CFD1C">
      <w:start w:val="1"/>
      <w:numFmt w:val="bullet"/>
      <w:lvlText w:val=""/>
      <w:lvlJc w:val="left"/>
      <w:pPr>
        <w:ind w:left="6480" w:hanging="360"/>
      </w:pPr>
      <w:rPr>
        <w:rFonts w:ascii="Wingdings" w:hAnsi="Wingdings" w:hint="default"/>
      </w:rPr>
    </w:lvl>
  </w:abstractNum>
  <w:abstractNum w:abstractNumId="39" w15:restartNumberingAfterBreak="0">
    <w:nsid w:val="51CDAA78"/>
    <w:multiLevelType w:val="hybridMultilevel"/>
    <w:tmpl w:val="09FC63D4"/>
    <w:lvl w:ilvl="0" w:tplc="450AE268">
      <w:start w:val="1"/>
      <w:numFmt w:val="bullet"/>
      <w:lvlText w:val=""/>
      <w:lvlJc w:val="left"/>
      <w:pPr>
        <w:ind w:left="720" w:hanging="360"/>
      </w:pPr>
      <w:rPr>
        <w:rFonts w:ascii="Symbol" w:hAnsi="Symbol" w:hint="default"/>
      </w:rPr>
    </w:lvl>
    <w:lvl w:ilvl="1" w:tplc="34981A3A">
      <w:start w:val="1"/>
      <w:numFmt w:val="bullet"/>
      <w:lvlText w:val="o"/>
      <w:lvlJc w:val="left"/>
      <w:pPr>
        <w:ind w:left="1440" w:hanging="360"/>
      </w:pPr>
      <w:rPr>
        <w:rFonts w:ascii="Courier New" w:hAnsi="Courier New" w:hint="default"/>
      </w:rPr>
    </w:lvl>
    <w:lvl w:ilvl="2" w:tplc="7A2C575E">
      <w:start w:val="1"/>
      <w:numFmt w:val="bullet"/>
      <w:lvlText w:val=""/>
      <w:lvlJc w:val="left"/>
      <w:pPr>
        <w:ind w:left="2160" w:hanging="360"/>
      </w:pPr>
      <w:rPr>
        <w:rFonts w:ascii="Wingdings" w:hAnsi="Wingdings" w:hint="default"/>
      </w:rPr>
    </w:lvl>
    <w:lvl w:ilvl="3" w:tplc="052CC908">
      <w:start w:val="1"/>
      <w:numFmt w:val="bullet"/>
      <w:lvlText w:val=""/>
      <w:lvlJc w:val="left"/>
      <w:pPr>
        <w:ind w:left="2880" w:hanging="360"/>
      </w:pPr>
      <w:rPr>
        <w:rFonts w:ascii="Symbol" w:hAnsi="Symbol" w:hint="default"/>
      </w:rPr>
    </w:lvl>
    <w:lvl w:ilvl="4" w:tplc="DFB4B3DA">
      <w:start w:val="1"/>
      <w:numFmt w:val="bullet"/>
      <w:lvlText w:val="o"/>
      <w:lvlJc w:val="left"/>
      <w:pPr>
        <w:ind w:left="3600" w:hanging="360"/>
      </w:pPr>
      <w:rPr>
        <w:rFonts w:ascii="Courier New" w:hAnsi="Courier New" w:hint="default"/>
      </w:rPr>
    </w:lvl>
    <w:lvl w:ilvl="5" w:tplc="5BF8B0CE">
      <w:start w:val="1"/>
      <w:numFmt w:val="bullet"/>
      <w:lvlText w:val=""/>
      <w:lvlJc w:val="left"/>
      <w:pPr>
        <w:ind w:left="4320" w:hanging="360"/>
      </w:pPr>
      <w:rPr>
        <w:rFonts w:ascii="Wingdings" w:hAnsi="Wingdings" w:hint="default"/>
      </w:rPr>
    </w:lvl>
    <w:lvl w:ilvl="6" w:tplc="5582B9F6">
      <w:start w:val="1"/>
      <w:numFmt w:val="bullet"/>
      <w:lvlText w:val=""/>
      <w:lvlJc w:val="left"/>
      <w:pPr>
        <w:ind w:left="5040" w:hanging="360"/>
      </w:pPr>
      <w:rPr>
        <w:rFonts w:ascii="Symbol" w:hAnsi="Symbol" w:hint="default"/>
      </w:rPr>
    </w:lvl>
    <w:lvl w:ilvl="7" w:tplc="AAC82E48">
      <w:start w:val="1"/>
      <w:numFmt w:val="bullet"/>
      <w:lvlText w:val="o"/>
      <w:lvlJc w:val="left"/>
      <w:pPr>
        <w:ind w:left="5760" w:hanging="360"/>
      </w:pPr>
      <w:rPr>
        <w:rFonts w:ascii="Courier New" w:hAnsi="Courier New" w:hint="default"/>
      </w:rPr>
    </w:lvl>
    <w:lvl w:ilvl="8" w:tplc="F3EAE562">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64965964"/>
    <w:lvl w:ilvl="0" w:tplc="C1A43B14">
      <w:start w:val="1"/>
      <w:numFmt w:val="bullet"/>
      <w:lvlText w:val=""/>
      <w:lvlJc w:val="left"/>
      <w:pPr>
        <w:ind w:left="720" w:hanging="360"/>
      </w:pPr>
      <w:rPr>
        <w:rFonts w:ascii="Symbol" w:hAnsi="Symbol" w:hint="default"/>
      </w:rPr>
    </w:lvl>
    <w:lvl w:ilvl="1" w:tplc="D9ECB410">
      <w:start w:val="1"/>
      <w:numFmt w:val="bullet"/>
      <w:lvlText w:val="o"/>
      <w:lvlJc w:val="left"/>
      <w:pPr>
        <w:ind w:left="1440" w:hanging="360"/>
      </w:pPr>
      <w:rPr>
        <w:rFonts w:ascii="Courier New" w:hAnsi="Courier New" w:hint="default"/>
      </w:rPr>
    </w:lvl>
    <w:lvl w:ilvl="2" w:tplc="674C4BF2">
      <w:start w:val="1"/>
      <w:numFmt w:val="bullet"/>
      <w:lvlText w:val=""/>
      <w:lvlJc w:val="left"/>
      <w:pPr>
        <w:ind w:left="2160" w:hanging="360"/>
      </w:pPr>
      <w:rPr>
        <w:rFonts w:ascii="Wingdings" w:hAnsi="Wingdings" w:hint="default"/>
      </w:rPr>
    </w:lvl>
    <w:lvl w:ilvl="3" w:tplc="EBFA6936">
      <w:start w:val="1"/>
      <w:numFmt w:val="bullet"/>
      <w:lvlText w:val=""/>
      <w:lvlJc w:val="left"/>
      <w:pPr>
        <w:ind w:left="2880" w:hanging="360"/>
      </w:pPr>
      <w:rPr>
        <w:rFonts w:ascii="Symbol" w:hAnsi="Symbol" w:hint="default"/>
      </w:rPr>
    </w:lvl>
    <w:lvl w:ilvl="4" w:tplc="DA08FF0E">
      <w:start w:val="1"/>
      <w:numFmt w:val="bullet"/>
      <w:lvlText w:val="o"/>
      <w:lvlJc w:val="left"/>
      <w:pPr>
        <w:ind w:left="3600" w:hanging="360"/>
      </w:pPr>
      <w:rPr>
        <w:rFonts w:ascii="Courier New" w:hAnsi="Courier New" w:hint="default"/>
      </w:rPr>
    </w:lvl>
    <w:lvl w:ilvl="5" w:tplc="7C485BBA">
      <w:start w:val="1"/>
      <w:numFmt w:val="bullet"/>
      <w:lvlText w:val=""/>
      <w:lvlJc w:val="left"/>
      <w:pPr>
        <w:ind w:left="4320" w:hanging="360"/>
      </w:pPr>
      <w:rPr>
        <w:rFonts w:ascii="Wingdings" w:hAnsi="Wingdings" w:hint="default"/>
      </w:rPr>
    </w:lvl>
    <w:lvl w:ilvl="6" w:tplc="552CE496">
      <w:start w:val="1"/>
      <w:numFmt w:val="bullet"/>
      <w:lvlText w:val=""/>
      <w:lvlJc w:val="left"/>
      <w:pPr>
        <w:ind w:left="5040" w:hanging="360"/>
      </w:pPr>
      <w:rPr>
        <w:rFonts w:ascii="Symbol" w:hAnsi="Symbol" w:hint="default"/>
      </w:rPr>
    </w:lvl>
    <w:lvl w:ilvl="7" w:tplc="D58E25B2">
      <w:start w:val="1"/>
      <w:numFmt w:val="bullet"/>
      <w:lvlText w:val="o"/>
      <w:lvlJc w:val="left"/>
      <w:pPr>
        <w:ind w:left="5760" w:hanging="360"/>
      </w:pPr>
      <w:rPr>
        <w:rFonts w:ascii="Courier New" w:hAnsi="Courier New" w:hint="default"/>
      </w:rPr>
    </w:lvl>
    <w:lvl w:ilvl="8" w:tplc="98E297E8">
      <w:start w:val="1"/>
      <w:numFmt w:val="bullet"/>
      <w:lvlText w:val=""/>
      <w:lvlJc w:val="left"/>
      <w:pPr>
        <w:ind w:left="6480" w:hanging="360"/>
      </w:pPr>
      <w:rPr>
        <w:rFonts w:ascii="Wingdings" w:hAnsi="Wingdings" w:hint="default"/>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0BF0625"/>
    <w:multiLevelType w:val="hybridMultilevel"/>
    <w:tmpl w:val="D37849C0"/>
    <w:lvl w:ilvl="0" w:tplc="D82EE110">
      <w:start w:val="1"/>
      <w:numFmt w:val="bullet"/>
      <w:lvlText w:val=""/>
      <w:lvlJc w:val="left"/>
      <w:pPr>
        <w:ind w:left="720" w:hanging="360"/>
      </w:pPr>
      <w:rPr>
        <w:rFonts w:ascii="Symbol" w:hAnsi="Symbol" w:hint="default"/>
      </w:rPr>
    </w:lvl>
    <w:lvl w:ilvl="1" w:tplc="CFF6AF42">
      <w:start w:val="1"/>
      <w:numFmt w:val="bullet"/>
      <w:lvlText w:val="o"/>
      <w:lvlJc w:val="left"/>
      <w:pPr>
        <w:ind w:left="1440" w:hanging="360"/>
      </w:pPr>
      <w:rPr>
        <w:rFonts w:ascii="Courier New" w:hAnsi="Courier New" w:hint="default"/>
      </w:rPr>
    </w:lvl>
    <w:lvl w:ilvl="2" w:tplc="FCCCA452">
      <w:start w:val="1"/>
      <w:numFmt w:val="bullet"/>
      <w:lvlText w:val=""/>
      <w:lvlJc w:val="left"/>
      <w:pPr>
        <w:ind w:left="2160" w:hanging="360"/>
      </w:pPr>
      <w:rPr>
        <w:rFonts w:ascii="Wingdings" w:hAnsi="Wingdings" w:hint="default"/>
      </w:rPr>
    </w:lvl>
    <w:lvl w:ilvl="3" w:tplc="7DB86202">
      <w:start w:val="1"/>
      <w:numFmt w:val="bullet"/>
      <w:lvlText w:val=""/>
      <w:lvlJc w:val="left"/>
      <w:pPr>
        <w:ind w:left="2880" w:hanging="360"/>
      </w:pPr>
      <w:rPr>
        <w:rFonts w:ascii="Symbol" w:hAnsi="Symbol" w:hint="default"/>
      </w:rPr>
    </w:lvl>
    <w:lvl w:ilvl="4" w:tplc="3F480126">
      <w:start w:val="1"/>
      <w:numFmt w:val="bullet"/>
      <w:lvlText w:val="o"/>
      <w:lvlJc w:val="left"/>
      <w:pPr>
        <w:ind w:left="3600" w:hanging="360"/>
      </w:pPr>
      <w:rPr>
        <w:rFonts w:ascii="Courier New" w:hAnsi="Courier New" w:hint="default"/>
      </w:rPr>
    </w:lvl>
    <w:lvl w:ilvl="5" w:tplc="5C00F36E">
      <w:start w:val="1"/>
      <w:numFmt w:val="bullet"/>
      <w:lvlText w:val=""/>
      <w:lvlJc w:val="left"/>
      <w:pPr>
        <w:ind w:left="4320" w:hanging="360"/>
      </w:pPr>
      <w:rPr>
        <w:rFonts w:ascii="Wingdings" w:hAnsi="Wingdings" w:hint="default"/>
      </w:rPr>
    </w:lvl>
    <w:lvl w:ilvl="6" w:tplc="6B74B850">
      <w:start w:val="1"/>
      <w:numFmt w:val="bullet"/>
      <w:lvlText w:val=""/>
      <w:lvlJc w:val="left"/>
      <w:pPr>
        <w:ind w:left="5040" w:hanging="360"/>
      </w:pPr>
      <w:rPr>
        <w:rFonts w:ascii="Symbol" w:hAnsi="Symbol" w:hint="default"/>
      </w:rPr>
    </w:lvl>
    <w:lvl w:ilvl="7" w:tplc="532ADC60">
      <w:start w:val="1"/>
      <w:numFmt w:val="bullet"/>
      <w:lvlText w:val="o"/>
      <w:lvlJc w:val="left"/>
      <w:pPr>
        <w:ind w:left="5760" w:hanging="360"/>
      </w:pPr>
      <w:rPr>
        <w:rFonts w:ascii="Courier New" w:hAnsi="Courier New" w:hint="default"/>
      </w:rPr>
    </w:lvl>
    <w:lvl w:ilvl="8" w:tplc="0EAC1960">
      <w:start w:val="1"/>
      <w:numFmt w:val="bullet"/>
      <w:lvlText w:val=""/>
      <w:lvlJc w:val="left"/>
      <w:pPr>
        <w:ind w:left="6480" w:hanging="360"/>
      </w:pPr>
      <w:rPr>
        <w:rFonts w:ascii="Wingdings" w:hAnsi="Wingdings" w:hint="default"/>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03582B"/>
    <w:multiLevelType w:val="hybridMultilevel"/>
    <w:tmpl w:val="E3085E68"/>
    <w:lvl w:ilvl="0" w:tplc="40EAE3B4">
      <w:start w:val="1"/>
      <w:numFmt w:val="bullet"/>
      <w:lvlText w:val=""/>
      <w:lvlJc w:val="left"/>
      <w:pPr>
        <w:ind w:left="720" w:hanging="360"/>
      </w:pPr>
      <w:rPr>
        <w:rFonts w:ascii="Symbol" w:hAnsi="Symbol" w:hint="default"/>
      </w:rPr>
    </w:lvl>
    <w:lvl w:ilvl="1" w:tplc="FBBC0A22">
      <w:start w:val="1"/>
      <w:numFmt w:val="bullet"/>
      <w:lvlText w:val="o"/>
      <w:lvlJc w:val="left"/>
      <w:pPr>
        <w:ind w:left="1440" w:hanging="360"/>
      </w:pPr>
      <w:rPr>
        <w:rFonts w:ascii="Courier New" w:hAnsi="Courier New" w:hint="default"/>
      </w:rPr>
    </w:lvl>
    <w:lvl w:ilvl="2" w:tplc="F53A32E6">
      <w:start w:val="1"/>
      <w:numFmt w:val="bullet"/>
      <w:lvlText w:val=""/>
      <w:lvlJc w:val="left"/>
      <w:pPr>
        <w:ind w:left="2160" w:hanging="360"/>
      </w:pPr>
      <w:rPr>
        <w:rFonts w:ascii="Wingdings" w:hAnsi="Wingdings" w:hint="default"/>
      </w:rPr>
    </w:lvl>
    <w:lvl w:ilvl="3" w:tplc="18C4572A">
      <w:start w:val="1"/>
      <w:numFmt w:val="bullet"/>
      <w:lvlText w:val=""/>
      <w:lvlJc w:val="left"/>
      <w:pPr>
        <w:ind w:left="2880" w:hanging="360"/>
      </w:pPr>
      <w:rPr>
        <w:rFonts w:ascii="Symbol" w:hAnsi="Symbol" w:hint="default"/>
      </w:rPr>
    </w:lvl>
    <w:lvl w:ilvl="4" w:tplc="64F09FE6">
      <w:start w:val="1"/>
      <w:numFmt w:val="bullet"/>
      <w:lvlText w:val="o"/>
      <w:lvlJc w:val="left"/>
      <w:pPr>
        <w:ind w:left="3600" w:hanging="360"/>
      </w:pPr>
      <w:rPr>
        <w:rFonts w:ascii="Courier New" w:hAnsi="Courier New" w:hint="default"/>
      </w:rPr>
    </w:lvl>
    <w:lvl w:ilvl="5" w:tplc="CB00689E">
      <w:start w:val="1"/>
      <w:numFmt w:val="bullet"/>
      <w:lvlText w:val=""/>
      <w:lvlJc w:val="left"/>
      <w:pPr>
        <w:ind w:left="4320" w:hanging="360"/>
      </w:pPr>
      <w:rPr>
        <w:rFonts w:ascii="Wingdings" w:hAnsi="Wingdings" w:hint="default"/>
      </w:rPr>
    </w:lvl>
    <w:lvl w:ilvl="6" w:tplc="003AFB82">
      <w:start w:val="1"/>
      <w:numFmt w:val="bullet"/>
      <w:lvlText w:val=""/>
      <w:lvlJc w:val="left"/>
      <w:pPr>
        <w:ind w:left="5040" w:hanging="360"/>
      </w:pPr>
      <w:rPr>
        <w:rFonts w:ascii="Symbol" w:hAnsi="Symbol" w:hint="default"/>
      </w:rPr>
    </w:lvl>
    <w:lvl w:ilvl="7" w:tplc="2BFA9A30">
      <w:start w:val="1"/>
      <w:numFmt w:val="bullet"/>
      <w:lvlText w:val="o"/>
      <w:lvlJc w:val="left"/>
      <w:pPr>
        <w:ind w:left="5760" w:hanging="360"/>
      </w:pPr>
      <w:rPr>
        <w:rFonts w:ascii="Courier New" w:hAnsi="Courier New" w:hint="default"/>
      </w:rPr>
    </w:lvl>
    <w:lvl w:ilvl="8" w:tplc="AD9E1896">
      <w:start w:val="1"/>
      <w:numFmt w:val="bullet"/>
      <w:lvlText w:val=""/>
      <w:lvlJc w:val="left"/>
      <w:pPr>
        <w:ind w:left="6480" w:hanging="360"/>
      </w:pPr>
      <w:rPr>
        <w:rFonts w:ascii="Wingdings" w:hAnsi="Wingdings" w:hint="default"/>
      </w:rPr>
    </w:lvl>
  </w:abstractNum>
  <w:abstractNum w:abstractNumId="47" w15:restartNumberingAfterBreak="0">
    <w:nsid w:val="79671549"/>
    <w:multiLevelType w:val="hybridMultilevel"/>
    <w:tmpl w:val="B7D04758"/>
    <w:lvl w:ilvl="0" w:tplc="67D6E5D6">
      <w:start w:val="1"/>
      <w:numFmt w:val="bullet"/>
      <w:lvlText w:val=""/>
      <w:lvlJc w:val="left"/>
      <w:pPr>
        <w:ind w:left="720" w:hanging="360"/>
      </w:pPr>
      <w:rPr>
        <w:rFonts w:ascii="Symbol" w:hAnsi="Symbol" w:hint="default"/>
      </w:rPr>
    </w:lvl>
    <w:lvl w:ilvl="1" w:tplc="F49E0E4A">
      <w:start w:val="1"/>
      <w:numFmt w:val="bullet"/>
      <w:lvlText w:val="o"/>
      <w:lvlJc w:val="left"/>
      <w:pPr>
        <w:ind w:left="1440" w:hanging="360"/>
      </w:pPr>
      <w:rPr>
        <w:rFonts w:ascii="Courier New" w:hAnsi="Courier New" w:hint="default"/>
      </w:rPr>
    </w:lvl>
    <w:lvl w:ilvl="2" w:tplc="9D7ABD20">
      <w:start w:val="1"/>
      <w:numFmt w:val="bullet"/>
      <w:lvlText w:val=""/>
      <w:lvlJc w:val="left"/>
      <w:pPr>
        <w:ind w:left="2160" w:hanging="360"/>
      </w:pPr>
      <w:rPr>
        <w:rFonts w:ascii="Wingdings" w:hAnsi="Wingdings" w:hint="default"/>
      </w:rPr>
    </w:lvl>
    <w:lvl w:ilvl="3" w:tplc="146CEBF2">
      <w:start w:val="1"/>
      <w:numFmt w:val="bullet"/>
      <w:lvlText w:val=""/>
      <w:lvlJc w:val="left"/>
      <w:pPr>
        <w:ind w:left="2880" w:hanging="360"/>
      </w:pPr>
      <w:rPr>
        <w:rFonts w:ascii="Symbol" w:hAnsi="Symbol" w:hint="default"/>
      </w:rPr>
    </w:lvl>
    <w:lvl w:ilvl="4" w:tplc="4268DB6E">
      <w:start w:val="1"/>
      <w:numFmt w:val="bullet"/>
      <w:lvlText w:val="o"/>
      <w:lvlJc w:val="left"/>
      <w:pPr>
        <w:ind w:left="3600" w:hanging="360"/>
      </w:pPr>
      <w:rPr>
        <w:rFonts w:ascii="Courier New" w:hAnsi="Courier New" w:hint="default"/>
      </w:rPr>
    </w:lvl>
    <w:lvl w:ilvl="5" w:tplc="B06A6D52">
      <w:start w:val="1"/>
      <w:numFmt w:val="bullet"/>
      <w:lvlText w:val=""/>
      <w:lvlJc w:val="left"/>
      <w:pPr>
        <w:ind w:left="4320" w:hanging="360"/>
      </w:pPr>
      <w:rPr>
        <w:rFonts w:ascii="Wingdings" w:hAnsi="Wingdings" w:hint="default"/>
      </w:rPr>
    </w:lvl>
    <w:lvl w:ilvl="6" w:tplc="5AFC10F0">
      <w:start w:val="1"/>
      <w:numFmt w:val="bullet"/>
      <w:lvlText w:val=""/>
      <w:lvlJc w:val="left"/>
      <w:pPr>
        <w:ind w:left="5040" w:hanging="360"/>
      </w:pPr>
      <w:rPr>
        <w:rFonts w:ascii="Symbol" w:hAnsi="Symbol" w:hint="default"/>
      </w:rPr>
    </w:lvl>
    <w:lvl w:ilvl="7" w:tplc="4CFCE57C">
      <w:start w:val="1"/>
      <w:numFmt w:val="bullet"/>
      <w:lvlText w:val="o"/>
      <w:lvlJc w:val="left"/>
      <w:pPr>
        <w:ind w:left="5760" w:hanging="360"/>
      </w:pPr>
      <w:rPr>
        <w:rFonts w:ascii="Courier New" w:hAnsi="Courier New" w:hint="default"/>
      </w:rPr>
    </w:lvl>
    <w:lvl w:ilvl="8" w:tplc="60ECB8DA">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6C86D22C"/>
    <w:lvl w:ilvl="0" w:tplc="8CFAB922">
      <w:start w:val="1"/>
      <w:numFmt w:val="bullet"/>
      <w:lvlText w:val=""/>
      <w:lvlJc w:val="left"/>
      <w:pPr>
        <w:ind w:left="720" w:hanging="360"/>
      </w:pPr>
      <w:rPr>
        <w:rFonts w:ascii="Symbol" w:hAnsi="Symbol" w:hint="default"/>
      </w:rPr>
    </w:lvl>
    <w:lvl w:ilvl="1" w:tplc="E80CBC36">
      <w:start w:val="1"/>
      <w:numFmt w:val="bullet"/>
      <w:lvlText w:val="o"/>
      <w:lvlJc w:val="left"/>
      <w:pPr>
        <w:ind w:left="1440" w:hanging="360"/>
      </w:pPr>
      <w:rPr>
        <w:rFonts w:ascii="Courier New" w:hAnsi="Courier New" w:hint="default"/>
      </w:rPr>
    </w:lvl>
    <w:lvl w:ilvl="2" w:tplc="E7729FD4">
      <w:start w:val="1"/>
      <w:numFmt w:val="bullet"/>
      <w:lvlText w:val=""/>
      <w:lvlJc w:val="left"/>
      <w:pPr>
        <w:ind w:left="2160" w:hanging="360"/>
      </w:pPr>
      <w:rPr>
        <w:rFonts w:ascii="Wingdings" w:hAnsi="Wingdings" w:hint="default"/>
      </w:rPr>
    </w:lvl>
    <w:lvl w:ilvl="3" w:tplc="FCBC8124">
      <w:start w:val="1"/>
      <w:numFmt w:val="bullet"/>
      <w:lvlText w:val=""/>
      <w:lvlJc w:val="left"/>
      <w:pPr>
        <w:ind w:left="2880" w:hanging="360"/>
      </w:pPr>
      <w:rPr>
        <w:rFonts w:ascii="Symbol" w:hAnsi="Symbol" w:hint="default"/>
      </w:rPr>
    </w:lvl>
    <w:lvl w:ilvl="4" w:tplc="E820B14C">
      <w:start w:val="1"/>
      <w:numFmt w:val="bullet"/>
      <w:lvlText w:val="o"/>
      <w:lvlJc w:val="left"/>
      <w:pPr>
        <w:ind w:left="3600" w:hanging="360"/>
      </w:pPr>
      <w:rPr>
        <w:rFonts w:ascii="Courier New" w:hAnsi="Courier New" w:hint="default"/>
      </w:rPr>
    </w:lvl>
    <w:lvl w:ilvl="5" w:tplc="3320AF0C">
      <w:start w:val="1"/>
      <w:numFmt w:val="bullet"/>
      <w:lvlText w:val=""/>
      <w:lvlJc w:val="left"/>
      <w:pPr>
        <w:ind w:left="4320" w:hanging="360"/>
      </w:pPr>
      <w:rPr>
        <w:rFonts w:ascii="Wingdings" w:hAnsi="Wingdings" w:hint="default"/>
      </w:rPr>
    </w:lvl>
    <w:lvl w:ilvl="6" w:tplc="D21CF4BE">
      <w:start w:val="1"/>
      <w:numFmt w:val="bullet"/>
      <w:lvlText w:val=""/>
      <w:lvlJc w:val="left"/>
      <w:pPr>
        <w:ind w:left="5040" w:hanging="360"/>
      </w:pPr>
      <w:rPr>
        <w:rFonts w:ascii="Symbol" w:hAnsi="Symbol" w:hint="default"/>
      </w:rPr>
    </w:lvl>
    <w:lvl w:ilvl="7" w:tplc="9D381A92">
      <w:start w:val="1"/>
      <w:numFmt w:val="bullet"/>
      <w:lvlText w:val="o"/>
      <w:lvlJc w:val="left"/>
      <w:pPr>
        <w:ind w:left="5760" w:hanging="360"/>
      </w:pPr>
      <w:rPr>
        <w:rFonts w:ascii="Courier New" w:hAnsi="Courier New" w:hint="default"/>
      </w:rPr>
    </w:lvl>
    <w:lvl w:ilvl="8" w:tplc="DD0A84E6">
      <w:start w:val="1"/>
      <w:numFmt w:val="bullet"/>
      <w:lvlText w:val=""/>
      <w:lvlJc w:val="left"/>
      <w:pPr>
        <w:ind w:left="6480" w:hanging="360"/>
      </w:pPr>
      <w:rPr>
        <w:rFonts w:ascii="Wingdings" w:hAnsi="Wingdings" w:hint="default"/>
      </w:rPr>
    </w:lvl>
  </w:abstractNum>
  <w:num w:numId="1" w16cid:durableId="806241346">
    <w:abstractNumId w:val="38"/>
  </w:num>
  <w:num w:numId="2" w16cid:durableId="1850944379">
    <w:abstractNumId w:val="42"/>
  </w:num>
  <w:num w:numId="3" w16cid:durableId="449590681">
    <w:abstractNumId w:val="10"/>
  </w:num>
  <w:num w:numId="4" w16cid:durableId="1461878447">
    <w:abstractNumId w:val="20"/>
  </w:num>
  <w:num w:numId="5" w16cid:durableId="1596403117">
    <w:abstractNumId w:val="14"/>
  </w:num>
  <w:num w:numId="6" w16cid:durableId="1714302344">
    <w:abstractNumId w:val="13"/>
  </w:num>
  <w:num w:numId="7" w16cid:durableId="627128024">
    <w:abstractNumId w:val="25"/>
  </w:num>
  <w:num w:numId="8" w16cid:durableId="1999073384">
    <w:abstractNumId w:val="31"/>
  </w:num>
  <w:num w:numId="9" w16cid:durableId="1455637155">
    <w:abstractNumId w:val="17"/>
  </w:num>
  <w:num w:numId="10" w16cid:durableId="504980705">
    <w:abstractNumId w:val="46"/>
  </w:num>
  <w:num w:numId="11" w16cid:durableId="5988930">
    <w:abstractNumId w:val="34"/>
  </w:num>
  <w:num w:numId="12" w16cid:durableId="464393470">
    <w:abstractNumId w:val="16"/>
  </w:num>
  <w:num w:numId="13" w16cid:durableId="55932164">
    <w:abstractNumId w:val="48"/>
  </w:num>
  <w:num w:numId="14" w16cid:durableId="93552271">
    <w:abstractNumId w:val="39"/>
  </w:num>
  <w:num w:numId="15" w16cid:durableId="1442846078">
    <w:abstractNumId w:val="44"/>
  </w:num>
  <w:num w:numId="16" w16cid:durableId="1697192772">
    <w:abstractNumId w:val="12"/>
  </w:num>
  <w:num w:numId="17" w16cid:durableId="1365836474">
    <w:abstractNumId w:val="29"/>
  </w:num>
  <w:num w:numId="18" w16cid:durableId="952176018">
    <w:abstractNumId w:val="47"/>
  </w:num>
  <w:num w:numId="19" w16cid:durableId="1192037444">
    <w:abstractNumId w:val="7"/>
  </w:num>
  <w:num w:numId="20" w16cid:durableId="356932750">
    <w:abstractNumId w:val="3"/>
  </w:num>
  <w:num w:numId="21" w16cid:durableId="220167830">
    <w:abstractNumId w:val="30"/>
  </w:num>
  <w:num w:numId="22" w16cid:durableId="25301161">
    <w:abstractNumId w:val="22"/>
  </w:num>
  <w:num w:numId="23" w16cid:durableId="1751850489">
    <w:abstractNumId w:val="24"/>
  </w:num>
  <w:num w:numId="24" w16cid:durableId="705910267">
    <w:abstractNumId w:val="37"/>
  </w:num>
  <w:num w:numId="25" w16cid:durableId="268657952">
    <w:abstractNumId w:val="36"/>
  </w:num>
  <w:num w:numId="26" w16cid:durableId="1116290010">
    <w:abstractNumId w:val="41"/>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7"/>
  </w:num>
  <w:num w:numId="37" w16cid:durableId="196626558">
    <w:abstractNumId w:val="35"/>
  </w:num>
  <w:num w:numId="38" w16cid:durableId="992493483">
    <w:abstractNumId w:val="32"/>
  </w:num>
  <w:num w:numId="39" w16cid:durableId="884218452">
    <w:abstractNumId w:val="26"/>
  </w:num>
  <w:num w:numId="40" w16cid:durableId="998342359">
    <w:abstractNumId w:val="40"/>
  </w:num>
  <w:num w:numId="41" w16cid:durableId="521473645">
    <w:abstractNumId w:val="18"/>
  </w:num>
  <w:num w:numId="42" w16cid:durableId="1425418937">
    <w:abstractNumId w:val="33"/>
  </w:num>
  <w:num w:numId="43" w16cid:durableId="617758634">
    <w:abstractNumId w:val="28"/>
  </w:num>
  <w:num w:numId="44" w16cid:durableId="1378119871">
    <w:abstractNumId w:val="23"/>
  </w:num>
  <w:num w:numId="45" w16cid:durableId="1914273176">
    <w:abstractNumId w:val="15"/>
  </w:num>
  <w:num w:numId="46" w16cid:durableId="571743726">
    <w:abstractNumId w:val="43"/>
  </w:num>
  <w:num w:numId="47" w16cid:durableId="434249693">
    <w:abstractNumId w:val="11"/>
  </w:num>
  <w:num w:numId="48" w16cid:durableId="66273621">
    <w:abstractNumId w:val="21"/>
  </w:num>
  <w:num w:numId="49" w16cid:durableId="62812403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225D"/>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65F49"/>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311"/>
    <w:rsid w:val="000A7B52"/>
    <w:rsid w:val="000B2D00"/>
    <w:rsid w:val="000B4B86"/>
    <w:rsid w:val="000B6303"/>
    <w:rsid w:val="000B644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6595"/>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D6A"/>
    <w:rsid w:val="001E1F4B"/>
    <w:rsid w:val="001E5695"/>
    <w:rsid w:val="001E615B"/>
    <w:rsid w:val="001E71C8"/>
    <w:rsid w:val="001F3AEE"/>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41E9"/>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1BF7"/>
    <w:rsid w:val="00312F3F"/>
    <w:rsid w:val="00313118"/>
    <w:rsid w:val="003142CD"/>
    <w:rsid w:val="00314634"/>
    <w:rsid w:val="00315725"/>
    <w:rsid w:val="00315EEE"/>
    <w:rsid w:val="00315F4E"/>
    <w:rsid w:val="0032076A"/>
    <w:rsid w:val="00320F41"/>
    <w:rsid w:val="00321102"/>
    <w:rsid w:val="0032227B"/>
    <w:rsid w:val="00332596"/>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5FDE"/>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4E4"/>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07A7"/>
    <w:rsid w:val="004E3847"/>
    <w:rsid w:val="004E4A50"/>
    <w:rsid w:val="004E4B73"/>
    <w:rsid w:val="004E52C5"/>
    <w:rsid w:val="004E6B96"/>
    <w:rsid w:val="004F0407"/>
    <w:rsid w:val="004F2FF9"/>
    <w:rsid w:val="004F57E5"/>
    <w:rsid w:val="004F5D6D"/>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76E"/>
    <w:rsid w:val="005C7C25"/>
    <w:rsid w:val="005D520C"/>
    <w:rsid w:val="005D7A4E"/>
    <w:rsid w:val="005E14A6"/>
    <w:rsid w:val="005E1762"/>
    <w:rsid w:val="005E297E"/>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1A2"/>
    <w:rsid w:val="00653806"/>
    <w:rsid w:val="00654AFC"/>
    <w:rsid w:val="0065634F"/>
    <w:rsid w:val="00657B1B"/>
    <w:rsid w:val="0066191C"/>
    <w:rsid w:val="00662E32"/>
    <w:rsid w:val="00662EC9"/>
    <w:rsid w:val="006645EA"/>
    <w:rsid w:val="00665F29"/>
    <w:rsid w:val="006664EC"/>
    <w:rsid w:val="00666C52"/>
    <w:rsid w:val="00667C76"/>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3146"/>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A5942"/>
    <w:rsid w:val="007B2062"/>
    <w:rsid w:val="007B291C"/>
    <w:rsid w:val="007B2A92"/>
    <w:rsid w:val="007B4EA7"/>
    <w:rsid w:val="007C0469"/>
    <w:rsid w:val="007C2E6D"/>
    <w:rsid w:val="007C2EEA"/>
    <w:rsid w:val="007C4A23"/>
    <w:rsid w:val="007C5DAD"/>
    <w:rsid w:val="007D1922"/>
    <w:rsid w:val="007D1D3D"/>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41E7"/>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650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E7C1A"/>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2EA1"/>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67D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734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179A"/>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C74FD"/>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428C"/>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8B6"/>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98C"/>
    <w:rsid w:val="00D64E13"/>
    <w:rsid w:val="00D65489"/>
    <w:rsid w:val="00D65B4A"/>
    <w:rsid w:val="00D6714A"/>
    <w:rsid w:val="00D7435A"/>
    <w:rsid w:val="00D7606A"/>
    <w:rsid w:val="00D801C5"/>
    <w:rsid w:val="00D86AF3"/>
    <w:rsid w:val="00D90977"/>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54DC"/>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33D"/>
    <w:rsid w:val="00E028FA"/>
    <w:rsid w:val="00E03500"/>
    <w:rsid w:val="00E103A7"/>
    <w:rsid w:val="00E10BA3"/>
    <w:rsid w:val="00E11194"/>
    <w:rsid w:val="00E121E9"/>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4FCF"/>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6B4"/>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C6DAE"/>
    <w:rsid w:val="00FD05F6"/>
    <w:rsid w:val="00FD26C5"/>
    <w:rsid w:val="00FD2710"/>
    <w:rsid w:val="00FD5115"/>
    <w:rsid w:val="00FD5362"/>
    <w:rsid w:val="00FD5CAE"/>
    <w:rsid w:val="00FD6176"/>
    <w:rsid w:val="00FD6C19"/>
    <w:rsid w:val="00FE0FC8"/>
    <w:rsid w:val="00FE2B20"/>
    <w:rsid w:val="00FE32E5"/>
    <w:rsid w:val="00FE339D"/>
    <w:rsid w:val="00FE43D7"/>
    <w:rsid w:val="00FE4B29"/>
    <w:rsid w:val="00FE4D56"/>
    <w:rsid w:val="00FE6DB9"/>
    <w:rsid w:val="00FE710D"/>
    <w:rsid w:val="00FE7816"/>
    <w:rsid w:val="00FE7935"/>
    <w:rsid w:val="00FE7983"/>
    <w:rsid w:val="00FF015B"/>
    <w:rsid w:val="00FF698D"/>
    <w:rsid w:val="00FF7BDF"/>
    <w:rsid w:val="015DF7CB"/>
    <w:rsid w:val="01D2C6C0"/>
    <w:rsid w:val="0251F4DC"/>
    <w:rsid w:val="025DE97D"/>
    <w:rsid w:val="026CA8AD"/>
    <w:rsid w:val="028EF798"/>
    <w:rsid w:val="02D3D2BD"/>
    <w:rsid w:val="02DCABBF"/>
    <w:rsid w:val="063F1E3D"/>
    <w:rsid w:val="079CDEAF"/>
    <w:rsid w:val="080F39F1"/>
    <w:rsid w:val="08B3E11E"/>
    <w:rsid w:val="0A1AB58C"/>
    <w:rsid w:val="0A6FCEE9"/>
    <w:rsid w:val="0AC189A2"/>
    <w:rsid w:val="0B624E5F"/>
    <w:rsid w:val="0C5D005F"/>
    <w:rsid w:val="0C9DF8A3"/>
    <w:rsid w:val="0E97A3B1"/>
    <w:rsid w:val="0F952AAD"/>
    <w:rsid w:val="0FE5B048"/>
    <w:rsid w:val="114C71E5"/>
    <w:rsid w:val="12E34491"/>
    <w:rsid w:val="1357158B"/>
    <w:rsid w:val="13C48771"/>
    <w:rsid w:val="13E98AD3"/>
    <w:rsid w:val="143BA4DF"/>
    <w:rsid w:val="14EAE694"/>
    <w:rsid w:val="1527B478"/>
    <w:rsid w:val="1736356D"/>
    <w:rsid w:val="174D6B03"/>
    <w:rsid w:val="17AEE805"/>
    <w:rsid w:val="17C6F5C3"/>
    <w:rsid w:val="18628DEC"/>
    <w:rsid w:val="18B9B8C4"/>
    <w:rsid w:val="1958C38A"/>
    <w:rsid w:val="1961E265"/>
    <w:rsid w:val="1C3A39D3"/>
    <w:rsid w:val="1C773F64"/>
    <w:rsid w:val="1C9B5D27"/>
    <w:rsid w:val="1CC79082"/>
    <w:rsid w:val="1CFCA832"/>
    <w:rsid w:val="1D934CF0"/>
    <w:rsid w:val="1DCE32DC"/>
    <w:rsid w:val="1F32060A"/>
    <w:rsid w:val="1F3FC357"/>
    <w:rsid w:val="1FFD6769"/>
    <w:rsid w:val="214BE961"/>
    <w:rsid w:val="22281B86"/>
    <w:rsid w:val="22991838"/>
    <w:rsid w:val="23BEE0E0"/>
    <w:rsid w:val="27D1CF63"/>
    <w:rsid w:val="28363DF1"/>
    <w:rsid w:val="2BC89BB4"/>
    <w:rsid w:val="2CAE5E09"/>
    <w:rsid w:val="2CB76518"/>
    <w:rsid w:val="2CFF7A0A"/>
    <w:rsid w:val="2D646C15"/>
    <w:rsid w:val="2DCDC675"/>
    <w:rsid w:val="2F69912E"/>
    <w:rsid w:val="2FFF7638"/>
    <w:rsid w:val="305E786D"/>
    <w:rsid w:val="30B8FDC5"/>
    <w:rsid w:val="30CC7CA7"/>
    <w:rsid w:val="3150E477"/>
    <w:rsid w:val="317FC1AF"/>
    <w:rsid w:val="31A75FA7"/>
    <w:rsid w:val="31FAB729"/>
    <w:rsid w:val="328520B3"/>
    <w:rsid w:val="3343E26D"/>
    <w:rsid w:val="33851076"/>
    <w:rsid w:val="339FCD59"/>
    <w:rsid w:val="34123A3B"/>
    <w:rsid w:val="342E5C4A"/>
    <w:rsid w:val="354160C9"/>
    <w:rsid w:val="35A8198D"/>
    <w:rsid w:val="36248B01"/>
    <w:rsid w:val="375F662C"/>
    <w:rsid w:val="3762BAB8"/>
    <w:rsid w:val="3781BF49"/>
    <w:rsid w:val="37BA20BF"/>
    <w:rsid w:val="38799F91"/>
    <w:rsid w:val="38BCFB06"/>
    <w:rsid w:val="3A741ADC"/>
    <w:rsid w:val="3CD4D089"/>
    <w:rsid w:val="3CF6BEB8"/>
    <w:rsid w:val="3DED384F"/>
    <w:rsid w:val="3F01DAD4"/>
    <w:rsid w:val="3F65F957"/>
    <w:rsid w:val="3FBE9718"/>
    <w:rsid w:val="4025253A"/>
    <w:rsid w:val="417185E9"/>
    <w:rsid w:val="41A91A22"/>
    <w:rsid w:val="41D21AB9"/>
    <w:rsid w:val="422C856E"/>
    <w:rsid w:val="4255AEC7"/>
    <w:rsid w:val="43C4D4E6"/>
    <w:rsid w:val="4477CA64"/>
    <w:rsid w:val="452F8E41"/>
    <w:rsid w:val="4633653B"/>
    <w:rsid w:val="4720E45F"/>
    <w:rsid w:val="482DCFBD"/>
    <w:rsid w:val="48AEA0DD"/>
    <w:rsid w:val="49315BF5"/>
    <w:rsid w:val="494CBC26"/>
    <w:rsid w:val="49EEDB71"/>
    <w:rsid w:val="4AF0F048"/>
    <w:rsid w:val="4BBF47FE"/>
    <w:rsid w:val="4C7A2CC1"/>
    <w:rsid w:val="4DBA816D"/>
    <w:rsid w:val="4E15EC8F"/>
    <w:rsid w:val="4E84FADF"/>
    <w:rsid w:val="4EB19E23"/>
    <w:rsid w:val="4F30E1C4"/>
    <w:rsid w:val="4F5A0E8E"/>
    <w:rsid w:val="4FA13495"/>
    <w:rsid w:val="50D50C7A"/>
    <w:rsid w:val="51171975"/>
    <w:rsid w:val="51DA5D42"/>
    <w:rsid w:val="52475C71"/>
    <w:rsid w:val="532CC8BB"/>
    <w:rsid w:val="5567B994"/>
    <w:rsid w:val="56154B41"/>
    <w:rsid w:val="56F5A22D"/>
    <w:rsid w:val="5700B7A3"/>
    <w:rsid w:val="5708E0EC"/>
    <w:rsid w:val="5746ACDD"/>
    <w:rsid w:val="58A409CB"/>
    <w:rsid w:val="594D09B5"/>
    <w:rsid w:val="594F8E5A"/>
    <w:rsid w:val="5A794438"/>
    <w:rsid w:val="5B856C2B"/>
    <w:rsid w:val="5C7ACC0C"/>
    <w:rsid w:val="5CBDD7E7"/>
    <w:rsid w:val="5D285CAE"/>
    <w:rsid w:val="5D861500"/>
    <w:rsid w:val="5F0F1C35"/>
    <w:rsid w:val="600A1F0E"/>
    <w:rsid w:val="60844EBB"/>
    <w:rsid w:val="60F501D8"/>
    <w:rsid w:val="616855B2"/>
    <w:rsid w:val="61740E0E"/>
    <w:rsid w:val="617430D7"/>
    <w:rsid w:val="617719CA"/>
    <w:rsid w:val="61A01619"/>
    <w:rsid w:val="626A8397"/>
    <w:rsid w:val="62AD1ED2"/>
    <w:rsid w:val="63846EF1"/>
    <w:rsid w:val="643B6457"/>
    <w:rsid w:val="658ED72B"/>
    <w:rsid w:val="664858E6"/>
    <w:rsid w:val="67547315"/>
    <w:rsid w:val="679CC519"/>
    <w:rsid w:val="68DCD507"/>
    <w:rsid w:val="690589D7"/>
    <w:rsid w:val="695FAC41"/>
    <w:rsid w:val="69869BEF"/>
    <w:rsid w:val="6A523CFD"/>
    <w:rsid w:val="6AB044C5"/>
    <w:rsid w:val="6BAB3BA1"/>
    <w:rsid w:val="6BC275DB"/>
    <w:rsid w:val="6C0DFDB7"/>
    <w:rsid w:val="6C42D938"/>
    <w:rsid w:val="6CCC232C"/>
    <w:rsid w:val="6D183F3B"/>
    <w:rsid w:val="6DB87875"/>
    <w:rsid w:val="6DD457E4"/>
    <w:rsid w:val="6E13D298"/>
    <w:rsid w:val="6F90B645"/>
    <w:rsid w:val="706795DA"/>
    <w:rsid w:val="714C9B7A"/>
    <w:rsid w:val="71A25950"/>
    <w:rsid w:val="73501C12"/>
    <w:rsid w:val="737CCECD"/>
    <w:rsid w:val="73AE2264"/>
    <w:rsid w:val="73CA6D31"/>
    <w:rsid w:val="73F58A3B"/>
    <w:rsid w:val="7482CDB4"/>
    <w:rsid w:val="750C557B"/>
    <w:rsid w:val="757454A4"/>
    <w:rsid w:val="76983963"/>
    <w:rsid w:val="76D1B77D"/>
    <w:rsid w:val="79D6F472"/>
    <w:rsid w:val="7ABDDB9C"/>
    <w:rsid w:val="7AE48580"/>
    <w:rsid w:val="7AF82AC8"/>
    <w:rsid w:val="7BACA6AD"/>
    <w:rsid w:val="7BB25C09"/>
    <w:rsid w:val="7C3F789A"/>
    <w:rsid w:val="7C992685"/>
    <w:rsid w:val="7CE88322"/>
    <w:rsid w:val="7D25156B"/>
    <w:rsid w:val="7D688251"/>
    <w:rsid w:val="7D71F2A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1312</Words>
  <Characters>7484</Characters>
  <Application>Microsoft Office Word</Application>
  <DocSecurity>0</DocSecurity>
  <Lines>62</Lines>
  <Paragraphs>17</Paragraphs>
  <ScaleCrop>false</ScaleCrop>
  <Company>healthAlliance</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2</cp:revision>
  <cp:lastPrinted>2020-04-01T16:17:00Z</cp:lastPrinted>
  <dcterms:created xsi:type="dcterms:W3CDTF">2025-08-10T22:23:00Z</dcterms:created>
  <dcterms:modified xsi:type="dcterms:W3CDTF">2025-08-10T22:23:00Z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