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9264" behindDoc="0" locked="0" layoutInCell="1" allowOverlap="1" wp14:anchorId="51A4F387" wp14:editId="0CF1AF7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76B8EC41" id="Group 3" o:spid="_x0000_s1026" style="position:absolute;margin-left:137.2pt;margin-top:10.15pt;width:191.25pt;height:133.4pt;z-index:251659264"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0F53AC54" w:rsidR="00FA5DE7" w:rsidRPr="00FA5DE7" w:rsidRDefault="5F405C6A" w:rsidP="4633653B">
      <w:pPr>
        <w:spacing w:line="360" w:lineRule="auto"/>
      </w:pPr>
      <w:r>
        <w:t xml:space="preserve">September </w:t>
      </w:r>
      <w:r w:rsidR="50D50C7A">
        <w:t>2024</w:t>
      </w:r>
    </w:p>
    <w:p w14:paraId="592A93E5" w14:textId="77777777" w:rsidR="00FA5DE7" w:rsidRPr="00FA5DE7" w:rsidRDefault="00FA5DE7" w:rsidP="003A2E54">
      <w:pPr>
        <w:spacing w:line="360" w:lineRule="auto"/>
        <w:rPr>
          <w:szCs w:val="24"/>
        </w:rPr>
      </w:pPr>
    </w:p>
    <w:p w14:paraId="2F62465D" w14:textId="33C24E3A" w:rsidR="004757BD" w:rsidRPr="00FA5DE7" w:rsidRDefault="00FA5DE7" w:rsidP="643B6457">
      <w:pPr>
        <w:spacing w:line="360" w:lineRule="auto"/>
        <w:rPr>
          <w:b/>
          <w:bCs/>
        </w:rPr>
      </w:pPr>
      <w:r w:rsidRPr="76CAEF9A">
        <w:rPr>
          <w:b/>
          <w:bCs/>
        </w:rPr>
        <w:t>To</w:t>
      </w:r>
      <w:r w:rsidR="1F32060A" w:rsidRPr="76CAEF9A">
        <w:rPr>
          <w:b/>
          <w:bCs/>
        </w:rPr>
        <w:t xml:space="preserve"> </w:t>
      </w:r>
      <w:r w:rsidR="3E06A2F0" w:rsidRPr="76CAEF9A">
        <w:rPr>
          <w:b/>
          <w:bCs/>
        </w:rPr>
        <w:t>Parliamentary Finance and Expenditure Select Committee</w:t>
      </w:r>
    </w:p>
    <w:p w14:paraId="41E6D60F" w14:textId="54B9763D" w:rsidR="00FA5DE7" w:rsidRPr="00FA5DE7" w:rsidRDefault="00FA5DE7" w:rsidP="003A2E54">
      <w:pPr>
        <w:spacing w:line="360" w:lineRule="auto"/>
      </w:pPr>
      <w:r>
        <w:t xml:space="preserve">Please find attached </w:t>
      </w:r>
      <w:r w:rsidR="48D39944">
        <w:t>our submission on the: Inquiry into banking competition</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54B8B412" w:rsidP="643B6457">
      <w:pPr>
        <w:spacing w:after="0" w:line="360" w:lineRule="auto"/>
      </w:pPr>
      <w:r>
        <w:t>For any further inquiries, please contact:</w:t>
      </w:r>
    </w:p>
    <w:p w14:paraId="474A4122" w14:textId="033481CD" w:rsidR="5B706F69" w:rsidRDefault="5B706F69" w:rsidP="4D729578">
      <w:pPr>
        <w:spacing w:after="0" w:line="360" w:lineRule="auto"/>
      </w:pPr>
      <w:r>
        <w:t>Mojo Mathers</w:t>
      </w:r>
    </w:p>
    <w:p w14:paraId="1203DDC6" w14:textId="74DBF3D9" w:rsidR="5B706F69" w:rsidRDefault="5B706F69" w:rsidP="4D729578">
      <w:pPr>
        <w:spacing w:after="0" w:line="360" w:lineRule="auto"/>
      </w:pPr>
      <w:r>
        <w:t>Chief Executive</w:t>
      </w:r>
    </w:p>
    <w:p w14:paraId="24E59A35" w14:textId="5ACE0C8E" w:rsidR="220B5F66" w:rsidRDefault="220B5F66" w:rsidP="4D729578">
      <w:pPr>
        <w:spacing w:after="0" w:line="360" w:lineRule="auto"/>
      </w:pPr>
      <w:r>
        <w:t xml:space="preserve">Email: </w:t>
      </w:r>
      <w:hyperlink r:id="rId15">
        <w:r w:rsidRPr="4D729578">
          <w:rPr>
            <w:rStyle w:val="Hyperlink"/>
          </w:rPr>
          <w:t>policy@dpa.org.nz</w:t>
        </w:r>
      </w:hyperlink>
    </w:p>
    <w:p w14:paraId="190CF060" w14:textId="6E8CDC40" w:rsidR="4D729578" w:rsidRDefault="4D729578" w:rsidP="4D729578">
      <w:pPr>
        <w:spacing w:after="0" w:line="360" w:lineRule="auto"/>
      </w:pPr>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lastRenderedPageBreak/>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02503A">
      <w:pPr>
        <w:pStyle w:val="ListParagraph"/>
        <w:numPr>
          <w:ilvl w:val="0"/>
          <w:numId w:val="3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35"/>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2D646C15">
        <w:rPr>
          <w:rFonts w:eastAsia="Arial" w:cs="Arial"/>
          <w:b/>
          <w:bCs/>
          <w:color w:val="000000" w:themeColor="text1"/>
          <w:szCs w:val="24"/>
        </w:rPr>
        <w:t>Aroturuki</w:t>
      </w:r>
      <w:proofErr w:type="spellEnd"/>
      <w:r w:rsidRPr="2D646C15">
        <w:rPr>
          <w:rFonts w:eastAsia="Arial" w:cs="Arial"/>
          <w:b/>
          <w:bCs/>
          <w:color w:val="000000" w:themeColor="text1"/>
          <w:szCs w:val="24"/>
        </w:rPr>
        <w:t xml:space="preserve"> / Monitoring</w:t>
      </w:r>
      <w:r w:rsidRPr="2D646C15">
        <w:rPr>
          <w:rFonts w:eastAsia="Arial" w:cs="Arial"/>
          <w:color w:val="000000" w:themeColor="text1"/>
          <w:szCs w:val="24"/>
        </w:rPr>
        <w:t>: monitoring and giving feedback on existing laws, policies and practices about and relevant to disabled people.</w:t>
      </w:r>
    </w:p>
    <w:p w14:paraId="13A5DCE1" w14:textId="3233991F" w:rsidR="00BB7E50" w:rsidRDefault="00BB7E50" w:rsidP="2D646C15">
      <w:pPr>
        <w:spacing w:line="360" w:lineRule="auto"/>
        <w:rPr>
          <w:rFonts w:eastAsia="Arial" w:cs="Arial"/>
          <w:color w:val="000000" w:themeColor="text1"/>
          <w:szCs w:val="24"/>
        </w:rPr>
      </w:pPr>
    </w:p>
    <w:p w14:paraId="4E7930B5" w14:textId="0E9BA038" w:rsidR="00BB7E50" w:rsidRDefault="5A794438" w:rsidP="2D646C15">
      <w:pPr>
        <w:pStyle w:val="Heading2"/>
        <w:spacing w:after="120"/>
        <w:rPr>
          <w:rFonts w:eastAsia="Arial" w:cs="Arial"/>
          <w:bCs/>
          <w:szCs w:val="32"/>
        </w:rPr>
      </w:pPr>
      <w:r w:rsidRPr="2D646C15">
        <w:rPr>
          <w:rFonts w:eastAsia="Arial" w:cs="Arial"/>
          <w:bCs/>
          <w:szCs w:val="32"/>
        </w:rPr>
        <w:t>United Nations Convention on the Rights of Persons with Disabilities</w:t>
      </w:r>
    </w:p>
    <w:p w14:paraId="4D252499" w14:textId="11346023" w:rsidR="00BB7E50" w:rsidRDefault="5A794438" w:rsidP="3DED384F">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006C30CF" w:rsidRPr="3DED384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2B88D24E" w14:textId="7CBE7254"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14:paraId="2F6C3BD2" w14:textId="44B7AA6D" w:rsidR="00BB7E50" w:rsidRDefault="010390C4" w:rsidP="4700D172">
      <w:pPr>
        <w:pStyle w:val="ListParagraph"/>
        <w:numPr>
          <w:ilvl w:val="0"/>
          <w:numId w:val="11"/>
        </w:numPr>
        <w:spacing w:after="120" w:line="360" w:lineRule="auto"/>
        <w:rPr>
          <w:rFonts w:eastAsia="Arial" w:cs="Arial"/>
          <w:b/>
          <w:bCs/>
          <w:color w:val="000000" w:themeColor="text1"/>
          <w:szCs w:val="24"/>
        </w:rPr>
      </w:pPr>
      <w:r w:rsidRPr="4700D172">
        <w:rPr>
          <w:rFonts w:eastAsia="Arial" w:cs="Arial"/>
          <w:b/>
          <w:bCs/>
          <w:color w:val="000000" w:themeColor="text1"/>
          <w:szCs w:val="24"/>
        </w:rPr>
        <w:t>Article 8 – Awareness raising</w:t>
      </w:r>
    </w:p>
    <w:p w14:paraId="7C69A589" w14:textId="2EACFA62" w:rsidR="010390C4" w:rsidRDefault="010390C4" w:rsidP="4700D172">
      <w:pPr>
        <w:pStyle w:val="ListParagraph"/>
        <w:numPr>
          <w:ilvl w:val="0"/>
          <w:numId w:val="11"/>
        </w:numPr>
        <w:spacing w:after="120" w:line="360" w:lineRule="auto"/>
        <w:rPr>
          <w:rFonts w:eastAsia="Arial" w:cs="Arial"/>
          <w:b/>
          <w:bCs/>
          <w:color w:val="000000" w:themeColor="text1"/>
          <w:szCs w:val="24"/>
        </w:rPr>
      </w:pPr>
      <w:r w:rsidRPr="4700D172">
        <w:rPr>
          <w:rFonts w:eastAsia="Arial" w:cs="Arial"/>
          <w:b/>
          <w:bCs/>
          <w:color w:val="000000" w:themeColor="text1"/>
          <w:szCs w:val="24"/>
        </w:rPr>
        <w:t>Article 9 – Accessibility</w:t>
      </w:r>
    </w:p>
    <w:p w14:paraId="5DA524F6" w14:textId="5E072E80" w:rsidR="010390C4" w:rsidRDefault="010390C4" w:rsidP="4700D172">
      <w:pPr>
        <w:pStyle w:val="ListParagraph"/>
        <w:numPr>
          <w:ilvl w:val="0"/>
          <w:numId w:val="11"/>
        </w:numPr>
        <w:spacing w:after="120" w:line="360" w:lineRule="auto"/>
        <w:rPr>
          <w:rFonts w:eastAsia="Arial" w:cs="Arial"/>
          <w:b/>
          <w:bCs/>
          <w:color w:val="000000" w:themeColor="text1"/>
          <w:szCs w:val="24"/>
        </w:rPr>
      </w:pPr>
      <w:r w:rsidRPr="4700D172">
        <w:rPr>
          <w:rFonts w:eastAsia="Arial" w:cs="Arial"/>
          <w:b/>
          <w:bCs/>
          <w:color w:val="000000" w:themeColor="text1"/>
          <w:szCs w:val="24"/>
        </w:rPr>
        <w:t>Article 22 – Respect for privacy</w:t>
      </w:r>
    </w:p>
    <w:p w14:paraId="346A493B" w14:textId="1095E22B" w:rsidR="010390C4" w:rsidRDefault="010390C4" w:rsidP="4700D172">
      <w:pPr>
        <w:pStyle w:val="ListParagraph"/>
        <w:numPr>
          <w:ilvl w:val="0"/>
          <w:numId w:val="11"/>
        </w:numPr>
        <w:spacing w:after="120" w:line="360" w:lineRule="auto"/>
        <w:rPr>
          <w:rFonts w:eastAsia="Arial" w:cs="Arial"/>
          <w:b/>
          <w:bCs/>
          <w:color w:val="000000" w:themeColor="text1"/>
          <w:szCs w:val="24"/>
        </w:rPr>
      </w:pPr>
      <w:r w:rsidRPr="4700D172">
        <w:rPr>
          <w:rFonts w:eastAsia="Arial" w:cs="Arial"/>
          <w:b/>
          <w:bCs/>
          <w:color w:val="000000" w:themeColor="text1"/>
          <w:szCs w:val="24"/>
        </w:rPr>
        <w:t>Article 28 – Adequate standard of living and social protection</w:t>
      </w:r>
    </w:p>
    <w:p w14:paraId="4EA05C6F" w14:textId="62F80B45" w:rsidR="00BB7E50" w:rsidRDefault="5A794438" w:rsidP="2D646C1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14:paraId="0645450D" w14:textId="619268FE" w:rsidR="00BB7E50" w:rsidRDefault="5A794438" w:rsidP="3DED384F">
      <w:pPr>
        <w:spacing w:after="120" w:line="360" w:lineRule="auto"/>
        <w:rPr>
          <w:rFonts w:eastAsia="Arial" w:cs="Arial"/>
          <w:color w:val="000000" w:themeColor="text1"/>
          <w:szCs w:val="24"/>
        </w:rPr>
      </w:pPr>
      <w:r w:rsidRPr="3DED384F">
        <w:rPr>
          <w:rFonts w:eastAsia="Arial" w:cs="Arial"/>
          <w:color w:val="000000" w:themeColor="text1"/>
          <w:szCs w:val="24"/>
        </w:rPr>
        <w:t>Since ratifying the UNCRPD, the New Zealand Government has established a Disability Strategy</w:t>
      </w:r>
      <w:r w:rsidR="006C30CF" w:rsidRPr="3DED384F">
        <w:rPr>
          <w:rStyle w:val="FootnoteReference"/>
          <w:rFonts w:eastAsia="Arial" w:cs="Arial"/>
          <w:color w:val="000000" w:themeColor="text1"/>
          <w:szCs w:val="24"/>
        </w:rPr>
        <w:footnoteReference w:id="3"/>
      </w:r>
      <w:r w:rsidRPr="3DED384F">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0A67FA73" w14:textId="21BB0BA9" w:rsidR="00BB7E50" w:rsidRDefault="5A794438" w:rsidP="2D646C15">
      <w:pPr>
        <w:spacing w:after="120" w:line="360" w:lineRule="auto"/>
        <w:rPr>
          <w:rFonts w:eastAsia="Arial" w:cs="Arial"/>
          <w:color w:val="000000" w:themeColor="text1"/>
          <w:szCs w:val="24"/>
        </w:rPr>
      </w:pPr>
      <w:r w:rsidRPr="2D646C15">
        <w:rPr>
          <w:rFonts w:eastAsia="Arial" w:cs="Arial"/>
          <w:color w:val="000000" w:themeColor="text1"/>
          <w:szCs w:val="24"/>
        </w:rPr>
        <w:t>The following outcomes are particularly relevant to this submission:</w:t>
      </w:r>
    </w:p>
    <w:p w14:paraId="05AE4433" w14:textId="6A9BDD35" w:rsidR="00BB7E50" w:rsidRDefault="5A794438" w:rsidP="2D646C15">
      <w:pPr>
        <w:pStyle w:val="ListParagraph"/>
        <w:numPr>
          <w:ilvl w:val="0"/>
          <w:numId w:val="11"/>
        </w:numPr>
        <w:spacing w:after="120" w:line="360" w:lineRule="auto"/>
        <w:rPr>
          <w:rFonts w:eastAsia="Arial" w:cs="Arial"/>
          <w:color w:val="000000" w:themeColor="text1"/>
          <w:szCs w:val="24"/>
        </w:rPr>
      </w:pPr>
      <w:r w:rsidRPr="2D646C15">
        <w:rPr>
          <w:rFonts w:eastAsia="Arial" w:cs="Arial"/>
          <w:b/>
          <w:bCs/>
          <w:color w:val="000000" w:themeColor="text1"/>
          <w:szCs w:val="24"/>
        </w:rPr>
        <w:t>Outcome 2 – Employment and Economic Security</w:t>
      </w:r>
    </w:p>
    <w:p w14:paraId="4B94A9EE" w14:textId="2189ED25" w:rsidR="00BB7E50" w:rsidRDefault="5A794438" w:rsidP="2D646C15">
      <w:pPr>
        <w:pStyle w:val="ListParagraph"/>
        <w:numPr>
          <w:ilvl w:val="0"/>
          <w:numId w:val="11"/>
        </w:numPr>
        <w:spacing w:after="120" w:line="360" w:lineRule="auto"/>
        <w:rPr>
          <w:rFonts w:eastAsia="Arial" w:cs="Arial"/>
          <w:color w:val="000000" w:themeColor="text1"/>
          <w:szCs w:val="24"/>
        </w:rPr>
      </w:pPr>
      <w:r w:rsidRPr="2D646C15">
        <w:rPr>
          <w:rFonts w:eastAsia="Arial" w:cs="Arial"/>
          <w:b/>
          <w:bCs/>
          <w:color w:val="000000" w:themeColor="text1"/>
          <w:szCs w:val="24"/>
        </w:rPr>
        <w:t>Outcome 5 – Accessibility</w:t>
      </w:r>
    </w:p>
    <w:p w14:paraId="65F6701D" w14:textId="2AC7A1A3" w:rsidR="00BB7E50" w:rsidRDefault="6BA3343E" w:rsidP="2D646C15">
      <w:pPr>
        <w:pStyle w:val="ListParagraph"/>
        <w:numPr>
          <w:ilvl w:val="0"/>
          <w:numId w:val="11"/>
        </w:numPr>
        <w:spacing w:after="120" w:line="360" w:lineRule="auto"/>
        <w:rPr>
          <w:rFonts w:eastAsia="Arial" w:cs="Arial"/>
          <w:color w:val="000000" w:themeColor="text1"/>
          <w:szCs w:val="24"/>
        </w:rPr>
      </w:pPr>
      <w:r w:rsidRPr="4D729578">
        <w:rPr>
          <w:rFonts w:eastAsia="Arial" w:cs="Arial"/>
          <w:b/>
          <w:bCs/>
          <w:color w:val="000000" w:themeColor="text1"/>
        </w:rPr>
        <w:t>Outcome 7 – Choice and Control</w:t>
      </w:r>
    </w:p>
    <w:p w14:paraId="22289B5F" w14:textId="5DB816EF" w:rsidR="4D729578" w:rsidRDefault="4D729578">
      <w:r>
        <w:br w:type="page"/>
      </w:r>
    </w:p>
    <w:p w14:paraId="5ED8313E" w14:textId="28B215F4" w:rsidR="00BB7E50" w:rsidRDefault="006C30CF" w:rsidP="2D646C15">
      <w:pPr>
        <w:pStyle w:val="Heading1"/>
        <w:keepNext w:val="0"/>
        <w:keepLines w:val="0"/>
        <w:spacing w:after="240" w:line="360" w:lineRule="auto"/>
        <w:rPr>
          <w:rFonts w:eastAsia="Arial" w:cs="Arial"/>
          <w:b w:val="0"/>
          <w:color w:val="000000" w:themeColor="text1"/>
          <w:sz w:val="24"/>
          <w:szCs w:val="24"/>
        </w:rPr>
      </w:pPr>
      <w:r>
        <w:t>The Submission</w:t>
      </w:r>
    </w:p>
    <w:p w14:paraId="4EA3E26F" w14:textId="7721FCCF" w:rsidR="78AEA2F2" w:rsidRDefault="78AEA2F2" w:rsidP="4700D172">
      <w:pPr>
        <w:spacing w:line="360" w:lineRule="auto"/>
        <w:rPr>
          <w:b/>
          <w:bCs/>
          <w:color w:val="1F3864" w:themeColor="accent5" w:themeShade="80"/>
          <w:sz w:val="28"/>
          <w:szCs w:val="28"/>
        </w:rPr>
      </w:pPr>
      <w:r w:rsidRPr="4700D172">
        <w:rPr>
          <w:b/>
          <w:bCs/>
          <w:color w:val="1F3864" w:themeColor="accent5" w:themeShade="80"/>
          <w:sz w:val="28"/>
          <w:szCs w:val="28"/>
        </w:rPr>
        <w:t>Background to the barriers faced by disabled people when accessing banking</w:t>
      </w:r>
    </w:p>
    <w:p w14:paraId="3CB8D266" w14:textId="7ADA541C" w:rsidR="17255716" w:rsidRDefault="6796CFAB" w:rsidP="4700D172">
      <w:pPr>
        <w:spacing w:after="0" w:line="360" w:lineRule="auto"/>
      </w:pPr>
      <w:r>
        <w:t>DPA welcomes this opportunity to feedback to the Finance and Expenditure Committee on this inquiry into banking competition.</w:t>
      </w:r>
    </w:p>
    <w:p w14:paraId="397466B0" w14:textId="3A6742D8" w:rsidR="4D729578" w:rsidRDefault="4D729578" w:rsidP="4D729578">
      <w:pPr>
        <w:spacing w:after="0" w:line="360" w:lineRule="auto"/>
      </w:pPr>
    </w:p>
    <w:p w14:paraId="135F0578" w14:textId="621A0375" w:rsidR="186F58E9" w:rsidRDefault="4CB8381E" w:rsidP="4700D172">
      <w:pPr>
        <w:spacing w:after="0" w:line="360" w:lineRule="auto"/>
      </w:pPr>
      <w:r>
        <w:t>We</w:t>
      </w:r>
      <w:r w:rsidR="2398520A">
        <w:t xml:space="preserve"> </w:t>
      </w:r>
      <w:r w:rsidR="6AF8E67F">
        <w:t>note</w:t>
      </w:r>
      <w:r w:rsidR="2398520A">
        <w:t xml:space="preserve"> that</w:t>
      </w:r>
      <w:r w:rsidR="533BF85F">
        <w:t xml:space="preserve"> the review</w:t>
      </w:r>
      <w:r w:rsidR="7B033DF8">
        <w:t xml:space="preserve"> also</w:t>
      </w:r>
      <w:r w:rsidR="533BF85F">
        <w:t xml:space="preserve"> comes at a time</w:t>
      </w:r>
      <w:r w:rsidR="2398520A">
        <w:t xml:space="preserve"> </w:t>
      </w:r>
      <w:r w:rsidR="624CCD08">
        <w:t>when</w:t>
      </w:r>
      <w:r w:rsidR="2398520A">
        <w:t xml:space="preserve"> public concern about the activities of the banking sector</w:t>
      </w:r>
      <w:r w:rsidR="08A771B6">
        <w:t xml:space="preserve"> ha</w:t>
      </w:r>
      <w:r w:rsidR="2C68D1FF">
        <w:t>ve</w:t>
      </w:r>
      <w:r w:rsidR="08A771B6">
        <w:t xml:space="preserve"> </w:t>
      </w:r>
      <w:r w:rsidR="72C03266">
        <w:t>grown,</w:t>
      </w:r>
      <w:r w:rsidR="2398520A">
        <w:t xml:space="preserve"> especially </w:t>
      </w:r>
      <w:r w:rsidR="5AA8BA82">
        <w:t>after</w:t>
      </w:r>
      <w:r w:rsidR="42660C18">
        <w:t xml:space="preserve"> this country’s</w:t>
      </w:r>
      <w:r w:rsidR="2398520A">
        <w:t xml:space="preserve"> major banks </w:t>
      </w:r>
      <w:r w:rsidR="1A82A6B2">
        <w:t xml:space="preserve">were reported to have </w:t>
      </w:r>
      <w:r w:rsidR="2398520A">
        <w:t xml:space="preserve">made </w:t>
      </w:r>
      <w:r w:rsidR="7FEBB74C">
        <w:t>combined after-tax profits of $7.21 billion in the year ending 2023.</w:t>
      </w:r>
      <w:r w:rsidR="186F58E9" w:rsidRPr="4700D172">
        <w:rPr>
          <w:rStyle w:val="FootnoteReference"/>
        </w:rPr>
        <w:footnoteReference w:id="4"/>
      </w:r>
    </w:p>
    <w:p w14:paraId="2C66F9A4" w14:textId="321B34CE" w:rsidR="4700D172" w:rsidRDefault="4700D172" w:rsidP="4700D172">
      <w:pPr>
        <w:spacing w:after="0" w:line="360" w:lineRule="auto"/>
      </w:pPr>
    </w:p>
    <w:p w14:paraId="019B067B" w14:textId="6CFA51A5" w:rsidR="535BCEC4" w:rsidRDefault="7FEBB74C" w:rsidP="4700D172">
      <w:pPr>
        <w:spacing w:after="0" w:line="360" w:lineRule="auto"/>
      </w:pPr>
      <w:r>
        <w:t xml:space="preserve">These profits have been made at the expense of all banking customers, </w:t>
      </w:r>
      <w:r w:rsidR="1D4018DA">
        <w:t xml:space="preserve">but </w:t>
      </w:r>
      <w:r w:rsidR="4C4CF0A0">
        <w:t xml:space="preserve">particularly </w:t>
      </w:r>
      <w:r w:rsidR="3CD3C32C">
        <w:t>impact low</w:t>
      </w:r>
      <w:r>
        <w:t xml:space="preserve">-income people who </w:t>
      </w:r>
      <w:r w:rsidR="0B4BFDB5">
        <w:t xml:space="preserve">may be </w:t>
      </w:r>
      <w:r>
        <w:t xml:space="preserve">on benefits </w:t>
      </w:r>
      <w:r w:rsidR="1065A1A4">
        <w:t xml:space="preserve">or </w:t>
      </w:r>
      <w:r>
        <w:t xml:space="preserve">low wages. </w:t>
      </w:r>
    </w:p>
    <w:p w14:paraId="54B33E45" w14:textId="403E5939" w:rsidR="4700D172" w:rsidRDefault="4700D172" w:rsidP="4700D172">
      <w:pPr>
        <w:spacing w:after="0" w:line="360" w:lineRule="auto"/>
      </w:pPr>
    </w:p>
    <w:p w14:paraId="4160D41C" w14:textId="548C2DF6" w:rsidR="4E755C82" w:rsidRDefault="4CB1C8D2" w:rsidP="4D729578">
      <w:pPr>
        <w:spacing w:after="0" w:line="360" w:lineRule="auto"/>
        <w:rPr>
          <w:rFonts w:eastAsia="Arial" w:cs="Arial"/>
          <w:color w:val="000000" w:themeColor="text1"/>
        </w:rPr>
      </w:pPr>
      <w:r>
        <w:t xml:space="preserve">Disabled people are </w:t>
      </w:r>
      <w:r w:rsidR="23417269">
        <w:t xml:space="preserve">disproportionately </w:t>
      </w:r>
      <w:r>
        <w:t>low-income earners</w:t>
      </w:r>
      <w:r w:rsidR="0BD28527">
        <w:t xml:space="preserve">. </w:t>
      </w:r>
      <w:r w:rsidR="63CA738C">
        <w:t>Work and Income figures from 2018</w:t>
      </w:r>
      <w:r w:rsidR="4504AC72">
        <w:t xml:space="preserve"> </w:t>
      </w:r>
      <w:r w:rsidR="0E4BD1E6">
        <w:t>showed</w:t>
      </w:r>
      <w:r w:rsidR="284D9BE7">
        <w:t xml:space="preserve"> </w:t>
      </w:r>
      <w:r w:rsidR="5CD38D82" w:rsidRPr="4D729578">
        <w:rPr>
          <w:rFonts w:eastAsia="Arial" w:cs="Arial"/>
          <w:color w:val="000000" w:themeColor="text1"/>
        </w:rPr>
        <w:t>that 54% of all beneficiaries receiving a benefit from</w:t>
      </w:r>
      <w:r w:rsidR="6E517C06" w:rsidRPr="4D729578">
        <w:rPr>
          <w:rFonts w:eastAsia="Arial" w:cs="Arial"/>
          <w:color w:val="000000" w:themeColor="text1"/>
        </w:rPr>
        <w:t xml:space="preserve"> the agency</w:t>
      </w:r>
      <w:r w:rsidR="5CD38D82" w:rsidRPr="4D729578">
        <w:rPr>
          <w:rFonts w:eastAsia="Arial" w:cs="Arial"/>
          <w:color w:val="000000" w:themeColor="text1"/>
        </w:rPr>
        <w:t xml:space="preserve"> either had a disability or health condition.</w:t>
      </w:r>
      <w:r w:rsidR="4E755C82" w:rsidRPr="4D729578">
        <w:rPr>
          <w:rStyle w:val="FootnoteReference"/>
          <w:rFonts w:eastAsia="Arial" w:cs="Arial"/>
          <w:color w:val="000000" w:themeColor="text1"/>
        </w:rPr>
        <w:footnoteReference w:id="5"/>
      </w:r>
      <w:r w:rsidR="691FF47D" w:rsidRPr="4D729578">
        <w:rPr>
          <w:rFonts w:eastAsia="Arial" w:cs="Arial"/>
          <w:color w:val="000000" w:themeColor="text1"/>
        </w:rPr>
        <w:t xml:space="preserve"> Disabled people in paid employment are also more likely to earn considerably less than non-disabled people with the average weekly income</w:t>
      </w:r>
      <w:r w:rsidR="15CE7990" w:rsidRPr="4D729578">
        <w:rPr>
          <w:rFonts w:eastAsia="Arial" w:cs="Arial"/>
          <w:color w:val="000000" w:themeColor="text1"/>
        </w:rPr>
        <w:t xml:space="preserve"> for disabled people</w:t>
      </w:r>
      <w:r w:rsidR="00897C9C" w:rsidRPr="4D729578">
        <w:rPr>
          <w:rFonts w:eastAsia="Arial" w:cs="Arial"/>
          <w:color w:val="000000" w:themeColor="text1"/>
        </w:rPr>
        <w:t xml:space="preserve"> in 2023</w:t>
      </w:r>
      <w:r w:rsidR="2F31010D" w:rsidRPr="4D729578">
        <w:rPr>
          <w:rFonts w:eastAsia="Arial" w:cs="Arial"/>
          <w:color w:val="000000" w:themeColor="text1"/>
        </w:rPr>
        <w:t xml:space="preserve"> </w:t>
      </w:r>
      <w:r w:rsidR="7E548366" w:rsidRPr="4D729578">
        <w:rPr>
          <w:rFonts w:eastAsia="Arial" w:cs="Arial"/>
          <w:color w:val="000000" w:themeColor="text1"/>
        </w:rPr>
        <w:t>reported to be</w:t>
      </w:r>
      <w:r w:rsidR="2F31010D" w:rsidRPr="4D729578">
        <w:rPr>
          <w:rFonts w:eastAsia="Arial" w:cs="Arial"/>
          <w:color w:val="000000" w:themeColor="text1"/>
        </w:rPr>
        <w:t xml:space="preserve"> $1,</w:t>
      </w:r>
      <w:r w:rsidR="74AF9630" w:rsidRPr="4D729578">
        <w:rPr>
          <w:rFonts w:eastAsia="Arial" w:cs="Arial"/>
          <w:color w:val="000000" w:themeColor="text1"/>
        </w:rPr>
        <w:t xml:space="preserve">018 </w:t>
      </w:r>
      <w:r w:rsidR="2F31010D" w:rsidRPr="4D729578">
        <w:rPr>
          <w:rFonts w:eastAsia="Arial" w:cs="Arial"/>
          <w:color w:val="000000" w:themeColor="text1"/>
        </w:rPr>
        <w:t>and for non</w:t>
      </w:r>
      <w:r w:rsidR="51772CA7" w:rsidRPr="4D729578">
        <w:rPr>
          <w:rFonts w:eastAsia="Arial" w:cs="Arial"/>
          <w:color w:val="000000" w:themeColor="text1"/>
        </w:rPr>
        <w:t>-disabled people $1,273,</w:t>
      </w:r>
      <w:r w:rsidR="5365BA04" w:rsidRPr="4D729578">
        <w:rPr>
          <w:rFonts w:eastAsia="Arial" w:cs="Arial"/>
          <w:color w:val="000000" w:themeColor="text1"/>
        </w:rPr>
        <w:t xml:space="preserve"> </w:t>
      </w:r>
      <w:r w:rsidR="7824484B" w:rsidRPr="4D729578">
        <w:rPr>
          <w:rFonts w:eastAsia="Arial" w:cs="Arial"/>
          <w:color w:val="000000" w:themeColor="text1"/>
        </w:rPr>
        <w:t>representing</w:t>
      </w:r>
      <w:r w:rsidR="2CF2B453" w:rsidRPr="4D729578">
        <w:rPr>
          <w:rFonts w:eastAsia="Arial" w:cs="Arial"/>
          <w:color w:val="000000" w:themeColor="text1"/>
        </w:rPr>
        <w:t xml:space="preserve"> a differential of</w:t>
      </w:r>
      <w:r w:rsidR="46E05047" w:rsidRPr="4D729578">
        <w:rPr>
          <w:rFonts w:eastAsia="Arial" w:cs="Arial"/>
          <w:color w:val="000000" w:themeColor="text1"/>
        </w:rPr>
        <w:t xml:space="preserve"> $255 per </w:t>
      </w:r>
      <w:r w:rsidR="2AB7762A" w:rsidRPr="4D729578">
        <w:rPr>
          <w:rFonts w:eastAsia="Arial" w:cs="Arial"/>
          <w:color w:val="000000" w:themeColor="text1"/>
        </w:rPr>
        <w:t>week</w:t>
      </w:r>
      <w:r w:rsidR="46E05047" w:rsidRPr="4D729578">
        <w:rPr>
          <w:rFonts w:eastAsia="Arial" w:cs="Arial"/>
          <w:color w:val="000000" w:themeColor="text1"/>
        </w:rPr>
        <w:t>.</w:t>
      </w:r>
      <w:r w:rsidR="4E755C82" w:rsidRPr="4D729578">
        <w:rPr>
          <w:rStyle w:val="FootnoteReference"/>
          <w:rFonts w:eastAsia="Arial" w:cs="Arial"/>
          <w:color w:val="000000" w:themeColor="text1"/>
        </w:rPr>
        <w:footnoteReference w:id="6"/>
      </w:r>
      <w:r w:rsidR="5365BA04" w:rsidRPr="4D729578">
        <w:rPr>
          <w:rFonts w:eastAsia="Arial" w:cs="Arial"/>
          <w:color w:val="000000" w:themeColor="text1"/>
        </w:rPr>
        <w:t xml:space="preserve"> </w:t>
      </w:r>
    </w:p>
    <w:p w14:paraId="11446821" w14:textId="1AF88128" w:rsidR="4700D172" w:rsidRDefault="4700D172" w:rsidP="4700D172">
      <w:pPr>
        <w:spacing w:after="0" w:line="360" w:lineRule="auto"/>
        <w:rPr>
          <w:rFonts w:eastAsia="Arial" w:cs="Arial"/>
          <w:color w:val="000000" w:themeColor="text1"/>
          <w:szCs w:val="24"/>
        </w:rPr>
      </w:pPr>
    </w:p>
    <w:p w14:paraId="5255FDA6" w14:textId="3823E1EE" w:rsidR="61A89E6C" w:rsidRDefault="61A89E6C" w:rsidP="4700D172">
      <w:pPr>
        <w:spacing w:after="0" w:line="360" w:lineRule="auto"/>
        <w:rPr>
          <w:rFonts w:eastAsia="Arial" w:cs="Arial"/>
          <w:color w:val="000000" w:themeColor="text1"/>
          <w:szCs w:val="24"/>
        </w:rPr>
      </w:pPr>
      <w:r w:rsidRPr="4700D172">
        <w:rPr>
          <w:rFonts w:eastAsia="Arial" w:cs="Arial"/>
          <w:color w:val="000000" w:themeColor="text1"/>
          <w:szCs w:val="24"/>
        </w:rPr>
        <w:t xml:space="preserve">The fact that disabled people have less income </w:t>
      </w:r>
      <w:r w:rsidR="647BED39" w:rsidRPr="4700D172">
        <w:rPr>
          <w:rFonts w:eastAsia="Arial" w:cs="Arial"/>
          <w:color w:val="000000" w:themeColor="text1"/>
          <w:szCs w:val="24"/>
        </w:rPr>
        <w:t>to</w:t>
      </w:r>
      <w:r w:rsidRPr="4700D172">
        <w:rPr>
          <w:rFonts w:eastAsia="Arial" w:cs="Arial"/>
          <w:color w:val="000000" w:themeColor="text1"/>
          <w:szCs w:val="24"/>
        </w:rPr>
        <w:t xml:space="preserve"> bank has been exacerbated by the poor access that our disabled community has</w:t>
      </w:r>
      <w:r w:rsidR="4A8D7545" w:rsidRPr="4700D172">
        <w:rPr>
          <w:rFonts w:eastAsia="Arial" w:cs="Arial"/>
          <w:color w:val="000000" w:themeColor="text1"/>
          <w:szCs w:val="24"/>
        </w:rPr>
        <w:t xml:space="preserve"> </w:t>
      </w:r>
      <w:r w:rsidR="291D7421" w:rsidRPr="4700D172">
        <w:rPr>
          <w:rFonts w:eastAsia="Arial" w:cs="Arial"/>
          <w:color w:val="000000" w:themeColor="text1"/>
          <w:szCs w:val="24"/>
        </w:rPr>
        <w:t xml:space="preserve">traditionally </w:t>
      </w:r>
      <w:r w:rsidR="4A8D7545" w:rsidRPr="4700D172">
        <w:rPr>
          <w:rFonts w:eastAsia="Arial" w:cs="Arial"/>
          <w:color w:val="000000" w:themeColor="text1"/>
          <w:szCs w:val="24"/>
        </w:rPr>
        <w:t>had</w:t>
      </w:r>
      <w:r w:rsidRPr="4700D172">
        <w:rPr>
          <w:rFonts w:eastAsia="Arial" w:cs="Arial"/>
          <w:color w:val="000000" w:themeColor="text1"/>
          <w:szCs w:val="24"/>
        </w:rPr>
        <w:t xml:space="preserve"> to banking services. </w:t>
      </w:r>
    </w:p>
    <w:p w14:paraId="6F1D9948" w14:textId="6D0AE59A" w:rsidR="4700D172" w:rsidRDefault="4700D172" w:rsidP="4700D172">
      <w:pPr>
        <w:spacing w:after="0" w:line="360" w:lineRule="auto"/>
        <w:rPr>
          <w:rFonts w:eastAsia="Arial" w:cs="Arial"/>
          <w:color w:val="000000" w:themeColor="text1"/>
          <w:szCs w:val="24"/>
        </w:rPr>
      </w:pPr>
    </w:p>
    <w:p w14:paraId="5D4CF63A" w14:textId="112D0D4C" w:rsidR="2954C7A3" w:rsidRDefault="7326873C" w:rsidP="4D729578">
      <w:pPr>
        <w:spacing w:after="0" w:line="360" w:lineRule="auto"/>
        <w:rPr>
          <w:rFonts w:eastAsia="Arial" w:cs="Arial"/>
          <w:color w:val="000000" w:themeColor="text1"/>
        </w:rPr>
      </w:pPr>
      <w:r w:rsidRPr="4D729578">
        <w:rPr>
          <w:rFonts w:eastAsia="Arial" w:cs="Arial"/>
          <w:color w:val="000000" w:themeColor="text1"/>
        </w:rPr>
        <w:t>Disabled people experience barriers to banking in multiple ways including through the lack of physical access to some bank branches and to the</w:t>
      </w:r>
      <w:r w:rsidR="1D764995" w:rsidRPr="4D729578">
        <w:rPr>
          <w:rFonts w:eastAsia="Arial" w:cs="Arial"/>
          <w:color w:val="000000" w:themeColor="text1"/>
        </w:rPr>
        <w:t xml:space="preserve"> inaccessibility of</w:t>
      </w:r>
      <w:r w:rsidR="4169A95A" w:rsidRPr="4D729578">
        <w:rPr>
          <w:rFonts w:eastAsia="Arial" w:cs="Arial"/>
          <w:color w:val="000000" w:themeColor="text1"/>
        </w:rPr>
        <w:t xml:space="preserve"> </w:t>
      </w:r>
      <w:r w:rsidR="0AB40633" w:rsidRPr="4D729578">
        <w:rPr>
          <w:rFonts w:eastAsia="Arial" w:cs="Arial"/>
          <w:color w:val="000000" w:themeColor="text1"/>
        </w:rPr>
        <w:t xml:space="preserve">digital </w:t>
      </w:r>
      <w:r w:rsidRPr="4D729578">
        <w:rPr>
          <w:rFonts w:eastAsia="Arial" w:cs="Arial"/>
          <w:color w:val="000000" w:themeColor="text1"/>
        </w:rPr>
        <w:t>information a</w:t>
      </w:r>
      <w:r w:rsidR="226F6536" w:rsidRPr="4D729578">
        <w:rPr>
          <w:rFonts w:eastAsia="Arial" w:cs="Arial"/>
          <w:color w:val="000000" w:themeColor="text1"/>
        </w:rPr>
        <w:t>nd communications used by banks that support customers to conduct online and in person transactions with them.</w:t>
      </w:r>
    </w:p>
    <w:p w14:paraId="2C85713F" w14:textId="23ADF5F8" w:rsidR="4700D172" w:rsidRDefault="4700D172" w:rsidP="4700D172">
      <w:pPr>
        <w:spacing w:after="0" w:line="360" w:lineRule="auto"/>
        <w:rPr>
          <w:rFonts w:eastAsia="Arial" w:cs="Arial"/>
          <w:color w:val="000000" w:themeColor="text1"/>
          <w:szCs w:val="24"/>
        </w:rPr>
      </w:pPr>
    </w:p>
    <w:p w14:paraId="51D3DE60" w14:textId="1B990E3D" w:rsidR="739C7690" w:rsidRDefault="024E6C0C" w:rsidP="4D729578">
      <w:pPr>
        <w:spacing w:after="0" w:line="360" w:lineRule="auto"/>
        <w:rPr>
          <w:rFonts w:eastAsia="Arial" w:cs="Arial"/>
          <w:color w:val="000000" w:themeColor="text1"/>
        </w:rPr>
      </w:pPr>
      <w:r w:rsidRPr="4D729578">
        <w:rPr>
          <w:rFonts w:eastAsia="Arial" w:cs="Arial"/>
          <w:color w:val="000000" w:themeColor="text1"/>
        </w:rPr>
        <w:t>In</w:t>
      </w:r>
      <w:r w:rsidR="1D39DC92" w:rsidRPr="4D729578">
        <w:rPr>
          <w:rFonts w:eastAsia="Arial" w:cs="Arial"/>
          <w:color w:val="000000" w:themeColor="text1"/>
        </w:rPr>
        <w:t xml:space="preserve"> 2019, the Bankers Association worked with representatives from the disabled and older communities to produce ‘Guidelines to help banks meet the needs of older and disabled customers</w:t>
      </w:r>
      <w:r w:rsidR="774505C0" w:rsidRPr="4D729578">
        <w:rPr>
          <w:rFonts w:eastAsia="Arial" w:cs="Arial"/>
          <w:color w:val="000000" w:themeColor="text1"/>
        </w:rPr>
        <w:t>’ to address these issues</w:t>
      </w:r>
      <w:r w:rsidR="1D39DC92" w:rsidRPr="4D729578">
        <w:rPr>
          <w:rFonts w:eastAsia="Arial" w:cs="Arial"/>
          <w:color w:val="000000" w:themeColor="text1"/>
        </w:rPr>
        <w:t>.</w:t>
      </w:r>
      <w:r w:rsidR="739C7690" w:rsidRPr="4D729578">
        <w:rPr>
          <w:rStyle w:val="FootnoteReference"/>
          <w:rFonts w:eastAsia="Arial" w:cs="Arial"/>
          <w:color w:val="000000" w:themeColor="text1"/>
        </w:rPr>
        <w:footnoteReference w:id="7"/>
      </w:r>
    </w:p>
    <w:p w14:paraId="28486A5B" w14:textId="45A3CBFE" w:rsidR="4700D172" w:rsidRDefault="4700D172" w:rsidP="4700D172">
      <w:pPr>
        <w:spacing w:after="0" w:line="360" w:lineRule="auto"/>
        <w:rPr>
          <w:rFonts w:eastAsia="Arial" w:cs="Arial"/>
          <w:color w:val="000000" w:themeColor="text1"/>
          <w:szCs w:val="24"/>
        </w:rPr>
      </w:pPr>
    </w:p>
    <w:p w14:paraId="5122C3A2" w14:textId="67418680" w:rsidR="42A4538F" w:rsidRDefault="42A4538F" w:rsidP="4700D172">
      <w:pPr>
        <w:spacing w:after="0" w:line="360" w:lineRule="auto"/>
        <w:rPr>
          <w:rFonts w:eastAsia="Arial" w:cs="Arial"/>
          <w:color w:val="000000" w:themeColor="text1"/>
          <w:szCs w:val="24"/>
        </w:rPr>
      </w:pPr>
      <w:r w:rsidRPr="4700D172">
        <w:rPr>
          <w:rFonts w:eastAsia="Arial" w:cs="Arial"/>
          <w:color w:val="000000" w:themeColor="text1"/>
          <w:szCs w:val="24"/>
        </w:rPr>
        <w:t xml:space="preserve">These guidelines aimed to provide information and resources to member banks </w:t>
      </w:r>
      <w:r w:rsidR="49BE640C" w:rsidRPr="4700D172">
        <w:rPr>
          <w:rFonts w:eastAsia="Arial" w:cs="Arial"/>
          <w:color w:val="000000" w:themeColor="text1"/>
          <w:szCs w:val="24"/>
        </w:rPr>
        <w:t>‘</w:t>
      </w:r>
      <w:r w:rsidRPr="4700D172">
        <w:rPr>
          <w:rFonts w:eastAsia="Arial" w:cs="Arial"/>
          <w:color w:val="000000" w:themeColor="text1"/>
          <w:szCs w:val="24"/>
        </w:rPr>
        <w:t>to</w:t>
      </w:r>
      <w:r w:rsidR="2C3800C7" w:rsidRPr="4700D172">
        <w:rPr>
          <w:rFonts w:eastAsia="Arial" w:cs="Arial"/>
          <w:color w:val="000000" w:themeColor="text1"/>
          <w:szCs w:val="24"/>
        </w:rPr>
        <w:t xml:space="preserve"> help us</w:t>
      </w:r>
      <w:r w:rsidRPr="4700D172">
        <w:rPr>
          <w:rFonts w:eastAsia="Arial" w:cs="Arial"/>
          <w:color w:val="000000" w:themeColor="text1"/>
          <w:szCs w:val="24"/>
        </w:rPr>
        <w:t xml:space="preserve"> </w:t>
      </w:r>
      <w:r w:rsidR="26BAFE3F" w:rsidRPr="4700D172">
        <w:rPr>
          <w:rFonts w:eastAsia="Arial" w:cs="Arial"/>
          <w:color w:val="000000" w:themeColor="text1"/>
          <w:szCs w:val="24"/>
        </w:rPr>
        <w:t xml:space="preserve">[banks] </w:t>
      </w:r>
      <w:r w:rsidRPr="4700D172">
        <w:rPr>
          <w:rFonts w:eastAsia="Arial" w:cs="Arial"/>
          <w:color w:val="000000" w:themeColor="text1"/>
          <w:szCs w:val="24"/>
        </w:rPr>
        <w:t>develop systems and processes to improve</w:t>
      </w:r>
      <w:r w:rsidR="1DF8B2FF" w:rsidRPr="4700D172">
        <w:rPr>
          <w:rFonts w:eastAsia="Arial" w:cs="Arial"/>
          <w:color w:val="000000" w:themeColor="text1"/>
          <w:szCs w:val="24"/>
        </w:rPr>
        <w:t xml:space="preserve"> access to</w:t>
      </w:r>
      <w:r w:rsidRPr="4700D172">
        <w:rPr>
          <w:rFonts w:eastAsia="Arial" w:cs="Arial"/>
          <w:color w:val="000000" w:themeColor="text1"/>
          <w:szCs w:val="24"/>
        </w:rPr>
        <w:t xml:space="preserve"> banking products and services</w:t>
      </w:r>
      <w:r w:rsidR="557998F9" w:rsidRPr="4700D172">
        <w:rPr>
          <w:rFonts w:eastAsia="Arial" w:cs="Arial"/>
          <w:color w:val="000000" w:themeColor="text1"/>
          <w:szCs w:val="24"/>
        </w:rPr>
        <w:t xml:space="preserve"> by older and disabled customers’</w:t>
      </w:r>
      <w:r w:rsidRPr="4700D172">
        <w:rPr>
          <w:rStyle w:val="FootnoteReference"/>
          <w:rFonts w:eastAsia="Arial" w:cs="Arial"/>
          <w:color w:val="000000" w:themeColor="text1"/>
          <w:szCs w:val="24"/>
        </w:rPr>
        <w:footnoteReference w:id="8"/>
      </w:r>
      <w:r w:rsidR="557998F9" w:rsidRPr="4700D172">
        <w:rPr>
          <w:rFonts w:eastAsia="Arial" w:cs="Arial"/>
          <w:color w:val="000000" w:themeColor="text1"/>
          <w:szCs w:val="24"/>
        </w:rPr>
        <w:t>.</w:t>
      </w:r>
      <w:r w:rsidR="15563C30" w:rsidRPr="4700D172">
        <w:rPr>
          <w:rFonts w:eastAsia="Arial" w:cs="Arial"/>
          <w:color w:val="000000" w:themeColor="text1"/>
          <w:szCs w:val="24"/>
        </w:rPr>
        <w:t xml:space="preserve"> </w:t>
      </w:r>
    </w:p>
    <w:p w14:paraId="12B3B5E4" w14:textId="68333ACF" w:rsidR="4700D172" w:rsidRDefault="4700D172" w:rsidP="4700D172">
      <w:pPr>
        <w:spacing w:after="0" w:line="360" w:lineRule="auto"/>
        <w:rPr>
          <w:rFonts w:eastAsia="Arial" w:cs="Arial"/>
          <w:color w:val="000000" w:themeColor="text1"/>
          <w:szCs w:val="24"/>
        </w:rPr>
      </w:pPr>
    </w:p>
    <w:p w14:paraId="72BA8943" w14:textId="28790CBF" w:rsidR="15563C30" w:rsidRDefault="39467EF6" w:rsidP="4D729578">
      <w:pPr>
        <w:spacing w:after="0" w:line="360" w:lineRule="auto"/>
        <w:rPr>
          <w:rFonts w:eastAsia="Arial" w:cs="Arial"/>
          <w:color w:val="000000" w:themeColor="text1"/>
        </w:rPr>
      </w:pPr>
      <w:r w:rsidRPr="4D729578">
        <w:rPr>
          <w:rFonts w:eastAsia="Arial" w:cs="Arial"/>
          <w:color w:val="000000" w:themeColor="text1"/>
        </w:rPr>
        <w:t>The guidelines</w:t>
      </w:r>
      <w:r w:rsidR="6C926C7D" w:rsidRPr="4D729578">
        <w:rPr>
          <w:rFonts w:eastAsia="Arial" w:cs="Arial"/>
          <w:color w:val="000000" w:themeColor="text1"/>
        </w:rPr>
        <w:t xml:space="preserve"> were designed so that banks could better support the</w:t>
      </w:r>
      <w:r w:rsidRPr="4D729578">
        <w:rPr>
          <w:rFonts w:eastAsia="Arial" w:cs="Arial"/>
          <w:color w:val="000000" w:themeColor="text1"/>
        </w:rPr>
        <w:t xml:space="preserve"> needs of older and disabled </w:t>
      </w:r>
      <w:r w:rsidR="2E704102" w:rsidRPr="4D729578">
        <w:rPr>
          <w:rFonts w:eastAsia="Arial" w:cs="Arial"/>
          <w:color w:val="000000" w:themeColor="text1"/>
        </w:rPr>
        <w:t>customers and</w:t>
      </w:r>
      <w:r w:rsidRPr="4D729578">
        <w:rPr>
          <w:rFonts w:eastAsia="Arial" w:cs="Arial"/>
          <w:color w:val="000000" w:themeColor="text1"/>
        </w:rPr>
        <w:t xml:space="preserve"> </w:t>
      </w:r>
      <w:r w:rsidR="7559EDDD" w:rsidRPr="4D729578">
        <w:rPr>
          <w:rFonts w:eastAsia="Arial" w:cs="Arial"/>
          <w:color w:val="000000" w:themeColor="text1"/>
        </w:rPr>
        <w:t>uphold</w:t>
      </w:r>
      <w:r w:rsidR="2CA1C3D8" w:rsidRPr="4D729578">
        <w:rPr>
          <w:rFonts w:eastAsia="Arial" w:cs="Arial"/>
          <w:color w:val="000000" w:themeColor="text1"/>
        </w:rPr>
        <w:t xml:space="preserve"> </w:t>
      </w:r>
      <w:r w:rsidR="2E704102" w:rsidRPr="4D729578">
        <w:rPr>
          <w:rFonts w:eastAsia="Arial" w:cs="Arial"/>
          <w:color w:val="000000" w:themeColor="text1"/>
        </w:rPr>
        <w:t>the</w:t>
      </w:r>
      <w:r w:rsidR="40DEF218" w:rsidRPr="4D729578">
        <w:rPr>
          <w:rFonts w:eastAsia="Arial" w:cs="Arial"/>
          <w:color w:val="000000" w:themeColor="text1"/>
        </w:rPr>
        <w:t>ir</w:t>
      </w:r>
      <w:r w:rsidR="2E704102" w:rsidRPr="4D729578">
        <w:rPr>
          <w:rFonts w:eastAsia="Arial" w:cs="Arial"/>
          <w:color w:val="000000" w:themeColor="text1"/>
        </w:rPr>
        <w:t xml:space="preserve"> right(s)</w:t>
      </w:r>
      <w:r w:rsidR="7559EDDD" w:rsidRPr="4D729578">
        <w:rPr>
          <w:rFonts w:eastAsia="Arial" w:cs="Arial"/>
          <w:color w:val="000000" w:themeColor="text1"/>
        </w:rPr>
        <w:t xml:space="preserve"> to receive accessible services</w:t>
      </w:r>
      <w:r w:rsidRPr="4D729578">
        <w:rPr>
          <w:rFonts w:eastAsia="Arial" w:cs="Arial"/>
          <w:color w:val="000000" w:themeColor="text1"/>
        </w:rPr>
        <w:t>.</w:t>
      </w:r>
    </w:p>
    <w:p w14:paraId="0ADD0D48" w14:textId="690EFEDC" w:rsidR="4700D172" w:rsidRDefault="4700D172" w:rsidP="4700D172">
      <w:pPr>
        <w:spacing w:after="0" w:line="360" w:lineRule="auto"/>
        <w:rPr>
          <w:rFonts w:eastAsia="Arial" w:cs="Arial"/>
          <w:color w:val="000000" w:themeColor="text1"/>
          <w:szCs w:val="24"/>
        </w:rPr>
      </w:pPr>
    </w:p>
    <w:p w14:paraId="6E370702" w14:textId="2732B464" w:rsidR="7EF24FDA" w:rsidRDefault="7EF24FDA" w:rsidP="4700D172">
      <w:pPr>
        <w:spacing w:after="0" w:line="360" w:lineRule="auto"/>
        <w:rPr>
          <w:rFonts w:eastAsia="Arial" w:cs="Arial"/>
          <w:color w:val="000000" w:themeColor="text1"/>
          <w:szCs w:val="24"/>
        </w:rPr>
      </w:pPr>
      <w:r w:rsidRPr="4700D172">
        <w:rPr>
          <w:rFonts w:eastAsia="Arial" w:cs="Arial"/>
          <w:color w:val="000000" w:themeColor="text1"/>
          <w:szCs w:val="24"/>
        </w:rPr>
        <w:t xml:space="preserve">However, shortly after the </w:t>
      </w:r>
      <w:r w:rsidR="4596CBD5" w:rsidRPr="4700D172">
        <w:rPr>
          <w:rFonts w:eastAsia="Arial" w:cs="Arial"/>
          <w:color w:val="000000" w:themeColor="text1"/>
          <w:szCs w:val="24"/>
        </w:rPr>
        <w:t>publication</w:t>
      </w:r>
      <w:r w:rsidRPr="4700D172">
        <w:rPr>
          <w:rFonts w:eastAsia="Arial" w:cs="Arial"/>
          <w:color w:val="000000" w:themeColor="text1"/>
          <w:szCs w:val="24"/>
        </w:rPr>
        <w:t xml:space="preserve"> of these guidelines</w:t>
      </w:r>
      <w:r w:rsidR="3FFA7FFD" w:rsidRPr="4700D172">
        <w:rPr>
          <w:rFonts w:eastAsia="Arial" w:cs="Arial"/>
          <w:color w:val="000000" w:themeColor="text1"/>
          <w:szCs w:val="24"/>
        </w:rPr>
        <w:t xml:space="preserve"> in 2019</w:t>
      </w:r>
      <w:r w:rsidRPr="4700D172">
        <w:rPr>
          <w:rFonts w:eastAsia="Arial" w:cs="Arial"/>
          <w:color w:val="000000" w:themeColor="text1"/>
          <w:szCs w:val="24"/>
        </w:rPr>
        <w:t xml:space="preserve">, </w:t>
      </w:r>
      <w:r w:rsidR="121AB444" w:rsidRPr="4700D172">
        <w:rPr>
          <w:rFonts w:eastAsia="Arial" w:cs="Arial"/>
          <w:color w:val="000000" w:themeColor="text1"/>
          <w:szCs w:val="24"/>
        </w:rPr>
        <w:t xml:space="preserve">the first banks and businesses </w:t>
      </w:r>
      <w:r w:rsidR="4C576943" w:rsidRPr="4700D172">
        <w:rPr>
          <w:rFonts w:eastAsia="Arial" w:cs="Arial"/>
          <w:color w:val="000000" w:themeColor="text1"/>
          <w:szCs w:val="24"/>
        </w:rPr>
        <w:t>began</w:t>
      </w:r>
      <w:r w:rsidR="405E18EE" w:rsidRPr="4700D172">
        <w:rPr>
          <w:rFonts w:eastAsia="Arial" w:cs="Arial"/>
          <w:color w:val="000000" w:themeColor="text1"/>
          <w:szCs w:val="24"/>
        </w:rPr>
        <w:t xml:space="preserve"> to </w:t>
      </w:r>
      <w:r w:rsidR="7B53EAF2" w:rsidRPr="4700D172">
        <w:rPr>
          <w:rFonts w:eastAsia="Arial" w:cs="Arial"/>
          <w:color w:val="000000" w:themeColor="text1"/>
          <w:szCs w:val="24"/>
        </w:rPr>
        <w:t>introduce policies around no longer accepting</w:t>
      </w:r>
      <w:r w:rsidR="405E18EE" w:rsidRPr="4700D172">
        <w:rPr>
          <w:rFonts w:eastAsia="Arial" w:cs="Arial"/>
          <w:color w:val="000000" w:themeColor="text1"/>
          <w:szCs w:val="24"/>
        </w:rPr>
        <w:t xml:space="preserve"> cheques as methods of payment, a move that disadvantaged many disabled</w:t>
      </w:r>
      <w:r w:rsidR="6F7BB0D7" w:rsidRPr="4700D172">
        <w:rPr>
          <w:rFonts w:eastAsia="Arial" w:cs="Arial"/>
          <w:color w:val="000000" w:themeColor="text1"/>
          <w:szCs w:val="24"/>
        </w:rPr>
        <w:t xml:space="preserve"> and older</w:t>
      </w:r>
      <w:r w:rsidR="405E18EE" w:rsidRPr="4700D172">
        <w:rPr>
          <w:rFonts w:eastAsia="Arial" w:cs="Arial"/>
          <w:color w:val="000000" w:themeColor="text1"/>
          <w:szCs w:val="24"/>
        </w:rPr>
        <w:t xml:space="preserve"> people</w:t>
      </w:r>
      <w:r w:rsidRPr="4700D172">
        <w:rPr>
          <w:rStyle w:val="FootnoteReference"/>
          <w:rFonts w:eastAsia="Arial" w:cs="Arial"/>
          <w:color w:val="000000" w:themeColor="text1"/>
          <w:szCs w:val="24"/>
        </w:rPr>
        <w:footnoteReference w:id="9"/>
      </w:r>
      <w:r w:rsidR="405E18EE" w:rsidRPr="4700D172">
        <w:rPr>
          <w:rFonts w:eastAsia="Arial" w:cs="Arial"/>
          <w:color w:val="000000" w:themeColor="text1"/>
          <w:szCs w:val="24"/>
        </w:rPr>
        <w:t>.</w:t>
      </w:r>
      <w:r w:rsidR="14942A08" w:rsidRPr="4700D172">
        <w:rPr>
          <w:rFonts w:eastAsia="Arial" w:cs="Arial"/>
          <w:color w:val="000000" w:themeColor="text1"/>
          <w:szCs w:val="24"/>
        </w:rPr>
        <w:t xml:space="preserve"> </w:t>
      </w:r>
    </w:p>
    <w:p w14:paraId="03295912" w14:textId="7B6CB1CE" w:rsidR="4700D172" w:rsidRDefault="4700D172" w:rsidP="4700D172">
      <w:pPr>
        <w:spacing w:after="0" w:line="360" w:lineRule="auto"/>
        <w:rPr>
          <w:rFonts w:eastAsia="Arial" w:cs="Arial"/>
          <w:color w:val="000000" w:themeColor="text1"/>
          <w:szCs w:val="24"/>
        </w:rPr>
      </w:pPr>
    </w:p>
    <w:p w14:paraId="6EDE3180" w14:textId="0A0F5263" w:rsidR="01CD9C1E" w:rsidRDefault="4CBB82B9" w:rsidP="4D729578">
      <w:pPr>
        <w:spacing w:after="0" w:line="360" w:lineRule="auto"/>
        <w:rPr>
          <w:rFonts w:eastAsia="Arial" w:cs="Arial"/>
          <w:color w:val="000000" w:themeColor="text1"/>
        </w:rPr>
      </w:pPr>
      <w:r w:rsidRPr="4D729578">
        <w:rPr>
          <w:rFonts w:eastAsia="Arial" w:cs="Arial"/>
          <w:color w:val="000000" w:themeColor="text1"/>
        </w:rPr>
        <w:t xml:space="preserve">DPA acknowledges that while there were </w:t>
      </w:r>
      <w:r w:rsidR="57C799A9" w:rsidRPr="4D729578">
        <w:rPr>
          <w:rFonts w:eastAsia="Arial" w:cs="Arial"/>
          <w:color w:val="000000" w:themeColor="text1"/>
        </w:rPr>
        <w:t xml:space="preserve">practical </w:t>
      </w:r>
      <w:r w:rsidRPr="4D729578">
        <w:rPr>
          <w:rFonts w:eastAsia="Arial" w:cs="Arial"/>
          <w:color w:val="000000" w:themeColor="text1"/>
        </w:rPr>
        <w:t>reasons</w:t>
      </w:r>
      <w:r w:rsidR="054F01D9" w:rsidRPr="4D729578">
        <w:rPr>
          <w:rFonts w:eastAsia="Arial" w:cs="Arial"/>
          <w:color w:val="000000" w:themeColor="text1"/>
        </w:rPr>
        <w:t xml:space="preserve"> for removing cheques including the rise of internet banking</w:t>
      </w:r>
      <w:r w:rsidR="5D02A808" w:rsidRPr="4D729578">
        <w:rPr>
          <w:rFonts w:eastAsia="Arial" w:cs="Arial"/>
          <w:color w:val="000000" w:themeColor="text1"/>
        </w:rPr>
        <w:t xml:space="preserve"> </w:t>
      </w:r>
      <w:r w:rsidR="054F01D9" w:rsidRPr="4D729578">
        <w:rPr>
          <w:rFonts w:eastAsia="Arial" w:cs="Arial"/>
          <w:color w:val="000000" w:themeColor="text1"/>
        </w:rPr>
        <w:t xml:space="preserve">and the increasing costs to banks and businesses of </w:t>
      </w:r>
      <w:r w:rsidR="4DE88B07" w:rsidRPr="4D729578">
        <w:rPr>
          <w:rFonts w:eastAsia="Arial" w:cs="Arial"/>
          <w:color w:val="000000" w:themeColor="text1"/>
        </w:rPr>
        <w:t>processing them</w:t>
      </w:r>
      <w:r w:rsidR="054F01D9" w:rsidRPr="4D729578">
        <w:rPr>
          <w:rFonts w:eastAsia="Arial" w:cs="Arial"/>
          <w:color w:val="000000" w:themeColor="text1"/>
        </w:rPr>
        <w:t xml:space="preserve">, </w:t>
      </w:r>
      <w:r w:rsidR="21502FD3" w:rsidRPr="4D729578">
        <w:rPr>
          <w:rFonts w:eastAsia="Arial" w:cs="Arial"/>
          <w:color w:val="000000" w:themeColor="text1"/>
        </w:rPr>
        <w:t xml:space="preserve">it is of concern that </w:t>
      </w:r>
      <w:r w:rsidR="054F01D9" w:rsidRPr="4D729578">
        <w:rPr>
          <w:rFonts w:eastAsia="Arial" w:cs="Arial"/>
          <w:color w:val="000000" w:themeColor="text1"/>
        </w:rPr>
        <w:t>there were no transitional a</w:t>
      </w:r>
      <w:r w:rsidR="4D0B599C" w:rsidRPr="4D729578">
        <w:rPr>
          <w:rFonts w:eastAsia="Arial" w:cs="Arial"/>
          <w:color w:val="000000" w:themeColor="text1"/>
        </w:rPr>
        <w:t>rrangements</w:t>
      </w:r>
      <w:r w:rsidR="054F01D9" w:rsidRPr="4D729578">
        <w:rPr>
          <w:rFonts w:eastAsia="Arial" w:cs="Arial"/>
          <w:color w:val="000000" w:themeColor="text1"/>
        </w:rPr>
        <w:t xml:space="preserve"> made to cater for the needs of older</w:t>
      </w:r>
      <w:r w:rsidR="0B62BAB8" w:rsidRPr="4D729578">
        <w:rPr>
          <w:rFonts w:eastAsia="Arial" w:cs="Arial"/>
          <w:color w:val="000000" w:themeColor="text1"/>
        </w:rPr>
        <w:t xml:space="preserve"> and disabled people who needed to continue using </w:t>
      </w:r>
      <w:r w:rsidR="3999CE57" w:rsidRPr="4D729578">
        <w:rPr>
          <w:rFonts w:eastAsia="Arial" w:cs="Arial"/>
          <w:color w:val="000000" w:themeColor="text1"/>
        </w:rPr>
        <w:t>cheques</w:t>
      </w:r>
      <w:r w:rsidR="7773FA2E" w:rsidRPr="4D729578">
        <w:rPr>
          <w:rFonts w:eastAsia="Arial" w:cs="Arial"/>
          <w:color w:val="000000" w:themeColor="text1"/>
        </w:rPr>
        <w:t xml:space="preserve"> (without the fear of attracting additional charges)</w:t>
      </w:r>
      <w:r w:rsidR="0B62BAB8" w:rsidRPr="4D729578">
        <w:rPr>
          <w:rFonts w:eastAsia="Arial" w:cs="Arial"/>
          <w:color w:val="000000" w:themeColor="text1"/>
        </w:rPr>
        <w:t xml:space="preserve"> due to the high level of digital exclusion</w:t>
      </w:r>
      <w:r w:rsidR="29241A5E" w:rsidRPr="4D729578">
        <w:rPr>
          <w:rFonts w:eastAsia="Arial" w:cs="Arial"/>
          <w:color w:val="000000" w:themeColor="text1"/>
        </w:rPr>
        <w:t xml:space="preserve"> </w:t>
      </w:r>
      <w:r w:rsidR="0B62BAB8" w:rsidRPr="4D729578">
        <w:rPr>
          <w:rFonts w:eastAsia="Arial" w:cs="Arial"/>
          <w:color w:val="000000" w:themeColor="text1"/>
        </w:rPr>
        <w:t>experienced by disabled</w:t>
      </w:r>
      <w:r w:rsidR="29241A5E" w:rsidRPr="4D729578">
        <w:rPr>
          <w:rFonts w:eastAsia="Arial" w:cs="Arial"/>
          <w:color w:val="000000" w:themeColor="text1"/>
        </w:rPr>
        <w:t xml:space="preserve"> and older</w:t>
      </w:r>
      <w:r w:rsidR="0B62BAB8" w:rsidRPr="4D729578">
        <w:rPr>
          <w:rFonts w:eastAsia="Arial" w:cs="Arial"/>
          <w:color w:val="000000" w:themeColor="text1"/>
        </w:rPr>
        <w:t xml:space="preserve"> people.</w:t>
      </w:r>
      <w:r w:rsidR="01CD9C1E" w:rsidRPr="4D729578">
        <w:rPr>
          <w:rStyle w:val="FootnoteReference"/>
          <w:rFonts w:eastAsia="Arial" w:cs="Arial"/>
          <w:color w:val="000000" w:themeColor="text1"/>
        </w:rPr>
        <w:footnoteReference w:id="10"/>
      </w:r>
      <w:r w:rsidR="67B8482D" w:rsidRPr="4D729578">
        <w:rPr>
          <w:rFonts w:eastAsia="Arial" w:cs="Arial"/>
          <w:color w:val="000000" w:themeColor="text1"/>
        </w:rPr>
        <w:t xml:space="preserve"> </w:t>
      </w:r>
    </w:p>
    <w:p w14:paraId="4995BDFB" w14:textId="2ED4125F" w:rsidR="4D729578" w:rsidRDefault="4D729578" w:rsidP="4D729578">
      <w:pPr>
        <w:spacing w:after="0" w:line="360" w:lineRule="auto"/>
        <w:rPr>
          <w:rFonts w:eastAsia="Arial" w:cs="Arial"/>
          <w:color w:val="000000" w:themeColor="text1"/>
        </w:rPr>
      </w:pPr>
    </w:p>
    <w:p w14:paraId="1A1B15DC" w14:textId="487A771F" w:rsidR="56E8464D" w:rsidRDefault="741304C9" w:rsidP="4D729578">
      <w:pPr>
        <w:spacing w:after="0" w:line="360" w:lineRule="auto"/>
        <w:rPr>
          <w:rFonts w:eastAsia="Arial" w:cs="Arial"/>
          <w:color w:val="000000" w:themeColor="text1"/>
        </w:rPr>
      </w:pPr>
      <w:r w:rsidRPr="4D729578">
        <w:rPr>
          <w:rFonts w:eastAsia="Arial" w:cs="Arial"/>
          <w:color w:val="000000" w:themeColor="text1"/>
        </w:rPr>
        <w:t>While</w:t>
      </w:r>
      <w:r w:rsidR="0EAB473E" w:rsidRPr="4D729578">
        <w:rPr>
          <w:rFonts w:eastAsia="Arial" w:cs="Arial"/>
          <w:color w:val="000000" w:themeColor="text1"/>
        </w:rPr>
        <w:t xml:space="preserve"> there have been some improvements in service accessibility on the part of banks,</w:t>
      </w:r>
      <w:r w:rsidR="31FE1C85" w:rsidRPr="4D729578">
        <w:rPr>
          <w:rFonts w:eastAsia="Arial" w:cs="Arial"/>
          <w:color w:val="000000" w:themeColor="text1"/>
        </w:rPr>
        <w:t xml:space="preserve"> in 2024</w:t>
      </w:r>
      <w:r w:rsidR="4300C52B" w:rsidRPr="4D729578">
        <w:rPr>
          <w:rFonts w:eastAsia="Arial" w:cs="Arial"/>
          <w:color w:val="000000" w:themeColor="text1"/>
        </w:rPr>
        <w:t xml:space="preserve"> </w:t>
      </w:r>
      <w:r w:rsidR="0EAB473E" w:rsidRPr="4D729578">
        <w:rPr>
          <w:rFonts w:eastAsia="Arial" w:cs="Arial"/>
          <w:color w:val="000000" w:themeColor="text1"/>
        </w:rPr>
        <w:t>there are still</w:t>
      </w:r>
      <w:r w:rsidR="66DDB68F" w:rsidRPr="4D729578">
        <w:rPr>
          <w:rFonts w:eastAsia="Arial" w:cs="Arial"/>
          <w:color w:val="000000" w:themeColor="text1"/>
        </w:rPr>
        <w:t xml:space="preserve"> significant</w:t>
      </w:r>
      <w:r w:rsidR="0EAB473E" w:rsidRPr="4D729578">
        <w:rPr>
          <w:rFonts w:eastAsia="Arial" w:cs="Arial"/>
          <w:color w:val="000000" w:themeColor="text1"/>
        </w:rPr>
        <w:t xml:space="preserve"> barriers </w:t>
      </w:r>
      <w:r w:rsidR="72A1CE1E" w:rsidRPr="4D729578">
        <w:rPr>
          <w:rFonts w:eastAsia="Arial" w:cs="Arial"/>
          <w:color w:val="000000" w:themeColor="text1"/>
        </w:rPr>
        <w:t>experienced by disabled people when</w:t>
      </w:r>
      <w:r w:rsidR="0EAB473E" w:rsidRPr="4D729578">
        <w:rPr>
          <w:rFonts w:eastAsia="Arial" w:cs="Arial"/>
          <w:color w:val="000000" w:themeColor="text1"/>
        </w:rPr>
        <w:t xml:space="preserve"> using bank</w:t>
      </w:r>
      <w:r w:rsidR="5F18A205" w:rsidRPr="4D729578">
        <w:rPr>
          <w:rFonts w:eastAsia="Arial" w:cs="Arial"/>
          <w:color w:val="000000" w:themeColor="text1"/>
        </w:rPr>
        <w:t xml:space="preserve"> services.</w:t>
      </w:r>
    </w:p>
    <w:p w14:paraId="669092A0" w14:textId="29F37AC7" w:rsidR="484E3A44" w:rsidRDefault="484E3A44" w:rsidP="484E3A44">
      <w:pPr>
        <w:spacing w:after="0" w:line="360" w:lineRule="auto"/>
        <w:rPr>
          <w:rFonts w:eastAsia="Arial" w:cs="Arial"/>
          <w:color w:val="000000" w:themeColor="text1"/>
          <w:szCs w:val="24"/>
        </w:rPr>
      </w:pPr>
    </w:p>
    <w:p w14:paraId="13C50A34" w14:textId="01D301F4" w:rsidR="5EEA7063" w:rsidRDefault="5EEA7063" w:rsidP="484E3A44">
      <w:pPr>
        <w:shd w:val="clear" w:color="auto" w:fill="FFFFFF" w:themeFill="background1"/>
        <w:spacing w:after="0" w:line="360" w:lineRule="auto"/>
        <w:rPr>
          <w:rFonts w:eastAsia="Arial" w:cs="Arial"/>
          <w:szCs w:val="24"/>
        </w:rPr>
      </w:pPr>
      <w:r w:rsidRPr="484E3A44">
        <w:rPr>
          <w:rFonts w:eastAsia="Arial" w:cs="Arial"/>
          <w:color w:val="000000" w:themeColor="text1"/>
          <w:szCs w:val="24"/>
        </w:rPr>
        <w:t>Firstly, these include</w:t>
      </w:r>
      <w:r w:rsidR="5E65466E" w:rsidRPr="484E3A44">
        <w:rPr>
          <w:rFonts w:eastAsia="Arial" w:cs="Arial"/>
          <w:color w:val="000000" w:themeColor="text1"/>
          <w:szCs w:val="24"/>
        </w:rPr>
        <w:t xml:space="preserve"> disabled customers</w:t>
      </w:r>
      <w:r w:rsidR="73D93479" w:rsidRPr="484E3A44">
        <w:rPr>
          <w:rFonts w:eastAsia="Arial" w:cs="Arial"/>
          <w:color w:val="000000" w:themeColor="text1"/>
          <w:szCs w:val="24"/>
        </w:rPr>
        <w:t xml:space="preserve"> </w:t>
      </w:r>
      <w:r w:rsidR="1DA6CC4A" w:rsidRPr="484E3A44">
        <w:rPr>
          <w:rFonts w:eastAsia="Arial" w:cs="Arial"/>
          <w:color w:val="000000" w:themeColor="text1"/>
          <w:szCs w:val="24"/>
        </w:rPr>
        <w:t>not having</w:t>
      </w:r>
      <w:r w:rsidR="73D93479" w:rsidRPr="484E3A44">
        <w:rPr>
          <w:rFonts w:eastAsia="Arial" w:cs="Arial"/>
          <w:color w:val="000000" w:themeColor="text1"/>
          <w:szCs w:val="24"/>
        </w:rPr>
        <w:t xml:space="preserve"> information</w:t>
      </w:r>
      <w:r w:rsidR="7E159791" w:rsidRPr="484E3A44">
        <w:rPr>
          <w:rFonts w:eastAsia="Arial" w:cs="Arial"/>
          <w:color w:val="000000" w:themeColor="text1"/>
          <w:szCs w:val="24"/>
        </w:rPr>
        <w:t xml:space="preserve"> about banking</w:t>
      </w:r>
      <w:r w:rsidR="73D93479" w:rsidRPr="484E3A44">
        <w:rPr>
          <w:rFonts w:eastAsia="Arial" w:cs="Arial"/>
          <w:color w:val="000000" w:themeColor="text1"/>
          <w:szCs w:val="24"/>
        </w:rPr>
        <w:t xml:space="preserve"> available in accessible formats</w:t>
      </w:r>
      <w:r w:rsidR="5E65466E" w:rsidRPr="484E3A44">
        <w:rPr>
          <w:rFonts w:eastAsia="Arial" w:cs="Arial"/>
          <w:color w:val="000000" w:themeColor="text1"/>
          <w:szCs w:val="24"/>
        </w:rPr>
        <w:t xml:space="preserve">. </w:t>
      </w:r>
      <w:r w:rsidR="389C032A" w:rsidRPr="484E3A44">
        <w:rPr>
          <w:rFonts w:eastAsia="Arial" w:cs="Arial"/>
          <w:color w:val="000000" w:themeColor="text1"/>
          <w:szCs w:val="24"/>
        </w:rPr>
        <w:t>An example of this is that there</w:t>
      </w:r>
      <w:r w:rsidR="5E65466E" w:rsidRPr="484E3A44">
        <w:rPr>
          <w:rFonts w:eastAsia="Arial" w:cs="Arial"/>
          <w:color w:val="000000" w:themeColor="text1"/>
          <w:szCs w:val="24"/>
        </w:rPr>
        <w:t xml:space="preserve"> are no documents</w:t>
      </w:r>
      <w:r w:rsidR="146C3D45" w:rsidRPr="484E3A44">
        <w:rPr>
          <w:rFonts w:eastAsia="Arial" w:cs="Arial"/>
          <w:color w:val="000000" w:themeColor="text1"/>
          <w:szCs w:val="24"/>
        </w:rPr>
        <w:t xml:space="preserve"> written in</w:t>
      </w:r>
      <w:r w:rsidR="5E65466E" w:rsidRPr="484E3A44">
        <w:rPr>
          <w:rFonts w:eastAsia="Arial" w:cs="Arial"/>
          <w:color w:val="000000" w:themeColor="text1"/>
          <w:szCs w:val="24"/>
        </w:rPr>
        <w:t xml:space="preserve"> </w:t>
      </w:r>
      <w:r w:rsidR="27B27534" w:rsidRPr="484E3A44">
        <w:rPr>
          <w:rFonts w:eastAsia="Arial" w:cs="Arial"/>
          <w:color w:val="000000" w:themeColor="text1"/>
          <w:szCs w:val="24"/>
        </w:rPr>
        <w:t xml:space="preserve">Easy Read </w:t>
      </w:r>
      <w:r w:rsidR="5E65466E" w:rsidRPr="484E3A44">
        <w:rPr>
          <w:rFonts w:eastAsia="Arial" w:cs="Arial"/>
          <w:color w:val="000000" w:themeColor="text1"/>
          <w:szCs w:val="24"/>
        </w:rPr>
        <w:t xml:space="preserve">explaining basic banking services </w:t>
      </w:r>
      <w:r w:rsidR="2AD43188" w:rsidRPr="484E3A44">
        <w:rPr>
          <w:rFonts w:eastAsia="Arial" w:cs="Arial"/>
          <w:color w:val="000000" w:themeColor="text1"/>
          <w:szCs w:val="24"/>
        </w:rPr>
        <w:t xml:space="preserve">to </w:t>
      </w:r>
      <w:r w:rsidR="5E65466E" w:rsidRPr="484E3A44">
        <w:rPr>
          <w:rFonts w:eastAsia="Arial" w:cs="Arial"/>
          <w:color w:val="000000" w:themeColor="text1"/>
          <w:szCs w:val="24"/>
        </w:rPr>
        <w:t>people with cognitive impairments</w:t>
      </w:r>
      <w:r w:rsidR="5D14FAE5" w:rsidRPr="484E3A44">
        <w:rPr>
          <w:rFonts w:eastAsia="Arial" w:cs="Arial"/>
          <w:color w:val="000000" w:themeColor="text1"/>
          <w:szCs w:val="24"/>
        </w:rPr>
        <w:t>, i.e., people with</w:t>
      </w:r>
      <w:r w:rsidR="5E65466E" w:rsidRPr="484E3A44">
        <w:rPr>
          <w:rFonts w:eastAsia="Arial" w:cs="Arial"/>
          <w:color w:val="000000" w:themeColor="text1"/>
          <w:szCs w:val="24"/>
        </w:rPr>
        <w:t xml:space="preserve"> learning disabilities, intellectual disabilities or conditions such as dementia. </w:t>
      </w:r>
    </w:p>
    <w:p w14:paraId="04EBCE73" w14:textId="38AC2395" w:rsidR="484E3A44" w:rsidRDefault="484E3A44" w:rsidP="484E3A44">
      <w:pPr>
        <w:shd w:val="clear" w:color="auto" w:fill="FFFFFF" w:themeFill="background1"/>
        <w:spacing w:after="0" w:line="360" w:lineRule="auto"/>
        <w:rPr>
          <w:rFonts w:eastAsia="Arial" w:cs="Arial"/>
          <w:color w:val="000000" w:themeColor="text1"/>
          <w:szCs w:val="24"/>
        </w:rPr>
      </w:pPr>
    </w:p>
    <w:p w14:paraId="2D949FAD" w14:textId="628B4967" w:rsidR="5E65466E" w:rsidRDefault="47787747" w:rsidP="4D729578">
      <w:pPr>
        <w:spacing w:after="0" w:line="360" w:lineRule="auto"/>
        <w:rPr>
          <w:rFonts w:eastAsia="Arial" w:cs="Arial"/>
          <w:color w:val="000000" w:themeColor="text1"/>
        </w:rPr>
      </w:pPr>
      <w:r w:rsidRPr="4D729578">
        <w:rPr>
          <w:rFonts w:eastAsia="Arial" w:cs="Arial"/>
          <w:color w:val="000000" w:themeColor="text1"/>
        </w:rPr>
        <w:t xml:space="preserve">Having banking and financial information available in Easy Read formats would enable people with learning </w:t>
      </w:r>
      <w:r w:rsidR="57876717" w:rsidRPr="4D729578">
        <w:rPr>
          <w:rFonts w:eastAsia="Arial" w:cs="Arial"/>
          <w:color w:val="000000" w:themeColor="text1"/>
        </w:rPr>
        <w:t>disabilities to</w:t>
      </w:r>
      <w:r w:rsidRPr="4D729578">
        <w:rPr>
          <w:rFonts w:eastAsia="Arial" w:cs="Arial"/>
          <w:color w:val="000000" w:themeColor="text1"/>
        </w:rPr>
        <w:t xml:space="preserve"> </w:t>
      </w:r>
      <w:r w:rsidR="6F568317" w:rsidRPr="4D729578">
        <w:rPr>
          <w:rFonts w:eastAsia="Arial" w:cs="Arial"/>
          <w:color w:val="000000" w:themeColor="text1"/>
        </w:rPr>
        <w:t xml:space="preserve">understand </w:t>
      </w:r>
      <w:r w:rsidRPr="4D729578">
        <w:rPr>
          <w:rFonts w:eastAsia="Arial" w:cs="Arial"/>
          <w:color w:val="000000" w:themeColor="text1"/>
        </w:rPr>
        <w:t xml:space="preserve">more about </w:t>
      </w:r>
      <w:r w:rsidR="18E67B0F" w:rsidRPr="4D729578">
        <w:rPr>
          <w:rFonts w:eastAsia="Arial" w:cs="Arial"/>
          <w:color w:val="000000" w:themeColor="text1"/>
        </w:rPr>
        <w:t xml:space="preserve">how </w:t>
      </w:r>
      <w:r w:rsidRPr="4D729578">
        <w:rPr>
          <w:rFonts w:eastAsia="Arial" w:cs="Arial"/>
          <w:color w:val="000000" w:themeColor="text1"/>
        </w:rPr>
        <w:t>the banking system works and the different types of payment systems it operates.</w:t>
      </w:r>
      <w:r w:rsidR="5E65466E">
        <w:br/>
      </w:r>
      <w:r w:rsidR="5E65466E">
        <w:br/>
      </w:r>
      <w:r w:rsidR="4FCF5566" w:rsidRPr="4D729578">
        <w:rPr>
          <w:rFonts w:eastAsia="Arial" w:cs="Arial"/>
          <w:color w:val="000000" w:themeColor="text1"/>
        </w:rPr>
        <w:t>Secondly</w:t>
      </w:r>
      <w:r w:rsidRPr="4D729578">
        <w:rPr>
          <w:rFonts w:eastAsia="Arial" w:cs="Arial"/>
          <w:color w:val="000000" w:themeColor="text1"/>
        </w:rPr>
        <w:t>, there is a lack of</w:t>
      </w:r>
      <w:r w:rsidR="6DE00122" w:rsidRPr="4D729578">
        <w:rPr>
          <w:rFonts w:eastAsia="Arial" w:cs="Arial"/>
          <w:color w:val="000000" w:themeColor="text1"/>
        </w:rPr>
        <w:t xml:space="preserve"> access to</w:t>
      </w:r>
      <w:r w:rsidRPr="4D729578">
        <w:rPr>
          <w:rFonts w:eastAsia="Arial" w:cs="Arial"/>
          <w:color w:val="000000" w:themeColor="text1"/>
        </w:rPr>
        <w:t xml:space="preserve"> New Zealand Sign Language (NZSL)</w:t>
      </w:r>
      <w:r w:rsidR="4619046C" w:rsidRPr="4D729578">
        <w:rPr>
          <w:rFonts w:eastAsia="Arial" w:cs="Arial"/>
          <w:color w:val="000000" w:themeColor="text1"/>
        </w:rPr>
        <w:t xml:space="preserve"> within the banking system</w:t>
      </w:r>
      <w:r w:rsidRPr="4D729578">
        <w:rPr>
          <w:rFonts w:eastAsia="Arial" w:cs="Arial"/>
          <w:color w:val="000000" w:themeColor="text1"/>
        </w:rPr>
        <w:t xml:space="preserve"> to enable D/deaf customers to</w:t>
      </w:r>
      <w:r w:rsidR="793E1C0A" w:rsidRPr="4D729578">
        <w:rPr>
          <w:rFonts w:eastAsia="Arial" w:cs="Arial"/>
          <w:color w:val="000000" w:themeColor="text1"/>
        </w:rPr>
        <w:t xml:space="preserve"> easily</w:t>
      </w:r>
      <w:r w:rsidRPr="4D729578">
        <w:rPr>
          <w:rFonts w:eastAsia="Arial" w:cs="Arial"/>
          <w:color w:val="000000" w:themeColor="text1"/>
        </w:rPr>
        <w:t xml:space="preserve"> access banking services. We are aware that Westpac offer</w:t>
      </w:r>
      <w:r w:rsidR="3151BD04" w:rsidRPr="4D729578">
        <w:rPr>
          <w:rFonts w:eastAsia="Arial" w:cs="Arial"/>
          <w:color w:val="000000" w:themeColor="text1"/>
        </w:rPr>
        <w:t>s</w:t>
      </w:r>
      <w:r w:rsidRPr="4D729578">
        <w:rPr>
          <w:rFonts w:eastAsia="Arial" w:cs="Arial"/>
          <w:color w:val="000000" w:themeColor="text1"/>
        </w:rPr>
        <w:t xml:space="preserve"> services provided through </w:t>
      </w:r>
      <w:proofErr w:type="spellStart"/>
      <w:r w:rsidRPr="4D729578">
        <w:rPr>
          <w:rFonts w:eastAsia="Arial" w:cs="Arial"/>
          <w:color w:val="000000" w:themeColor="text1"/>
        </w:rPr>
        <w:t>iSign</w:t>
      </w:r>
      <w:proofErr w:type="spellEnd"/>
      <w:r w:rsidRPr="4D729578">
        <w:rPr>
          <w:rFonts w:eastAsia="Arial" w:cs="Arial"/>
          <w:color w:val="000000" w:themeColor="text1"/>
        </w:rPr>
        <w:t xml:space="preserve"> (a web-based interpreting platform</w:t>
      </w:r>
      <w:r w:rsidR="429717C5" w:rsidRPr="4D729578">
        <w:rPr>
          <w:rFonts w:eastAsia="Arial" w:cs="Arial"/>
          <w:color w:val="000000" w:themeColor="text1"/>
        </w:rPr>
        <w:t>),</w:t>
      </w:r>
      <w:r w:rsidRPr="4D729578">
        <w:rPr>
          <w:rFonts w:eastAsia="Arial" w:cs="Arial"/>
          <w:color w:val="000000" w:themeColor="text1"/>
        </w:rPr>
        <w:t xml:space="preserve"> but this is not </w:t>
      </w:r>
      <w:r w:rsidR="545846A5" w:rsidRPr="4D729578">
        <w:rPr>
          <w:rFonts w:eastAsia="Arial" w:cs="Arial"/>
          <w:color w:val="000000" w:themeColor="text1"/>
        </w:rPr>
        <w:t xml:space="preserve">standard practice </w:t>
      </w:r>
      <w:r w:rsidRPr="4D729578">
        <w:rPr>
          <w:rFonts w:eastAsia="Arial" w:cs="Arial"/>
          <w:color w:val="000000" w:themeColor="text1"/>
        </w:rPr>
        <w:t xml:space="preserve">across all banks. </w:t>
      </w:r>
      <w:r w:rsidR="5E65466E">
        <w:br/>
      </w:r>
      <w:r w:rsidR="5E65466E">
        <w:br/>
      </w:r>
      <w:r w:rsidRPr="4D729578">
        <w:rPr>
          <w:rFonts w:eastAsia="Arial" w:cs="Arial"/>
          <w:color w:val="000000" w:themeColor="text1"/>
        </w:rPr>
        <w:t>Th</w:t>
      </w:r>
      <w:r w:rsidR="45FDCB6E" w:rsidRPr="4D729578">
        <w:rPr>
          <w:rFonts w:eastAsia="Arial" w:cs="Arial"/>
          <w:color w:val="000000" w:themeColor="text1"/>
        </w:rPr>
        <w:t>irdly, the</w:t>
      </w:r>
      <w:r w:rsidRPr="4D729578">
        <w:rPr>
          <w:rFonts w:eastAsia="Arial" w:cs="Arial"/>
          <w:color w:val="000000" w:themeColor="text1"/>
        </w:rPr>
        <w:t xml:space="preserve"> challenges </w:t>
      </w:r>
      <w:r w:rsidR="2BAFDA47" w:rsidRPr="4D729578">
        <w:rPr>
          <w:rFonts w:eastAsia="Arial" w:cs="Arial"/>
          <w:color w:val="000000" w:themeColor="text1"/>
        </w:rPr>
        <w:t>that people face in contacting banks,</w:t>
      </w:r>
      <w:r w:rsidRPr="4D729578">
        <w:rPr>
          <w:rFonts w:eastAsia="Arial" w:cs="Arial"/>
          <w:color w:val="000000" w:themeColor="text1"/>
        </w:rPr>
        <w:t xml:space="preserve"> given that many have reduced their number of physical branches and/or reduced ser</w:t>
      </w:r>
      <w:r w:rsidR="75510B9D" w:rsidRPr="4D729578">
        <w:rPr>
          <w:rFonts w:eastAsia="Arial" w:cs="Arial"/>
          <w:color w:val="000000" w:themeColor="text1"/>
        </w:rPr>
        <w:t>vice hours</w:t>
      </w:r>
      <w:r w:rsidR="7AF7B26C" w:rsidRPr="4D729578">
        <w:rPr>
          <w:rFonts w:eastAsia="Arial" w:cs="Arial"/>
          <w:color w:val="000000" w:themeColor="text1"/>
        </w:rPr>
        <w:t xml:space="preserve"> present</w:t>
      </w:r>
      <w:r w:rsidR="6EFB1166" w:rsidRPr="4D729578">
        <w:rPr>
          <w:rFonts w:eastAsia="Arial" w:cs="Arial"/>
          <w:color w:val="000000" w:themeColor="text1"/>
        </w:rPr>
        <w:t>s</w:t>
      </w:r>
      <w:r w:rsidR="7AF7B26C" w:rsidRPr="4D729578">
        <w:rPr>
          <w:rFonts w:eastAsia="Arial" w:cs="Arial"/>
          <w:color w:val="000000" w:themeColor="text1"/>
        </w:rPr>
        <w:t xml:space="preserve"> another significant barrier for disabled people</w:t>
      </w:r>
      <w:r w:rsidR="75510B9D" w:rsidRPr="4D729578">
        <w:rPr>
          <w:rFonts w:eastAsia="Arial" w:cs="Arial"/>
          <w:color w:val="000000" w:themeColor="text1"/>
        </w:rPr>
        <w:t>. Related to this are the ongoing challenges around</w:t>
      </w:r>
      <w:r w:rsidRPr="4D729578">
        <w:rPr>
          <w:rFonts w:eastAsia="Arial" w:cs="Arial"/>
          <w:color w:val="000000" w:themeColor="text1"/>
        </w:rPr>
        <w:t xml:space="preserve"> provi</w:t>
      </w:r>
      <w:r w:rsidR="69266214" w:rsidRPr="4D729578">
        <w:rPr>
          <w:rFonts w:eastAsia="Arial" w:cs="Arial"/>
          <w:color w:val="000000" w:themeColor="text1"/>
        </w:rPr>
        <w:t>din</w:t>
      </w:r>
      <w:r w:rsidR="559B3C6C" w:rsidRPr="4D729578">
        <w:rPr>
          <w:rFonts w:eastAsia="Arial" w:cs="Arial"/>
          <w:color w:val="000000" w:themeColor="text1"/>
        </w:rPr>
        <w:t>g accessible services in b</w:t>
      </w:r>
      <w:r w:rsidR="67082420" w:rsidRPr="4D729578">
        <w:rPr>
          <w:rFonts w:eastAsia="Arial" w:cs="Arial"/>
          <w:color w:val="000000" w:themeColor="text1"/>
        </w:rPr>
        <w:t>ank branches</w:t>
      </w:r>
      <w:r w:rsidR="559B3C6C" w:rsidRPr="4D729578">
        <w:rPr>
          <w:rFonts w:eastAsia="Arial" w:cs="Arial"/>
          <w:color w:val="000000" w:themeColor="text1"/>
        </w:rPr>
        <w:t xml:space="preserve"> to, </w:t>
      </w:r>
      <w:r w:rsidRPr="4D729578">
        <w:rPr>
          <w:rFonts w:eastAsia="Arial" w:cs="Arial"/>
          <w:color w:val="000000" w:themeColor="text1"/>
        </w:rPr>
        <w:t>for</w:t>
      </w:r>
      <w:r w:rsidR="37E48AA8" w:rsidRPr="4D729578">
        <w:rPr>
          <w:rFonts w:eastAsia="Arial" w:cs="Arial"/>
          <w:color w:val="000000" w:themeColor="text1"/>
        </w:rPr>
        <w:t xml:space="preserve"> example,</w:t>
      </w:r>
      <w:r w:rsidRPr="4D729578">
        <w:rPr>
          <w:rFonts w:eastAsia="Arial" w:cs="Arial"/>
          <w:color w:val="000000" w:themeColor="text1"/>
        </w:rPr>
        <w:t xml:space="preserve"> disabled people who tire easily or who have other physical conditions making it challenging to queue up </w:t>
      </w:r>
      <w:r w:rsidR="1BD703B0" w:rsidRPr="4D729578">
        <w:rPr>
          <w:rFonts w:eastAsia="Arial" w:cs="Arial"/>
          <w:color w:val="000000" w:themeColor="text1"/>
        </w:rPr>
        <w:t>due to the lack of seating</w:t>
      </w:r>
      <w:r w:rsidRPr="4D729578">
        <w:rPr>
          <w:rFonts w:eastAsia="Arial" w:cs="Arial"/>
          <w:color w:val="000000" w:themeColor="text1"/>
        </w:rPr>
        <w:t xml:space="preserve">. The lack of competition </w:t>
      </w:r>
      <w:r w:rsidR="6252495D" w:rsidRPr="4D729578">
        <w:rPr>
          <w:rFonts w:eastAsia="Arial" w:cs="Arial"/>
          <w:color w:val="000000" w:themeColor="text1"/>
        </w:rPr>
        <w:t>in the banking sector has meant that there has been no willingness</w:t>
      </w:r>
      <w:r w:rsidR="12C6A828" w:rsidRPr="4D729578">
        <w:rPr>
          <w:rFonts w:eastAsia="Arial" w:cs="Arial"/>
          <w:color w:val="000000" w:themeColor="text1"/>
        </w:rPr>
        <w:t xml:space="preserve"> by banks</w:t>
      </w:r>
      <w:r w:rsidR="6252495D" w:rsidRPr="4D729578">
        <w:rPr>
          <w:rFonts w:eastAsia="Arial" w:cs="Arial"/>
          <w:color w:val="000000" w:themeColor="text1"/>
        </w:rPr>
        <w:t xml:space="preserve"> to provide for greater inclusivity or accessibility within bank</w:t>
      </w:r>
      <w:r w:rsidR="3F84D2D8" w:rsidRPr="4D729578">
        <w:rPr>
          <w:rFonts w:eastAsia="Arial" w:cs="Arial"/>
          <w:color w:val="000000" w:themeColor="text1"/>
        </w:rPr>
        <w:t xml:space="preserve">s </w:t>
      </w:r>
      <w:r w:rsidR="560D2C9D" w:rsidRPr="4D729578">
        <w:rPr>
          <w:rFonts w:eastAsia="Arial" w:cs="Arial"/>
          <w:color w:val="000000" w:themeColor="text1"/>
        </w:rPr>
        <w:t>to the scale</w:t>
      </w:r>
      <w:r w:rsidR="3F84D2D8" w:rsidRPr="4D729578">
        <w:rPr>
          <w:rFonts w:eastAsia="Arial" w:cs="Arial"/>
          <w:color w:val="000000" w:themeColor="text1"/>
        </w:rPr>
        <w:t xml:space="preserve"> that is needed</w:t>
      </w:r>
      <w:r w:rsidRPr="4D729578">
        <w:rPr>
          <w:rFonts w:eastAsia="Arial" w:cs="Arial"/>
          <w:color w:val="000000" w:themeColor="text1"/>
        </w:rPr>
        <w:t xml:space="preserve">. </w:t>
      </w:r>
    </w:p>
    <w:p w14:paraId="2F65D93B" w14:textId="7EAB7CED" w:rsidR="484E3A44" w:rsidRDefault="484E3A44" w:rsidP="484E3A44">
      <w:pPr>
        <w:spacing w:after="0" w:line="360" w:lineRule="auto"/>
        <w:rPr>
          <w:rFonts w:eastAsia="Arial" w:cs="Arial"/>
          <w:color w:val="000000" w:themeColor="text1"/>
          <w:szCs w:val="24"/>
        </w:rPr>
      </w:pPr>
    </w:p>
    <w:p w14:paraId="1F49383B" w14:textId="5CE1D898" w:rsidR="35B03EB6" w:rsidRDefault="47CCDA4D" w:rsidP="4D729578">
      <w:pPr>
        <w:spacing w:after="0" w:line="360" w:lineRule="auto"/>
        <w:rPr>
          <w:rFonts w:eastAsia="Arial" w:cs="Arial"/>
          <w:color w:val="000000" w:themeColor="text1"/>
        </w:rPr>
      </w:pPr>
      <w:r w:rsidRPr="4D729578">
        <w:rPr>
          <w:rFonts w:eastAsia="Arial" w:cs="Arial"/>
          <w:color w:val="000000" w:themeColor="text1"/>
        </w:rPr>
        <w:t>Fourthly, c</w:t>
      </w:r>
      <w:r w:rsidR="47787747" w:rsidRPr="4D729578">
        <w:rPr>
          <w:rFonts w:eastAsia="Arial" w:cs="Arial"/>
          <w:color w:val="000000" w:themeColor="text1"/>
        </w:rPr>
        <w:t xml:space="preserve">ontacting banks often relies on phone or digital access </w:t>
      </w:r>
      <w:r w:rsidR="632590BA" w:rsidRPr="4D729578">
        <w:rPr>
          <w:rFonts w:eastAsia="Arial" w:cs="Arial"/>
          <w:color w:val="000000" w:themeColor="text1"/>
        </w:rPr>
        <w:t>which may</w:t>
      </w:r>
      <w:r w:rsidR="40064759" w:rsidRPr="4D729578">
        <w:rPr>
          <w:rFonts w:eastAsia="Arial" w:cs="Arial"/>
          <w:color w:val="000000" w:themeColor="text1"/>
        </w:rPr>
        <w:t xml:space="preserve"> not be available </w:t>
      </w:r>
      <w:r w:rsidR="06F0BBF6" w:rsidRPr="4D729578">
        <w:rPr>
          <w:rFonts w:eastAsia="Arial" w:cs="Arial"/>
          <w:color w:val="000000" w:themeColor="text1"/>
        </w:rPr>
        <w:t>and/</w:t>
      </w:r>
      <w:r w:rsidR="40064759" w:rsidRPr="4D729578">
        <w:rPr>
          <w:rFonts w:eastAsia="Arial" w:cs="Arial"/>
          <w:color w:val="000000" w:themeColor="text1"/>
        </w:rPr>
        <w:t xml:space="preserve">or accessible </w:t>
      </w:r>
      <w:r w:rsidR="47787747" w:rsidRPr="4D729578">
        <w:rPr>
          <w:rFonts w:eastAsia="Arial" w:cs="Arial"/>
          <w:color w:val="000000" w:themeColor="text1"/>
        </w:rPr>
        <w:t xml:space="preserve">for </w:t>
      </w:r>
      <w:r w:rsidR="5C4CD187" w:rsidRPr="4D729578">
        <w:rPr>
          <w:rFonts w:eastAsia="Arial" w:cs="Arial"/>
          <w:color w:val="000000" w:themeColor="text1"/>
        </w:rPr>
        <w:t xml:space="preserve">many </w:t>
      </w:r>
      <w:r w:rsidR="47787747" w:rsidRPr="4D729578">
        <w:rPr>
          <w:rFonts w:eastAsia="Arial" w:cs="Arial"/>
          <w:color w:val="000000" w:themeColor="text1"/>
        </w:rPr>
        <w:t xml:space="preserve">disabled </w:t>
      </w:r>
      <w:r w:rsidR="16174F2A" w:rsidRPr="4D729578">
        <w:rPr>
          <w:rFonts w:eastAsia="Arial" w:cs="Arial"/>
          <w:color w:val="000000" w:themeColor="text1"/>
        </w:rPr>
        <w:t>people</w:t>
      </w:r>
      <w:r w:rsidR="47787747" w:rsidRPr="4D729578">
        <w:rPr>
          <w:rFonts w:eastAsia="Arial" w:cs="Arial"/>
          <w:color w:val="000000" w:themeColor="text1"/>
        </w:rPr>
        <w:t>.</w:t>
      </w:r>
      <w:r w:rsidR="35B03EB6">
        <w:br/>
      </w:r>
    </w:p>
    <w:p w14:paraId="4F516443" w14:textId="773F6A6C" w:rsidR="7BB0B76D" w:rsidRDefault="170DFE3F" w:rsidP="4D729578">
      <w:pPr>
        <w:spacing w:after="0" w:line="360" w:lineRule="auto"/>
        <w:rPr>
          <w:rFonts w:eastAsia="Arial" w:cs="Arial"/>
          <w:color w:val="000000" w:themeColor="text1"/>
        </w:rPr>
      </w:pPr>
      <w:r w:rsidRPr="4D729578">
        <w:rPr>
          <w:rFonts w:eastAsia="Arial" w:cs="Arial"/>
          <w:color w:val="000000" w:themeColor="text1"/>
        </w:rPr>
        <w:t>DPA w</w:t>
      </w:r>
      <w:r w:rsidR="4B097973" w:rsidRPr="4D729578">
        <w:rPr>
          <w:rFonts w:eastAsia="Arial" w:cs="Arial"/>
          <w:color w:val="000000" w:themeColor="text1"/>
        </w:rPr>
        <w:t xml:space="preserve">ould like to see the </w:t>
      </w:r>
      <w:r w:rsidRPr="4D729578">
        <w:rPr>
          <w:rFonts w:eastAsia="Arial" w:cs="Arial"/>
          <w:color w:val="000000" w:themeColor="text1"/>
        </w:rPr>
        <w:t xml:space="preserve">Banking Association’s 2019 guidelines be mandatorily incorporated into </w:t>
      </w:r>
      <w:r w:rsidR="3F040625" w:rsidRPr="4D729578">
        <w:rPr>
          <w:rFonts w:eastAsia="Arial" w:cs="Arial"/>
          <w:color w:val="000000" w:themeColor="text1"/>
        </w:rPr>
        <w:t xml:space="preserve">any banking industry reform legislation and for other improvements to service provision as a means of ensuring that disabled and older people can be full, active </w:t>
      </w:r>
      <w:r w:rsidR="6CA641B9" w:rsidRPr="4D729578">
        <w:rPr>
          <w:rFonts w:eastAsia="Arial" w:cs="Arial"/>
          <w:color w:val="000000" w:themeColor="text1"/>
        </w:rPr>
        <w:t>participants</w:t>
      </w:r>
      <w:r w:rsidR="3F040625" w:rsidRPr="4D729578">
        <w:rPr>
          <w:rFonts w:eastAsia="Arial" w:cs="Arial"/>
          <w:color w:val="000000" w:themeColor="text1"/>
        </w:rPr>
        <w:t xml:space="preserve"> in the bankin</w:t>
      </w:r>
      <w:r w:rsidR="28EB4D57" w:rsidRPr="4D729578">
        <w:rPr>
          <w:rFonts w:eastAsia="Arial" w:cs="Arial"/>
          <w:color w:val="000000" w:themeColor="text1"/>
        </w:rPr>
        <w:t>g market.</w:t>
      </w:r>
    </w:p>
    <w:p w14:paraId="095CF471" w14:textId="7E3E9E2F" w:rsidR="4700D172" w:rsidRDefault="4700D172" w:rsidP="4700D172">
      <w:pPr>
        <w:spacing w:after="0" w:line="360" w:lineRule="auto"/>
        <w:rPr>
          <w:rFonts w:eastAsia="Arial" w:cs="Arial"/>
          <w:color w:val="000000" w:themeColor="text1"/>
          <w:szCs w:val="24"/>
        </w:rPr>
      </w:pPr>
    </w:p>
    <w:p w14:paraId="4353307D" w14:textId="06B4F6DC" w:rsidR="43194E69" w:rsidRDefault="28EB4D57" w:rsidP="4D729578">
      <w:pPr>
        <w:spacing w:after="0" w:line="360" w:lineRule="auto"/>
        <w:rPr>
          <w:rFonts w:eastAsia="Arial" w:cs="Arial"/>
          <w:color w:val="000000" w:themeColor="text1"/>
        </w:rPr>
      </w:pPr>
      <w:r w:rsidRPr="4D729578">
        <w:rPr>
          <w:rFonts w:eastAsia="Arial" w:cs="Arial"/>
          <w:color w:val="000000" w:themeColor="text1"/>
        </w:rPr>
        <w:t>W</w:t>
      </w:r>
      <w:r w:rsidR="49D6202B" w:rsidRPr="4D729578">
        <w:rPr>
          <w:rFonts w:eastAsia="Arial" w:cs="Arial"/>
          <w:color w:val="000000" w:themeColor="text1"/>
        </w:rPr>
        <w:t xml:space="preserve">e also would like to see </w:t>
      </w:r>
      <w:r w:rsidRPr="4D729578">
        <w:rPr>
          <w:rFonts w:eastAsia="Arial" w:cs="Arial"/>
          <w:color w:val="000000" w:themeColor="text1"/>
        </w:rPr>
        <w:t xml:space="preserve">government, disabled people and the banking sector coming together to discuss the ongoing barriers to banking experienced by our community with a view to </w:t>
      </w:r>
      <w:r w:rsidR="6C47CA56" w:rsidRPr="4D729578">
        <w:rPr>
          <w:rFonts w:eastAsia="Arial" w:cs="Arial"/>
          <w:color w:val="000000" w:themeColor="text1"/>
        </w:rPr>
        <w:t xml:space="preserve">reviewing and updating </w:t>
      </w:r>
      <w:r w:rsidRPr="4D729578">
        <w:rPr>
          <w:rFonts w:eastAsia="Arial" w:cs="Arial"/>
          <w:color w:val="000000" w:themeColor="text1"/>
        </w:rPr>
        <w:t xml:space="preserve">implementation of the guidelines </w:t>
      </w:r>
      <w:r w:rsidR="0176AC4F" w:rsidRPr="4D729578">
        <w:rPr>
          <w:rFonts w:eastAsia="Arial" w:cs="Arial"/>
          <w:color w:val="000000" w:themeColor="text1"/>
        </w:rPr>
        <w:t xml:space="preserve">and </w:t>
      </w:r>
      <w:r w:rsidR="65D9CEED" w:rsidRPr="4D729578">
        <w:rPr>
          <w:rFonts w:eastAsia="Arial" w:cs="Arial"/>
          <w:color w:val="000000" w:themeColor="text1"/>
        </w:rPr>
        <w:t xml:space="preserve">eventually </w:t>
      </w:r>
      <w:r w:rsidR="7410F6FD" w:rsidRPr="4D729578">
        <w:rPr>
          <w:rFonts w:eastAsia="Arial" w:cs="Arial"/>
          <w:color w:val="000000" w:themeColor="text1"/>
        </w:rPr>
        <w:t>incorporating them in banking reform legislation.</w:t>
      </w:r>
    </w:p>
    <w:p w14:paraId="281FE8E1" w14:textId="289D6BF9" w:rsidR="4700D172" w:rsidRDefault="4700D172" w:rsidP="4700D172">
      <w:pPr>
        <w:spacing w:after="0" w:line="360" w:lineRule="auto"/>
        <w:rPr>
          <w:rFonts w:eastAsia="Arial" w:cs="Arial"/>
          <w:color w:val="000000" w:themeColor="text1"/>
          <w:szCs w:val="24"/>
        </w:rPr>
      </w:pPr>
    </w:p>
    <w:p w14:paraId="45748AD8" w14:textId="758FB45F" w:rsidR="43194E69" w:rsidRDefault="494FC255" w:rsidP="4D729578">
      <w:pPr>
        <w:spacing w:after="0" w:line="360" w:lineRule="auto"/>
        <w:rPr>
          <w:rFonts w:eastAsia="Arial" w:cs="Arial"/>
          <w:color w:val="000000" w:themeColor="text1"/>
        </w:rPr>
      </w:pPr>
      <w:r w:rsidRPr="4D729578">
        <w:rPr>
          <w:rFonts w:eastAsia="Arial" w:cs="Arial"/>
          <w:color w:val="000000" w:themeColor="text1"/>
        </w:rPr>
        <w:t>Below we answer</w:t>
      </w:r>
      <w:r w:rsidR="28EB4D57" w:rsidRPr="4D729578">
        <w:rPr>
          <w:rFonts w:eastAsia="Arial" w:cs="Arial"/>
          <w:color w:val="000000" w:themeColor="text1"/>
        </w:rPr>
        <w:t xml:space="preserve"> the most relevant questions</w:t>
      </w:r>
      <w:r w:rsidR="582A5937" w:rsidRPr="4D729578">
        <w:rPr>
          <w:rFonts w:eastAsia="Arial" w:cs="Arial"/>
          <w:color w:val="000000" w:themeColor="text1"/>
        </w:rPr>
        <w:t xml:space="preserve"> from </w:t>
      </w:r>
      <w:r w:rsidR="28EB4D57" w:rsidRPr="4D729578">
        <w:rPr>
          <w:rFonts w:eastAsia="Arial" w:cs="Arial"/>
          <w:color w:val="000000" w:themeColor="text1"/>
        </w:rPr>
        <w:t xml:space="preserve">the terms of reference </w:t>
      </w:r>
      <w:r w:rsidR="074433DB" w:rsidRPr="4D729578">
        <w:rPr>
          <w:rFonts w:eastAsia="Arial" w:cs="Arial"/>
          <w:color w:val="000000" w:themeColor="text1"/>
        </w:rPr>
        <w:t>with a disability rights lens</w:t>
      </w:r>
      <w:r w:rsidR="28EB4D57" w:rsidRPr="4D729578">
        <w:rPr>
          <w:rFonts w:eastAsia="Arial" w:cs="Arial"/>
          <w:color w:val="000000" w:themeColor="text1"/>
        </w:rPr>
        <w:t>.</w:t>
      </w:r>
    </w:p>
    <w:p w14:paraId="79EA4DC6" w14:textId="1EC6EDA3" w:rsidR="4700D172" w:rsidRDefault="4700D172" w:rsidP="4700D172">
      <w:pPr>
        <w:spacing w:after="0" w:line="360" w:lineRule="auto"/>
        <w:rPr>
          <w:rFonts w:eastAsia="Arial" w:cs="Arial"/>
          <w:color w:val="000000" w:themeColor="text1"/>
          <w:szCs w:val="24"/>
        </w:rPr>
      </w:pPr>
    </w:p>
    <w:p w14:paraId="69034F5A" w14:textId="41AA3ADA" w:rsidR="2769AEB0" w:rsidRDefault="2769AEB0" w:rsidP="4700D172">
      <w:pPr>
        <w:shd w:val="clear" w:color="auto" w:fill="FFFFFF" w:themeFill="background1"/>
        <w:spacing w:after="343" w:line="360" w:lineRule="auto"/>
        <w:rPr>
          <w:rFonts w:eastAsia="Arial" w:cs="Arial"/>
          <w:b/>
          <w:bCs/>
          <w:color w:val="000000" w:themeColor="text1"/>
          <w:szCs w:val="24"/>
        </w:rPr>
      </w:pPr>
      <w:r w:rsidRPr="484E3A44">
        <w:rPr>
          <w:rFonts w:eastAsia="Arial" w:cs="Arial"/>
          <w:b/>
          <w:bCs/>
          <w:color w:val="000000" w:themeColor="text1"/>
          <w:szCs w:val="24"/>
        </w:rPr>
        <w:t xml:space="preserve">1.) </w:t>
      </w:r>
      <w:r w:rsidR="0D9CAFB9" w:rsidRPr="484E3A44">
        <w:rPr>
          <w:rFonts w:eastAsia="Arial" w:cs="Arial"/>
          <w:b/>
          <w:bCs/>
          <w:color w:val="000000" w:themeColor="text1"/>
          <w:szCs w:val="24"/>
        </w:rPr>
        <w:t>The state of competition in banking, including:</w:t>
      </w:r>
    </w:p>
    <w:p w14:paraId="6FBD7AB4" w14:textId="67584935" w:rsidR="0D9CAFB9" w:rsidRDefault="16977AFE" w:rsidP="4D729578">
      <w:pPr>
        <w:shd w:val="clear" w:color="auto" w:fill="FFFFFF" w:themeFill="background1"/>
        <w:spacing w:after="0" w:line="360" w:lineRule="auto"/>
        <w:rPr>
          <w:rFonts w:eastAsia="Arial" w:cs="Arial"/>
          <w:b/>
          <w:bCs/>
          <w:color w:val="000000" w:themeColor="text1"/>
        </w:rPr>
      </w:pPr>
      <w:r w:rsidRPr="4D729578">
        <w:rPr>
          <w:rFonts w:eastAsia="Arial" w:cs="Arial"/>
          <w:b/>
          <w:bCs/>
          <w:color w:val="000000" w:themeColor="text1"/>
        </w:rPr>
        <w:t xml:space="preserve">a.) </w:t>
      </w:r>
      <w:r w:rsidR="5A8FFD39" w:rsidRPr="4D729578">
        <w:rPr>
          <w:rFonts w:eastAsia="Arial" w:cs="Arial"/>
          <w:b/>
          <w:bCs/>
          <w:color w:val="000000" w:themeColor="text1"/>
        </w:rPr>
        <w:t>Profitability in banking, how it has changed over time, and how it compares to other OECD economies.</w:t>
      </w:r>
    </w:p>
    <w:p w14:paraId="416D2F15" w14:textId="4AADCB51" w:rsidR="412D472D" w:rsidRDefault="33ADB8F1" w:rsidP="4D729578">
      <w:pPr>
        <w:shd w:val="clear" w:color="auto" w:fill="FFFFFF" w:themeFill="background1"/>
        <w:spacing w:after="0" w:line="360" w:lineRule="auto"/>
        <w:rPr>
          <w:rFonts w:eastAsia="Arial" w:cs="Arial"/>
          <w:b/>
          <w:bCs/>
          <w:color w:val="000000" w:themeColor="text1"/>
        </w:rPr>
      </w:pPr>
      <w:r w:rsidRPr="4D729578">
        <w:rPr>
          <w:rFonts w:eastAsia="Arial" w:cs="Arial"/>
          <w:b/>
          <w:bCs/>
          <w:color w:val="000000" w:themeColor="text1"/>
        </w:rPr>
        <w:t xml:space="preserve">b.) </w:t>
      </w:r>
      <w:r w:rsidR="1CA76917" w:rsidRPr="4D729578">
        <w:rPr>
          <w:rFonts w:eastAsia="Arial" w:cs="Arial"/>
          <w:b/>
          <w:bCs/>
          <w:color w:val="000000" w:themeColor="text1"/>
        </w:rPr>
        <w:t>The price of banking services, with a particular focus on business and rural lending products.</w:t>
      </w:r>
    </w:p>
    <w:p w14:paraId="75B9C33E" w14:textId="131260E7" w:rsidR="484E3A44" w:rsidRDefault="484E3A44" w:rsidP="484E3A44">
      <w:pPr>
        <w:pStyle w:val="ListParagraph"/>
        <w:shd w:val="clear" w:color="auto" w:fill="FFFFFF" w:themeFill="background1"/>
        <w:spacing w:after="0" w:line="360" w:lineRule="auto"/>
        <w:ind w:left="450"/>
        <w:rPr>
          <w:rFonts w:eastAsia="Arial" w:cs="Arial"/>
          <w:b/>
          <w:bCs/>
          <w:color w:val="000000" w:themeColor="text1"/>
          <w:szCs w:val="24"/>
        </w:rPr>
      </w:pPr>
    </w:p>
    <w:p w14:paraId="5FF1841B" w14:textId="1438172C" w:rsidR="4A56EAA2" w:rsidRDefault="517CA89A"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We have highlighted the impact of</w:t>
      </w:r>
      <w:r w:rsidR="7A48A8ED" w:rsidRPr="4D729578">
        <w:rPr>
          <w:rFonts w:eastAsia="Arial" w:cs="Arial"/>
          <w:color w:val="000000" w:themeColor="text1"/>
        </w:rPr>
        <w:t xml:space="preserve"> prohibitive fees and charges imposed on customers by banks</w:t>
      </w:r>
      <w:r w:rsidR="71392C17" w:rsidRPr="4D729578">
        <w:rPr>
          <w:rFonts w:eastAsia="Arial" w:cs="Arial"/>
          <w:color w:val="000000" w:themeColor="text1"/>
        </w:rPr>
        <w:t xml:space="preserve"> and that </w:t>
      </w:r>
      <w:r w:rsidR="7E1EE984" w:rsidRPr="4D729578">
        <w:rPr>
          <w:rFonts w:eastAsia="Arial" w:cs="Arial"/>
          <w:color w:val="000000" w:themeColor="text1"/>
        </w:rPr>
        <w:t>disabled people have</w:t>
      </w:r>
      <w:r w:rsidR="4DA2E5F1" w:rsidRPr="4D729578">
        <w:rPr>
          <w:rFonts w:eastAsia="Arial" w:cs="Arial"/>
          <w:color w:val="000000" w:themeColor="text1"/>
        </w:rPr>
        <w:t xml:space="preserve"> </w:t>
      </w:r>
      <w:r w:rsidR="233894FA" w:rsidRPr="4D729578">
        <w:rPr>
          <w:rFonts w:eastAsia="Arial" w:cs="Arial"/>
          <w:color w:val="000000" w:themeColor="text1"/>
        </w:rPr>
        <w:t xml:space="preserve">significantly </w:t>
      </w:r>
      <w:r w:rsidR="4DA2E5F1" w:rsidRPr="4D729578">
        <w:rPr>
          <w:rFonts w:eastAsia="Arial" w:cs="Arial"/>
          <w:color w:val="000000" w:themeColor="text1"/>
        </w:rPr>
        <w:t>greater</w:t>
      </w:r>
      <w:r w:rsidR="7E1EE984" w:rsidRPr="4D729578">
        <w:rPr>
          <w:rFonts w:eastAsia="Arial" w:cs="Arial"/>
          <w:color w:val="000000" w:themeColor="text1"/>
        </w:rPr>
        <w:t xml:space="preserve"> financial constraints (lack of employment, being on benefits</w:t>
      </w:r>
      <w:r w:rsidR="2DE005A8" w:rsidRPr="4D729578">
        <w:rPr>
          <w:rFonts w:eastAsia="Arial" w:cs="Arial"/>
          <w:color w:val="000000" w:themeColor="text1"/>
        </w:rPr>
        <w:t>, higher disability-related living costs</w:t>
      </w:r>
      <w:r w:rsidR="7E1EE984" w:rsidRPr="4D729578">
        <w:rPr>
          <w:rFonts w:eastAsia="Arial" w:cs="Arial"/>
          <w:color w:val="000000" w:themeColor="text1"/>
        </w:rPr>
        <w:t xml:space="preserve">) </w:t>
      </w:r>
      <w:r w:rsidR="6AB58F1D" w:rsidRPr="4D729578">
        <w:rPr>
          <w:rFonts w:eastAsia="Arial" w:cs="Arial"/>
          <w:color w:val="000000" w:themeColor="text1"/>
        </w:rPr>
        <w:t>meaning that</w:t>
      </w:r>
      <w:r w:rsidR="7E1EE984" w:rsidRPr="4D729578">
        <w:rPr>
          <w:rFonts w:eastAsia="Arial" w:cs="Arial"/>
          <w:color w:val="000000" w:themeColor="text1"/>
        </w:rPr>
        <w:t xml:space="preserve"> extra fees </w:t>
      </w:r>
      <w:r w:rsidR="5682A9B8" w:rsidRPr="4D729578">
        <w:rPr>
          <w:rFonts w:eastAsia="Arial" w:cs="Arial"/>
          <w:color w:val="000000" w:themeColor="text1"/>
        </w:rPr>
        <w:t>have a disproportionate impact</w:t>
      </w:r>
      <w:r w:rsidR="7E1EE984" w:rsidRPr="4D729578">
        <w:rPr>
          <w:rFonts w:eastAsia="Arial" w:cs="Arial"/>
          <w:color w:val="000000" w:themeColor="text1"/>
        </w:rPr>
        <w:t>.</w:t>
      </w:r>
    </w:p>
    <w:p w14:paraId="402592E8" w14:textId="73B2B4AB" w:rsidR="484E3A44" w:rsidRDefault="4E2BFDC7" w:rsidP="4D729578">
      <w:pPr>
        <w:shd w:val="clear" w:color="auto" w:fill="FFFFFF" w:themeFill="background1"/>
        <w:spacing w:after="343" w:line="360" w:lineRule="auto"/>
        <w:rPr>
          <w:rFonts w:eastAsia="Arial" w:cs="Arial"/>
        </w:rPr>
      </w:pPr>
      <w:r w:rsidRPr="4D729578">
        <w:rPr>
          <w:rFonts w:eastAsia="Arial" w:cs="Arial"/>
          <w:color w:val="000000" w:themeColor="text1"/>
        </w:rPr>
        <w:t xml:space="preserve">Disabled </w:t>
      </w:r>
      <w:r w:rsidR="276DDAAC" w:rsidRPr="4D729578">
        <w:rPr>
          <w:rFonts w:eastAsia="Arial" w:cs="Arial"/>
          <w:color w:val="000000" w:themeColor="text1"/>
        </w:rPr>
        <w:t>customers</w:t>
      </w:r>
      <w:r w:rsidRPr="4D729578">
        <w:rPr>
          <w:rFonts w:eastAsia="Arial" w:cs="Arial"/>
          <w:color w:val="000000" w:themeColor="text1"/>
        </w:rPr>
        <w:t xml:space="preserve"> who cannot access </w:t>
      </w:r>
      <w:r w:rsidR="33D1B902" w:rsidRPr="4D729578">
        <w:rPr>
          <w:rFonts w:eastAsia="Arial" w:cs="Arial"/>
          <w:color w:val="000000" w:themeColor="text1"/>
        </w:rPr>
        <w:t>modern banking and payment technologies are particularly liable to face more charges than their non-disabled</w:t>
      </w:r>
      <w:r w:rsidR="3D2590C4" w:rsidRPr="4D729578">
        <w:rPr>
          <w:rFonts w:eastAsia="Arial" w:cs="Arial"/>
          <w:color w:val="000000" w:themeColor="text1"/>
        </w:rPr>
        <w:t xml:space="preserve"> counterparts for a range of reasons.</w:t>
      </w:r>
      <w:r w:rsidR="53C6D18F" w:rsidRPr="4D729578">
        <w:rPr>
          <w:rFonts w:eastAsia="Arial" w:cs="Arial"/>
          <w:color w:val="000000" w:themeColor="text1"/>
        </w:rPr>
        <w:t xml:space="preserve"> B</w:t>
      </w:r>
      <w:r w:rsidR="3D2590C4" w:rsidRPr="4D729578">
        <w:rPr>
          <w:rFonts w:eastAsia="Arial" w:cs="Arial"/>
          <w:color w:val="000000" w:themeColor="text1"/>
        </w:rPr>
        <w:t>lind and low</w:t>
      </w:r>
      <w:r w:rsidR="699503AC" w:rsidRPr="4D729578">
        <w:rPr>
          <w:rFonts w:eastAsia="Arial" w:cs="Arial"/>
          <w:color w:val="000000" w:themeColor="text1"/>
        </w:rPr>
        <w:t xml:space="preserve"> visio</w:t>
      </w:r>
      <w:r w:rsidR="06798ED9" w:rsidRPr="4D729578">
        <w:rPr>
          <w:rFonts w:eastAsia="Arial" w:cs="Arial"/>
          <w:color w:val="000000" w:themeColor="text1"/>
        </w:rPr>
        <w:t>n</w:t>
      </w:r>
      <w:r w:rsidR="4ECCAF31" w:rsidRPr="4D729578">
        <w:rPr>
          <w:rFonts w:eastAsia="Arial" w:cs="Arial"/>
          <w:color w:val="000000" w:themeColor="text1"/>
        </w:rPr>
        <w:t xml:space="preserve"> people</w:t>
      </w:r>
      <w:r w:rsidR="06798ED9" w:rsidRPr="4D729578">
        <w:rPr>
          <w:rFonts w:eastAsia="Arial" w:cs="Arial"/>
          <w:color w:val="000000" w:themeColor="text1"/>
        </w:rPr>
        <w:t xml:space="preserve"> and people with</w:t>
      </w:r>
      <w:r w:rsidR="699503AC" w:rsidRPr="4D729578">
        <w:rPr>
          <w:rFonts w:eastAsia="Arial" w:cs="Arial"/>
          <w:color w:val="000000" w:themeColor="text1"/>
        </w:rPr>
        <w:t xml:space="preserve"> mobility issues</w:t>
      </w:r>
      <w:r w:rsidR="2B23DC1D" w:rsidRPr="4D729578">
        <w:rPr>
          <w:rFonts w:eastAsia="Arial" w:cs="Arial"/>
          <w:color w:val="000000" w:themeColor="text1"/>
        </w:rPr>
        <w:t xml:space="preserve"> </w:t>
      </w:r>
      <w:r w:rsidR="699503AC" w:rsidRPr="4D729578">
        <w:rPr>
          <w:rFonts w:eastAsia="Arial" w:cs="Arial"/>
          <w:color w:val="000000" w:themeColor="text1"/>
        </w:rPr>
        <w:t>are often forced to accept a surcharge for using PayWave and other payments</w:t>
      </w:r>
      <w:r w:rsidR="524FA27B" w:rsidRPr="4D729578">
        <w:rPr>
          <w:rFonts w:eastAsia="Arial" w:cs="Arial"/>
          <w:color w:val="000000" w:themeColor="text1"/>
        </w:rPr>
        <w:t xml:space="preserve"> methods</w:t>
      </w:r>
      <w:r w:rsidR="699503AC" w:rsidRPr="4D729578">
        <w:rPr>
          <w:rFonts w:eastAsia="Arial" w:cs="Arial"/>
          <w:color w:val="000000" w:themeColor="text1"/>
        </w:rPr>
        <w:t xml:space="preserve"> such as credit cards because </w:t>
      </w:r>
      <w:proofErr w:type="spellStart"/>
      <w:r w:rsidR="699503AC" w:rsidRPr="4D729578">
        <w:rPr>
          <w:rFonts w:eastAsia="Arial" w:cs="Arial"/>
          <w:color w:val="000000" w:themeColor="text1"/>
        </w:rPr>
        <w:t>eftpos</w:t>
      </w:r>
      <w:proofErr w:type="spellEnd"/>
      <w:r w:rsidR="699503AC" w:rsidRPr="4D729578">
        <w:rPr>
          <w:rFonts w:eastAsia="Arial" w:cs="Arial"/>
          <w:color w:val="000000" w:themeColor="text1"/>
        </w:rPr>
        <w:t xml:space="preserve"> machines are inaccessible </w:t>
      </w:r>
      <w:r w:rsidR="1EA7BF36" w:rsidRPr="4D729578">
        <w:rPr>
          <w:rFonts w:eastAsia="Arial" w:cs="Arial"/>
          <w:color w:val="000000" w:themeColor="text1"/>
        </w:rPr>
        <w:t xml:space="preserve">due to </w:t>
      </w:r>
      <w:r w:rsidR="46504771" w:rsidRPr="4D729578">
        <w:rPr>
          <w:rFonts w:eastAsia="Arial" w:cs="Arial"/>
          <w:color w:val="000000" w:themeColor="text1"/>
        </w:rPr>
        <w:t xml:space="preserve">their </w:t>
      </w:r>
      <w:r w:rsidR="469D5099" w:rsidRPr="4D729578">
        <w:rPr>
          <w:rFonts w:eastAsia="Arial" w:cs="Arial"/>
          <w:color w:val="000000" w:themeColor="text1"/>
        </w:rPr>
        <w:t>often</w:t>
      </w:r>
      <w:r w:rsidR="5AA08F66" w:rsidRPr="4D729578">
        <w:rPr>
          <w:rFonts w:eastAsia="Arial" w:cs="Arial"/>
          <w:color w:val="000000" w:themeColor="text1"/>
        </w:rPr>
        <w:t xml:space="preserve"> being</w:t>
      </w:r>
      <w:r w:rsidR="699503AC" w:rsidRPr="4D729578">
        <w:rPr>
          <w:rFonts w:eastAsia="Arial" w:cs="Arial"/>
          <w:color w:val="000000" w:themeColor="text1"/>
        </w:rPr>
        <w:t xml:space="preserve"> </w:t>
      </w:r>
      <w:r w:rsidR="7D5C844F" w:rsidRPr="4D729578">
        <w:rPr>
          <w:rFonts w:eastAsia="Arial" w:cs="Arial"/>
          <w:color w:val="000000" w:themeColor="text1"/>
        </w:rPr>
        <w:t>placed too high on counters</w:t>
      </w:r>
      <w:r w:rsidR="699503AC" w:rsidRPr="4D729578">
        <w:rPr>
          <w:rFonts w:eastAsia="Arial" w:cs="Arial"/>
          <w:color w:val="000000" w:themeColor="text1"/>
        </w:rPr>
        <w:t xml:space="preserve">, </w:t>
      </w:r>
      <w:r w:rsidR="16CCF9A5" w:rsidRPr="4D729578">
        <w:rPr>
          <w:rFonts w:eastAsia="Arial" w:cs="Arial"/>
          <w:color w:val="000000" w:themeColor="text1"/>
        </w:rPr>
        <w:t>not having any</w:t>
      </w:r>
      <w:r w:rsidR="699503AC" w:rsidRPr="4D729578">
        <w:rPr>
          <w:rFonts w:eastAsia="Arial" w:cs="Arial"/>
          <w:color w:val="000000" w:themeColor="text1"/>
        </w:rPr>
        <w:t xml:space="preserve"> braille, or </w:t>
      </w:r>
      <w:r w:rsidR="4AA09B7C" w:rsidRPr="4D729578">
        <w:rPr>
          <w:rFonts w:eastAsia="Arial" w:cs="Arial"/>
          <w:color w:val="000000" w:themeColor="text1"/>
        </w:rPr>
        <w:t>due to people not having</w:t>
      </w:r>
      <w:r w:rsidR="190F3733" w:rsidRPr="4D729578">
        <w:rPr>
          <w:rFonts w:eastAsia="Arial" w:cs="Arial"/>
          <w:color w:val="000000" w:themeColor="text1"/>
        </w:rPr>
        <w:t xml:space="preserve"> any</w:t>
      </w:r>
      <w:r w:rsidR="699503AC" w:rsidRPr="4D729578">
        <w:rPr>
          <w:rFonts w:eastAsia="Arial" w:cs="Arial"/>
          <w:color w:val="000000" w:themeColor="text1"/>
        </w:rPr>
        <w:t xml:space="preserve"> physical dexterity to input pin numbers</w:t>
      </w:r>
      <w:r w:rsidR="15C78D11" w:rsidRPr="4D729578">
        <w:rPr>
          <w:rFonts w:eastAsia="Arial" w:cs="Arial"/>
          <w:color w:val="000000" w:themeColor="text1"/>
        </w:rPr>
        <w:t xml:space="preserve"> with</w:t>
      </w:r>
      <w:r w:rsidR="699503AC" w:rsidRPr="4D729578">
        <w:rPr>
          <w:rFonts w:eastAsia="Arial" w:cs="Arial"/>
          <w:color w:val="000000" w:themeColor="text1"/>
        </w:rPr>
        <w:t>.</w:t>
      </w:r>
      <w:r w:rsidR="1A187674" w:rsidRPr="4D729578">
        <w:rPr>
          <w:rFonts w:eastAsia="Arial" w:cs="Arial"/>
          <w:color w:val="000000" w:themeColor="text1"/>
        </w:rPr>
        <w:t xml:space="preserve"> </w:t>
      </w:r>
      <w:r w:rsidR="699503AC" w:rsidRPr="4D729578">
        <w:rPr>
          <w:rFonts w:eastAsia="Arial" w:cs="Arial"/>
          <w:color w:val="000000" w:themeColor="text1"/>
        </w:rPr>
        <w:t>A</w:t>
      </w:r>
      <w:r w:rsidR="35448DD7" w:rsidRPr="4D729578">
        <w:rPr>
          <w:rFonts w:eastAsia="Arial" w:cs="Arial"/>
          <w:color w:val="000000" w:themeColor="text1"/>
        </w:rPr>
        <w:t>lso</w:t>
      </w:r>
      <w:r w:rsidR="06ABB5E9" w:rsidRPr="4D729578">
        <w:rPr>
          <w:rFonts w:eastAsia="Arial" w:cs="Arial"/>
          <w:color w:val="000000" w:themeColor="text1"/>
        </w:rPr>
        <w:t xml:space="preserve">, any signage regarding additional transaction fees </w:t>
      </w:r>
      <w:r w:rsidR="31D2DF08" w:rsidRPr="4D729578">
        <w:rPr>
          <w:rFonts w:eastAsia="Arial" w:cs="Arial"/>
          <w:color w:val="000000" w:themeColor="text1"/>
        </w:rPr>
        <w:t>is</w:t>
      </w:r>
      <w:r w:rsidR="06ABB5E9" w:rsidRPr="4D729578">
        <w:rPr>
          <w:rFonts w:eastAsia="Arial" w:cs="Arial"/>
          <w:color w:val="000000" w:themeColor="text1"/>
        </w:rPr>
        <w:t xml:space="preserve"> </w:t>
      </w:r>
      <w:r w:rsidR="0F7484BC" w:rsidRPr="4D729578">
        <w:rPr>
          <w:rFonts w:eastAsia="Arial" w:cs="Arial"/>
          <w:color w:val="000000" w:themeColor="text1"/>
        </w:rPr>
        <w:t xml:space="preserve">often </w:t>
      </w:r>
      <w:r w:rsidR="06ABB5E9" w:rsidRPr="4D729578">
        <w:rPr>
          <w:rFonts w:eastAsia="Arial" w:cs="Arial"/>
          <w:color w:val="000000" w:themeColor="text1"/>
        </w:rPr>
        <w:t>not provided in accessible formats including Braille, large print or Easy Read</w:t>
      </w:r>
      <w:r w:rsidR="356649D4" w:rsidRPr="4D729578">
        <w:rPr>
          <w:rFonts w:eastAsia="Arial" w:cs="Arial"/>
          <w:color w:val="000000" w:themeColor="text1"/>
        </w:rPr>
        <w:t>.</w:t>
      </w:r>
      <w:r w:rsidR="699503AC" w:rsidRPr="4D729578">
        <w:rPr>
          <w:rFonts w:eastAsia="Arial" w:cs="Arial"/>
          <w:color w:val="000000" w:themeColor="text1"/>
        </w:rPr>
        <w:t xml:space="preserve"> </w:t>
      </w:r>
    </w:p>
    <w:p w14:paraId="01FCA3B5" w14:textId="343D2680" w:rsidR="484E3A44" w:rsidRDefault="3CC4072B" w:rsidP="4D729578">
      <w:pPr>
        <w:shd w:val="clear" w:color="auto" w:fill="FFFFFF" w:themeFill="background1"/>
        <w:spacing w:after="343" w:line="360" w:lineRule="auto"/>
        <w:rPr>
          <w:rFonts w:eastAsia="Arial" w:cs="Arial"/>
        </w:rPr>
      </w:pPr>
      <w:r w:rsidRPr="4D729578">
        <w:rPr>
          <w:rFonts w:eastAsia="Arial" w:cs="Arial"/>
          <w:color w:val="000000" w:themeColor="text1"/>
        </w:rPr>
        <w:t>We understand that m</w:t>
      </w:r>
      <w:r w:rsidR="699503AC" w:rsidRPr="4D729578">
        <w:rPr>
          <w:rFonts w:eastAsia="Arial" w:cs="Arial"/>
          <w:color w:val="000000" w:themeColor="text1"/>
        </w:rPr>
        <w:t>erchants charge the</w:t>
      </w:r>
      <w:r w:rsidR="7C967D08" w:rsidRPr="4D729578">
        <w:rPr>
          <w:rFonts w:eastAsia="Arial" w:cs="Arial"/>
          <w:color w:val="000000" w:themeColor="text1"/>
        </w:rPr>
        <w:t>se</w:t>
      </w:r>
      <w:r w:rsidR="699503AC" w:rsidRPr="4D729578">
        <w:rPr>
          <w:rFonts w:eastAsia="Arial" w:cs="Arial"/>
          <w:color w:val="000000" w:themeColor="text1"/>
        </w:rPr>
        <w:t xml:space="preserve"> fee</w:t>
      </w:r>
      <w:r w:rsidR="268E1F0A" w:rsidRPr="4D729578">
        <w:rPr>
          <w:rFonts w:eastAsia="Arial" w:cs="Arial"/>
          <w:color w:val="000000" w:themeColor="text1"/>
        </w:rPr>
        <w:t>s</w:t>
      </w:r>
      <w:r w:rsidR="699503AC" w:rsidRPr="4D729578">
        <w:rPr>
          <w:rFonts w:eastAsia="Arial" w:cs="Arial"/>
          <w:color w:val="000000" w:themeColor="text1"/>
        </w:rPr>
        <w:t xml:space="preserve"> in part because they are </w:t>
      </w:r>
      <w:r w:rsidR="18798F2C" w:rsidRPr="4D729578">
        <w:rPr>
          <w:rFonts w:eastAsia="Arial" w:cs="Arial"/>
          <w:color w:val="000000" w:themeColor="text1"/>
        </w:rPr>
        <w:t>required to do so by their</w:t>
      </w:r>
      <w:r w:rsidR="699503AC" w:rsidRPr="4D729578">
        <w:rPr>
          <w:rFonts w:eastAsia="Arial" w:cs="Arial"/>
          <w:color w:val="000000" w:themeColor="text1"/>
        </w:rPr>
        <w:t xml:space="preserve"> bank.</w:t>
      </w:r>
      <w:r w:rsidR="28769470" w:rsidRPr="4D729578">
        <w:rPr>
          <w:rFonts w:eastAsia="Arial" w:cs="Arial"/>
          <w:color w:val="000000" w:themeColor="text1"/>
        </w:rPr>
        <w:t xml:space="preserve"> </w:t>
      </w:r>
      <w:r w:rsidR="03EBD335" w:rsidRPr="4D729578">
        <w:rPr>
          <w:rFonts w:eastAsia="Arial" w:cs="Arial"/>
          <w:color w:val="000000" w:themeColor="text1"/>
        </w:rPr>
        <w:t>Non-bank</w:t>
      </w:r>
      <w:r w:rsidR="468FD732" w:rsidRPr="4D729578">
        <w:rPr>
          <w:rFonts w:eastAsia="Arial" w:cs="Arial"/>
          <w:color w:val="000000" w:themeColor="text1"/>
        </w:rPr>
        <w:t xml:space="preserve"> providers charge </w:t>
      </w:r>
      <w:r w:rsidR="37C2C585" w:rsidRPr="4D729578">
        <w:rPr>
          <w:rFonts w:eastAsia="Arial" w:cs="Arial"/>
          <w:color w:val="000000" w:themeColor="text1"/>
        </w:rPr>
        <w:t>merchants less for</w:t>
      </w:r>
      <w:r w:rsidR="645A6E78" w:rsidRPr="4D729578">
        <w:rPr>
          <w:rFonts w:eastAsia="Arial" w:cs="Arial"/>
          <w:color w:val="000000" w:themeColor="text1"/>
        </w:rPr>
        <w:t xml:space="preserve"> </w:t>
      </w:r>
      <w:proofErr w:type="spellStart"/>
      <w:r w:rsidR="645A6E78" w:rsidRPr="4D729578">
        <w:rPr>
          <w:rFonts w:eastAsia="Arial" w:cs="Arial"/>
          <w:color w:val="000000" w:themeColor="text1"/>
        </w:rPr>
        <w:t>eftpos</w:t>
      </w:r>
      <w:proofErr w:type="spellEnd"/>
      <w:r w:rsidR="645A6E78" w:rsidRPr="4D729578">
        <w:rPr>
          <w:rFonts w:eastAsia="Arial" w:cs="Arial"/>
          <w:color w:val="000000" w:themeColor="text1"/>
        </w:rPr>
        <w:t xml:space="preserve"> usage</w:t>
      </w:r>
      <w:r w:rsidR="3F411E4F" w:rsidRPr="4D729578">
        <w:rPr>
          <w:rFonts w:eastAsia="Arial" w:cs="Arial"/>
          <w:color w:val="000000" w:themeColor="text1"/>
        </w:rPr>
        <w:t xml:space="preserve"> which means</w:t>
      </w:r>
      <w:r w:rsidR="37C2C585" w:rsidRPr="4D729578">
        <w:rPr>
          <w:rFonts w:eastAsia="Arial" w:cs="Arial"/>
          <w:color w:val="000000" w:themeColor="text1"/>
        </w:rPr>
        <w:t xml:space="preserve"> that banks need to up their game </w:t>
      </w:r>
      <w:r w:rsidR="48A6D991" w:rsidRPr="4D729578">
        <w:rPr>
          <w:rFonts w:eastAsia="Arial" w:cs="Arial"/>
          <w:color w:val="000000" w:themeColor="text1"/>
        </w:rPr>
        <w:t>in this space around doing so too</w:t>
      </w:r>
      <w:r w:rsidR="699503AC" w:rsidRPr="4D729578">
        <w:rPr>
          <w:rFonts w:eastAsia="Arial" w:cs="Arial"/>
          <w:color w:val="000000" w:themeColor="text1"/>
        </w:rPr>
        <w:t xml:space="preserve">.    </w:t>
      </w:r>
      <w:r w:rsidR="484E3A44">
        <w:br/>
      </w:r>
      <w:r w:rsidR="484E3A44">
        <w:br/>
      </w:r>
      <w:r w:rsidR="699503AC" w:rsidRPr="4D729578">
        <w:rPr>
          <w:rFonts w:eastAsia="Arial" w:cs="Arial"/>
          <w:color w:val="000000" w:themeColor="text1"/>
        </w:rPr>
        <w:t>Staff assisted transactions</w:t>
      </w:r>
      <w:r w:rsidR="63590B63" w:rsidRPr="4D729578">
        <w:rPr>
          <w:rFonts w:eastAsia="Arial" w:cs="Arial"/>
          <w:color w:val="000000" w:themeColor="text1"/>
        </w:rPr>
        <w:t xml:space="preserve"> at banks</w:t>
      </w:r>
      <w:r w:rsidR="699503AC" w:rsidRPr="4D729578">
        <w:rPr>
          <w:rFonts w:eastAsia="Arial" w:cs="Arial"/>
          <w:color w:val="000000" w:themeColor="text1"/>
        </w:rPr>
        <w:t xml:space="preserve"> often incur a cost. Disabled people may require more assistance – particularly those with cognitive impairments, </w:t>
      </w:r>
      <w:r w:rsidR="7E21E0B6" w:rsidRPr="4D729578">
        <w:rPr>
          <w:rFonts w:eastAsia="Arial" w:cs="Arial"/>
          <w:color w:val="000000" w:themeColor="text1"/>
        </w:rPr>
        <w:t>blind and low vision people</w:t>
      </w:r>
      <w:r w:rsidR="699503AC" w:rsidRPr="4D729578">
        <w:rPr>
          <w:rFonts w:eastAsia="Arial" w:cs="Arial"/>
          <w:color w:val="000000" w:themeColor="text1"/>
        </w:rPr>
        <w:t>, or those with less financial literacy</w:t>
      </w:r>
      <w:r w:rsidR="434C0804" w:rsidRPr="4D729578">
        <w:rPr>
          <w:rFonts w:eastAsia="Arial" w:cs="Arial"/>
          <w:color w:val="000000" w:themeColor="text1"/>
        </w:rPr>
        <w:t xml:space="preserve"> and/or</w:t>
      </w:r>
      <w:r w:rsidR="699503AC" w:rsidRPr="4D729578">
        <w:rPr>
          <w:rFonts w:eastAsia="Arial" w:cs="Arial"/>
          <w:color w:val="000000" w:themeColor="text1"/>
        </w:rPr>
        <w:t xml:space="preserve"> less access to private digital technology.</w:t>
      </w:r>
    </w:p>
    <w:p w14:paraId="03CFF6AF" w14:textId="1016A59F" w:rsidR="029A7DF1" w:rsidRDefault="0FDB53CD"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DPA welcomes the fact that some banks have removed other punitive charges, including those, for example, on people who go over their overdraft limits or under their balances. For some disabled people and others on low incomes, the removal of such charges is much appreciated as they prevent people from being </w:t>
      </w:r>
      <w:r w:rsidR="7C28A264" w:rsidRPr="4D729578">
        <w:rPr>
          <w:rFonts w:eastAsia="Arial" w:cs="Arial"/>
          <w:color w:val="000000" w:themeColor="text1"/>
        </w:rPr>
        <w:t xml:space="preserve">dually </w:t>
      </w:r>
      <w:r w:rsidRPr="4D729578">
        <w:rPr>
          <w:rFonts w:eastAsia="Arial" w:cs="Arial"/>
          <w:color w:val="000000" w:themeColor="text1"/>
        </w:rPr>
        <w:t>punished fo</w:t>
      </w:r>
      <w:r w:rsidR="37499568" w:rsidRPr="4D729578">
        <w:rPr>
          <w:rFonts w:eastAsia="Arial" w:cs="Arial"/>
          <w:color w:val="000000" w:themeColor="text1"/>
        </w:rPr>
        <w:t>r financial hardship</w:t>
      </w:r>
      <w:r w:rsidRPr="4D729578">
        <w:rPr>
          <w:rFonts w:eastAsia="Arial" w:cs="Arial"/>
          <w:color w:val="000000" w:themeColor="text1"/>
        </w:rPr>
        <w:t>.</w:t>
      </w:r>
    </w:p>
    <w:p w14:paraId="40E615C8" w14:textId="0A22F895" w:rsidR="029A7DF1" w:rsidRDefault="7D20C55D"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G</w:t>
      </w:r>
      <w:r w:rsidR="0FDB53CD" w:rsidRPr="4D729578">
        <w:rPr>
          <w:rFonts w:eastAsia="Arial" w:cs="Arial"/>
          <w:color w:val="000000" w:themeColor="text1"/>
        </w:rPr>
        <w:t xml:space="preserve">iven the </w:t>
      </w:r>
      <w:r w:rsidR="6546CE50" w:rsidRPr="4D729578">
        <w:rPr>
          <w:rFonts w:eastAsia="Arial" w:cs="Arial"/>
          <w:color w:val="000000" w:themeColor="text1"/>
        </w:rPr>
        <w:t xml:space="preserve">significant </w:t>
      </w:r>
      <w:r w:rsidR="0FDB53CD" w:rsidRPr="4D729578">
        <w:rPr>
          <w:rFonts w:eastAsia="Arial" w:cs="Arial"/>
          <w:color w:val="000000" w:themeColor="text1"/>
        </w:rPr>
        <w:t>profit</w:t>
      </w:r>
      <w:r w:rsidR="43668EB5" w:rsidRPr="4D729578">
        <w:rPr>
          <w:rFonts w:eastAsia="Arial" w:cs="Arial"/>
          <w:color w:val="000000" w:themeColor="text1"/>
        </w:rPr>
        <w:t xml:space="preserve">s being made by </w:t>
      </w:r>
      <w:r w:rsidR="2905234D" w:rsidRPr="4D729578">
        <w:rPr>
          <w:rFonts w:eastAsia="Arial" w:cs="Arial"/>
          <w:color w:val="000000" w:themeColor="text1"/>
        </w:rPr>
        <w:t>banks, DPA</w:t>
      </w:r>
      <w:r w:rsidR="341ED430" w:rsidRPr="4D729578">
        <w:rPr>
          <w:rFonts w:eastAsia="Arial" w:cs="Arial"/>
          <w:color w:val="000000" w:themeColor="text1"/>
        </w:rPr>
        <w:t xml:space="preserve"> </w:t>
      </w:r>
      <w:r w:rsidR="6A417F6C" w:rsidRPr="4D729578">
        <w:rPr>
          <w:rFonts w:eastAsia="Arial" w:cs="Arial"/>
          <w:color w:val="000000" w:themeColor="text1"/>
        </w:rPr>
        <w:t>would like to see banks being required to</w:t>
      </w:r>
      <w:r w:rsidR="0FDB53CD" w:rsidRPr="4D729578">
        <w:rPr>
          <w:rFonts w:eastAsia="Arial" w:cs="Arial"/>
          <w:color w:val="000000" w:themeColor="text1"/>
        </w:rPr>
        <w:t xml:space="preserve"> </w:t>
      </w:r>
      <w:r w:rsidR="12771178" w:rsidRPr="4D729578">
        <w:rPr>
          <w:rFonts w:eastAsia="Arial" w:cs="Arial"/>
          <w:color w:val="000000" w:themeColor="text1"/>
        </w:rPr>
        <w:t xml:space="preserve">either significantly lower or </w:t>
      </w:r>
      <w:r w:rsidR="0FDB53CD" w:rsidRPr="4D729578">
        <w:rPr>
          <w:rFonts w:eastAsia="Arial" w:cs="Arial"/>
          <w:color w:val="000000" w:themeColor="text1"/>
        </w:rPr>
        <w:t>remove all remaining charges including monthly account fees for all customers.</w:t>
      </w:r>
    </w:p>
    <w:p w14:paraId="2F5043E4" w14:textId="6DF5A6C1" w:rsidR="029A7DF1" w:rsidRDefault="0FDB53CD"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To incentivise such a switch, government should introduce banking reform legislation which includes mandating that all banks </w:t>
      </w:r>
      <w:r w:rsidR="47DADAFE" w:rsidRPr="4D729578">
        <w:rPr>
          <w:rFonts w:eastAsia="Arial" w:cs="Arial"/>
          <w:color w:val="000000" w:themeColor="text1"/>
        </w:rPr>
        <w:t>either lower or abolish</w:t>
      </w:r>
      <w:r w:rsidRPr="4D729578">
        <w:rPr>
          <w:rFonts w:eastAsia="Arial" w:cs="Arial"/>
          <w:color w:val="000000" w:themeColor="text1"/>
        </w:rPr>
        <w:t xml:space="preserve"> remaining account charges by a set date.</w:t>
      </w:r>
    </w:p>
    <w:p w14:paraId="48A80E2B" w14:textId="4E4E7BF6" w:rsidR="00014F89" w:rsidRDefault="41187279"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Setting up a bank account can</w:t>
      </w:r>
      <w:r w:rsidR="532CF36E" w:rsidRPr="4D729578">
        <w:rPr>
          <w:rFonts w:eastAsia="Arial" w:cs="Arial"/>
          <w:color w:val="000000" w:themeColor="text1"/>
        </w:rPr>
        <w:t xml:space="preserve"> also</w:t>
      </w:r>
      <w:r w:rsidRPr="4D729578">
        <w:rPr>
          <w:rFonts w:eastAsia="Arial" w:cs="Arial"/>
          <w:color w:val="000000" w:themeColor="text1"/>
        </w:rPr>
        <w:t xml:space="preserve"> be hugely challenging for disabled people – especially for those who have an intellectual</w:t>
      </w:r>
      <w:r w:rsidR="52BF8D71" w:rsidRPr="4D729578">
        <w:rPr>
          <w:rFonts w:eastAsia="Arial" w:cs="Arial"/>
          <w:color w:val="000000" w:themeColor="text1"/>
        </w:rPr>
        <w:t>/learning disability</w:t>
      </w:r>
      <w:r w:rsidRPr="4D729578">
        <w:rPr>
          <w:rFonts w:eastAsia="Arial" w:cs="Arial"/>
          <w:color w:val="000000" w:themeColor="text1"/>
        </w:rPr>
        <w:t xml:space="preserve"> and</w:t>
      </w:r>
      <w:r w:rsidR="696803C1" w:rsidRPr="4D729578">
        <w:rPr>
          <w:rFonts w:eastAsia="Arial" w:cs="Arial"/>
          <w:color w:val="000000" w:themeColor="text1"/>
        </w:rPr>
        <w:t>/or</w:t>
      </w:r>
      <w:r w:rsidRPr="4D729578">
        <w:rPr>
          <w:rFonts w:eastAsia="Arial" w:cs="Arial"/>
          <w:color w:val="000000" w:themeColor="text1"/>
        </w:rPr>
        <w:t xml:space="preserve"> may not have</w:t>
      </w:r>
      <w:r w:rsidR="4F375671" w:rsidRPr="4D729578">
        <w:rPr>
          <w:rFonts w:eastAsia="Arial" w:cs="Arial"/>
          <w:color w:val="000000" w:themeColor="text1"/>
        </w:rPr>
        <w:t xml:space="preserve"> an</w:t>
      </w:r>
      <w:r w:rsidRPr="4D729578">
        <w:rPr>
          <w:rFonts w:eastAsia="Arial" w:cs="Arial"/>
          <w:color w:val="000000" w:themeColor="text1"/>
        </w:rPr>
        <w:t xml:space="preserve"> ‘acceptable’ photo id or </w:t>
      </w:r>
      <w:r w:rsidR="5D7361A0" w:rsidRPr="4D729578">
        <w:rPr>
          <w:rFonts w:eastAsia="Arial" w:cs="Arial"/>
          <w:color w:val="000000" w:themeColor="text1"/>
        </w:rPr>
        <w:t xml:space="preserve">either </w:t>
      </w:r>
      <w:r w:rsidRPr="4D729578">
        <w:rPr>
          <w:rFonts w:eastAsia="Arial" w:cs="Arial"/>
          <w:color w:val="000000" w:themeColor="text1"/>
        </w:rPr>
        <w:t xml:space="preserve">need an agent or </w:t>
      </w:r>
      <w:r w:rsidR="69F411AE" w:rsidRPr="4D729578">
        <w:rPr>
          <w:rFonts w:eastAsia="Arial" w:cs="Arial"/>
          <w:color w:val="000000" w:themeColor="text1"/>
        </w:rPr>
        <w:t>other support</w:t>
      </w:r>
      <w:r w:rsidR="4621555D" w:rsidRPr="4D729578">
        <w:rPr>
          <w:rFonts w:eastAsia="Arial" w:cs="Arial"/>
          <w:color w:val="000000" w:themeColor="text1"/>
        </w:rPr>
        <w:t xml:space="preserve"> pe</w:t>
      </w:r>
      <w:r w:rsidR="5838D0FA" w:rsidRPr="4D729578">
        <w:rPr>
          <w:rFonts w:eastAsia="Arial" w:cs="Arial"/>
          <w:color w:val="000000" w:themeColor="text1"/>
        </w:rPr>
        <w:t xml:space="preserve">rson/people </w:t>
      </w:r>
      <w:r w:rsidR="322B6E2A" w:rsidRPr="4D729578">
        <w:rPr>
          <w:rFonts w:eastAsia="Arial" w:cs="Arial"/>
          <w:color w:val="000000" w:themeColor="text1"/>
        </w:rPr>
        <w:t>to</w:t>
      </w:r>
      <w:r w:rsidR="139A90CC" w:rsidRPr="4D729578">
        <w:rPr>
          <w:rFonts w:eastAsia="Arial" w:cs="Arial"/>
          <w:color w:val="000000" w:themeColor="text1"/>
        </w:rPr>
        <w:t xml:space="preserve"> help them</w:t>
      </w:r>
      <w:r w:rsidR="322B6E2A" w:rsidRPr="4D729578">
        <w:rPr>
          <w:rFonts w:eastAsia="Arial" w:cs="Arial"/>
          <w:color w:val="000000" w:themeColor="text1"/>
        </w:rPr>
        <w:t xml:space="preserve"> complete the process.</w:t>
      </w:r>
      <w:r w:rsidRPr="4D729578">
        <w:rPr>
          <w:rFonts w:eastAsia="Arial" w:cs="Arial"/>
          <w:color w:val="000000" w:themeColor="text1"/>
        </w:rPr>
        <w:t xml:space="preserve"> None of the banks have made this easy.  These factors have been compounded by legislative and regulatory requirements driven by the Anti-Money Laundering and Countering Financing of Terrorism Act (AML/CFT Act) and/or the Credit Contracts and Consumer Finance Act (CCCF Act). This includes the customer identification processes to open a new account but also the processes to demonstrate affordability of a loan. </w:t>
      </w:r>
      <w:r w:rsidR="191A1042">
        <w:br/>
      </w:r>
      <w:r w:rsidR="191A1042">
        <w:br/>
      </w:r>
      <w:r w:rsidR="139A90CC" w:rsidRPr="4D729578">
        <w:rPr>
          <w:rFonts w:eastAsia="Arial" w:cs="Arial"/>
          <w:color w:val="000000" w:themeColor="text1"/>
        </w:rPr>
        <w:t>The</w:t>
      </w:r>
      <w:r w:rsidR="5CBBFC04" w:rsidRPr="4D729578">
        <w:rPr>
          <w:rFonts w:eastAsia="Arial" w:cs="Arial"/>
          <w:color w:val="000000" w:themeColor="text1"/>
        </w:rPr>
        <w:t xml:space="preserve">se </w:t>
      </w:r>
      <w:r w:rsidR="59E9427C" w:rsidRPr="4D729578">
        <w:rPr>
          <w:rFonts w:eastAsia="Arial" w:cs="Arial"/>
          <w:color w:val="000000" w:themeColor="text1"/>
        </w:rPr>
        <w:t xml:space="preserve">requirements mean the creation </w:t>
      </w:r>
      <w:r w:rsidR="139A90CC" w:rsidRPr="4D729578">
        <w:rPr>
          <w:rFonts w:eastAsia="Arial" w:cs="Arial"/>
          <w:color w:val="000000" w:themeColor="text1"/>
        </w:rPr>
        <w:t>of barriers for</w:t>
      </w:r>
      <w:r w:rsidR="699503AC" w:rsidRPr="4D729578">
        <w:rPr>
          <w:rFonts w:eastAsia="Arial" w:cs="Arial"/>
          <w:color w:val="000000" w:themeColor="text1"/>
        </w:rPr>
        <w:t xml:space="preserve"> </w:t>
      </w:r>
      <w:r w:rsidR="0E11A610" w:rsidRPr="4D729578">
        <w:rPr>
          <w:rFonts w:eastAsia="Arial" w:cs="Arial"/>
          <w:color w:val="000000" w:themeColor="text1"/>
        </w:rPr>
        <w:t>not-for-profit</w:t>
      </w:r>
      <w:r w:rsidR="699503AC" w:rsidRPr="4D729578">
        <w:rPr>
          <w:rFonts w:eastAsia="Arial" w:cs="Arial"/>
          <w:color w:val="000000" w:themeColor="text1"/>
        </w:rPr>
        <w:t xml:space="preserve"> organisations</w:t>
      </w:r>
      <w:r w:rsidR="7B501733" w:rsidRPr="4D729578">
        <w:rPr>
          <w:rFonts w:eastAsia="Arial" w:cs="Arial"/>
          <w:color w:val="000000" w:themeColor="text1"/>
        </w:rPr>
        <w:t>, including those operating in the disability space,</w:t>
      </w:r>
      <w:r w:rsidR="699503AC" w:rsidRPr="4D729578">
        <w:rPr>
          <w:rFonts w:eastAsia="Arial" w:cs="Arial"/>
          <w:color w:val="000000" w:themeColor="text1"/>
        </w:rPr>
        <w:t xml:space="preserve"> in accessing banking services.</w:t>
      </w:r>
      <w:r w:rsidR="3EF686EF" w:rsidRPr="4D729578">
        <w:rPr>
          <w:rFonts w:eastAsia="Arial" w:cs="Arial"/>
          <w:color w:val="000000" w:themeColor="text1"/>
        </w:rPr>
        <w:t xml:space="preserve"> </w:t>
      </w:r>
      <w:r w:rsidR="04EA746A" w:rsidRPr="4D729578">
        <w:rPr>
          <w:rFonts w:eastAsia="Arial" w:cs="Arial"/>
          <w:color w:val="000000" w:themeColor="text1"/>
        </w:rPr>
        <w:t>For example</w:t>
      </w:r>
      <w:r w:rsidR="67825643" w:rsidRPr="4D729578">
        <w:rPr>
          <w:rFonts w:eastAsia="Arial" w:cs="Arial"/>
          <w:color w:val="000000" w:themeColor="text1"/>
        </w:rPr>
        <w:t>,</w:t>
      </w:r>
      <w:r w:rsidR="5A3A6955" w:rsidRPr="4D729578">
        <w:rPr>
          <w:rFonts w:eastAsia="Arial" w:cs="Arial"/>
          <w:color w:val="000000" w:themeColor="text1"/>
        </w:rPr>
        <w:t xml:space="preserve"> in the past,</w:t>
      </w:r>
      <w:r w:rsidR="67825643" w:rsidRPr="4D729578">
        <w:rPr>
          <w:rFonts w:eastAsia="Arial" w:cs="Arial"/>
          <w:color w:val="000000" w:themeColor="text1"/>
        </w:rPr>
        <w:t xml:space="preserve"> DPA regions have experienced difficulties when, for example, </w:t>
      </w:r>
      <w:r w:rsidR="1AFDFAF3" w:rsidRPr="4D729578">
        <w:rPr>
          <w:rFonts w:eastAsia="Arial" w:cs="Arial"/>
          <w:color w:val="000000" w:themeColor="text1"/>
        </w:rPr>
        <w:t xml:space="preserve">when we </w:t>
      </w:r>
      <w:r w:rsidR="44FD6880" w:rsidRPr="4D729578">
        <w:rPr>
          <w:rFonts w:eastAsia="Arial" w:cs="Arial"/>
          <w:color w:val="000000" w:themeColor="text1"/>
        </w:rPr>
        <w:t>have needed to change bank signatories</w:t>
      </w:r>
      <w:r w:rsidR="67825643" w:rsidRPr="4D729578">
        <w:rPr>
          <w:rFonts w:eastAsia="Arial" w:cs="Arial"/>
          <w:color w:val="000000" w:themeColor="text1"/>
        </w:rPr>
        <w:t>, something that</w:t>
      </w:r>
      <w:r w:rsidR="1966E760" w:rsidRPr="4D729578">
        <w:rPr>
          <w:rFonts w:eastAsia="Arial" w:cs="Arial"/>
          <w:color w:val="000000" w:themeColor="text1"/>
        </w:rPr>
        <w:t xml:space="preserve"> has been</w:t>
      </w:r>
      <w:r w:rsidR="67825643" w:rsidRPr="4D729578">
        <w:rPr>
          <w:rFonts w:eastAsia="Arial" w:cs="Arial"/>
          <w:color w:val="000000" w:themeColor="text1"/>
        </w:rPr>
        <w:t xml:space="preserve"> difficult t</w:t>
      </w:r>
      <w:r w:rsidR="5C2D4735" w:rsidRPr="4D729578">
        <w:rPr>
          <w:rFonts w:eastAsia="Arial" w:cs="Arial"/>
          <w:color w:val="000000" w:themeColor="text1"/>
        </w:rPr>
        <w:t>o do due to the</w:t>
      </w:r>
      <w:r w:rsidR="3ABED87E" w:rsidRPr="4D729578">
        <w:rPr>
          <w:rFonts w:eastAsia="Arial" w:cs="Arial"/>
          <w:color w:val="000000" w:themeColor="text1"/>
        </w:rPr>
        <w:t xml:space="preserve"> huge</w:t>
      </w:r>
      <w:r w:rsidR="5C2D4735" w:rsidRPr="4D729578">
        <w:rPr>
          <w:rFonts w:eastAsia="Arial" w:cs="Arial"/>
          <w:color w:val="000000" w:themeColor="text1"/>
        </w:rPr>
        <w:t xml:space="preserve"> amount of paperwork involved and need to attend in-person at a bank. </w:t>
      </w:r>
    </w:p>
    <w:p w14:paraId="15CA81C2" w14:textId="2DC4CB55" w:rsidR="484E3A44" w:rsidRDefault="484E3A44" w:rsidP="4D729578">
      <w:pPr>
        <w:shd w:val="clear" w:color="auto" w:fill="FFFFFF" w:themeFill="background1"/>
        <w:spacing w:after="0" w:line="360" w:lineRule="auto"/>
        <w:rPr>
          <w:rFonts w:eastAsia="Arial" w:cs="Arial"/>
          <w:color w:val="000000" w:themeColor="text1"/>
        </w:rPr>
      </w:pPr>
    </w:p>
    <w:p w14:paraId="16C2C755" w14:textId="71664390" w:rsidR="0CC4E2CA" w:rsidRDefault="78D7CE92" w:rsidP="4D729578">
      <w:pPr>
        <w:shd w:val="clear" w:color="auto" w:fill="FFFFFF" w:themeFill="background1"/>
        <w:spacing w:after="0" w:line="360" w:lineRule="auto"/>
        <w:rPr>
          <w:rFonts w:eastAsia="Arial" w:cs="Arial"/>
          <w:b/>
          <w:bCs/>
          <w:color w:val="000000" w:themeColor="text1"/>
        </w:rPr>
      </w:pPr>
      <w:r w:rsidRPr="4D729578">
        <w:rPr>
          <w:rFonts w:eastAsia="Arial" w:cs="Arial"/>
          <w:b/>
          <w:bCs/>
          <w:color w:val="000000" w:themeColor="text1"/>
        </w:rPr>
        <w:t xml:space="preserve">c.) </w:t>
      </w:r>
      <w:r w:rsidR="40DD42C1" w:rsidRPr="4D729578">
        <w:rPr>
          <w:rFonts w:eastAsia="Arial" w:cs="Arial"/>
          <w:b/>
          <w:bCs/>
          <w:color w:val="000000" w:themeColor="text1"/>
        </w:rPr>
        <w:t>The level of customer “switching”, how this has changed over time, and how this compares to other countries.</w:t>
      </w:r>
    </w:p>
    <w:p w14:paraId="16011380" w14:textId="6AC18D33" w:rsidR="6B10FDB7" w:rsidRDefault="6B10FDB7" w:rsidP="484E3A44">
      <w:pPr>
        <w:shd w:val="clear" w:color="auto" w:fill="FFFFFF" w:themeFill="background1"/>
        <w:spacing w:after="0" w:line="360" w:lineRule="auto"/>
        <w:rPr>
          <w:rFonts w:eastAsia="Arial" w:cs="Arial"/>
          <w:color w:val="000000" w:themeColor="text1"/>
          <w:szCs w:val="24"/>
        </w:rPr>
      </w:pPr>
      <w:r>
        <w:br/>
      </w:r>
      <w:r w:rsidR="0EE89662" w:rsidRPr="484E3A44">
        <w:rPr>
          <w:rFonts w:eastAsia="Arial" w:cs="Arial"/>
          <w:color w:val="000000" w:themeColor="text1"/>
          <w:szCs w:val="24"/>
        </w:rPr>
        <w:t>The lack</w:t>
      </w:r>
      <w:r w:rsidRPr="484E3A44">
        <w:rPr>
          <w:rFonts w:eastAsia="Arial" w:cs="Arial"/>
          <w:color w:val="000000" w:themeColor="text1"/>
          <w:szCs w:val="24"/>
        </w:rPr>
        <w:t xml:space="preserve"> of competition between </w:t>
      </w:r>
      <w:r w:rsidR="11466D8E" w:rsidRPr="484E3A44">
        <w:rPr>
          <w:rFonts w:eastAsia="Arial" w:cs="Arial"/>
          <w:color w:val="000000" w:themeColor="text1"/>
          <w:szCs w:val="24"/>
        </w:rPr>
        <w:t>banks</w:t>
      </w:r>
      <w:r w:rsidRPr="484E3A44">
        <w:rPr>
          <w:rFonts w:eastAsia="Arial" w:cs="Arial"/>
          <w:color w:val="000000" w:themeColor="text1"/>
          <w:szCs w:val="24"/>
        </w:rPr>
        <w:t xml:space="preserve"> mostly favours the major banks who</w:t>
      </w:r>
      <w:r w:rsidR="00D67C04">
        <w:rPr>
          <w:rFonts w:eastAsia="Arial" w:cs="Arial"/>
          <w:color w:val="000000" w:themeColor="text1"/>
          <w:szCs w:val="24"/>
        </w:rPr>
        <w:t>, between them, have the</w:t>
      </w:r>
      <w:r w:rsidR="278B80F6" w:rsidRPr="484E3A44">
        <w:rPr>
          <w:rFonts w:eastAsia="Arial" w:cs="Arial"/>
          <w:color w:val="000000" w:themeColor="text1"/>
          <w:szCs w:val="24"/>
        </w:rPr>
        <w:t xml:space="preserve"> most bank customers in New Zealand</w:t>
      </w:r>
      <w:r w:rsidRPr="484E3A44">
        <w:rPr>
          <w:rFonts w:eastAsia="Arial" w:cs="Arial"/>
          <w:color w:val="000000" w:themeColor="text1"/>
          <w:szCs w:val="24"/>
        </w:rPr>
        <w:t>.  It can also be hard to find or determine the best deals, many of which may not apply for disabled clients as many relate to home loans or term deposits.</w:t>
      </w:r>
    </w:p>
    <w:p w14:paraId="2F8B34BF" w14:textId="3A4CA8AB" w:rsidR="6B10FDB7" w:rsidRDefault="6B10FDB7" w:rsidP="484E3A44">
      <w:pPr>
        <w:shd w:val="clear" w:color="auto" w:fill="FFFFFF" w:themeFill="background1"/>
        <w:spacing w:after="0" w:line="360" w:lineRule="auto"/>
        <w:rPr>
          <w:rFonts w:eastAsia="Arial" w:cs="Arial"/>
          <w:szCs w:val="24"/>
        </w:rPr>
      </w:pPr>
      <w:r>
        <w:br/>
      </w:r>
      <w:r w:rsidRPr="484E3A44">
        <w:rPr>
          <w:rFonts w:eastAsia="Arial" w:cs="Arial"/>
          <w:color w:val="000000" w:themeColor="text1"/>
          <w:szCs w:val="24"/>
        </w:rPr>
        <w:t>Comparing offers from different banks is challenging for consumers due to the various strategies employed by banks to market their interest rates, fees, cash back incentives, and quality of mobile apps. There are both real and perceived difficulties with the logistics of switching providers, which reduce</w:t>
      </w:r>
      <w:r w:rsidR="191BC70F" w:rsidRPr="484E3A44">
        <w:rPr>
          <w:rFonts w:eastAsia="Arial" w:cs="Arial"/>
          <w:color w:val="000000" w:themeColor="text1"/>
          <w:szCs w:val="24"/>
        </w:rPr>
        <w:t>s</w:t>
      </w:r>
      <w:r w:rsidRPr="484E3A44">
        <w:rPr>
          <w:rFonts w:eastAsia="Arial" w:cs="Arial"/>
          <w:color w:val="000000" w:themeColor="text1"/>
          <w:szCs w:val="24"/>
        </w:rPr>
        <w:t xml:space="preserve"> the competitive pressure on the major banks.</w:t>
      </w:r>
    </w:p>
    <w:p w14:paraId="152DF54F" w14:textId="58A4CDAB" w:rsidR="427C8DE9" w:rsidRDefault="427C8DE9" w:rsidP="4D729578">
      <w:pPr>
        <w:shd w:val="clear" w:color="auto" w:fill="FFFFFF" w:themeFill="background1"/>
        <w:spacing w:after="0" w:line="360" w:lineRule="auto"/>
        <w:rPr>
          <w:rFonts w:eastAsia="Arial" w:cs="Arial"/>
          <w:color w:val="000000" w:themeColor="text1"/>
        </w:rPr>
      </w:pPr>
      <w:r>
        <w:br/>
      </w:r>
      <w:r w:rsidR="38F2519F" w:rsidRPr="4D729578">
        <w:rPr>
          <w:rFonts w:eastAsia="Arial" w:cs="Arial"/>
          <w:color w:val="000000" w:themeColor="text1"/>
        </w:rPr>
        <w:t>At present i</w:t>
      </w:r>
      <w:r w:rsidR="699503AC" w:rsidRPr="4D729578">
        <w:rPr>
          <w:rFonts w:eastAsia="Arial" w:cs="Arial"/>
          <w:color w:val="000000" w:themeColor="text1"/>
        </w:rPr>
        <w:t>t is doubtful that the industry-led account switching service is working well for consumers.</w:t>
      </w:r>
      <w:r w:rsidR="69A8627F" w:rsidRPr="4D729578">
        <w:rPr>
          <w:rFonts w:eastAsia="Arial" w:cs="Arial"/>
          <w:color w:val="000000" w:themeColor="text1"/>
        </w:rPr>
        <w:t xml:space="preserve"> </w:t>
      </w:r>
      <w:r w:rsidR="7B21257A" w:rsidRPr="4D729578">
        <w:rPr>
          <w:rFonts w:eastAsia="Arial" w:cs="Arial"/>
          <w:color w:val="000000" w:themeColor="text1"/>
        </w:rPr>
        <w:t xml:space="preserve">In terms of the ability to easily switch banks, this should be able to be done more efficiently through both online and in-person </w:t>
      </w:r>
      <w:proofErr w:type="gramStart"/>
      <w:r w:rsidR="7B21257A" w:rsidRPr="4D729578">
        <w:rPr>
          <w:rFonts w:eastAsia="Arial" w:cs="Arial"/>
          <w:color w:val="000000" w:themeColor="text1"/>
        </w:rPr>
        <w:t>options</w:t>
      </w:r>
      <w:proofErr w:type="gramEnd"/>
      <w:r w:rsidR="7B21257A" w:rsidRPr="4D729578">
        <w:rPr>
          <w:rFonts w:eastAsia="Arial" w:cs="Arial"/>
          <w:color w:val="000000" w:themeColor="text1"/>
        </w:rPr>
        <w:t xml:space="preserve"> and these should be fully accessible and available to everyone, including disabled people. </w:t>
      </w:r>
    </w:p>
    <w:p w14:paraId="1AB54816" w14:textId="445E049A" w:rsidR="484E3A44" w:rsidRDefault="484E3A44" w:rsidP="484E3A44">
      <w:pPr>
        <w:shd w:val="clear" w:color="auto" w:fill="FFFFFF" w:themeFill="background1"/>
        <w:spacing w:after="0" w:line="360" w:lineRule="auto"/>
        <w:rPr>
          <w:rFonts w:eastAsia="Arial" w:cs="Arial"/>
          <w:color w:val="000000" w:themeColor="text1"/>
          <w:szCs w:val="24"/>
        </w:rPr>
      </w:pPr>
    </w:p>
    <w:p w14:paraId="2BA7466F" w14:textId="5BFD563D" w:rsidR="427C8DE9" w:rsidRDefault="7B21257A"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Also, account opening and closing as well as any other associated switching charges should</w:t>
      </w:r>
      <w:r w:rsidR="5B0C43D3" w:rsidRPr="4D729578">
        <w:rPr>
          <w:rFonts w:eastAsia="Arial" w:cs="Arial"/>
          <w:color w:val="000000" w:themeColor="text1"/>
        </w:rPr>
        <w:t xml:space="preserve"> either</w:t>
      </w:r>
      <w:r w:rsidRPr="4D729578">
        <w:rPr>
          <w:rFonts w:eastAsia="Arial" w:cs="Arial"/>
          <w:color w:val="000000" w:themeColor="text1"/>
        </w:rPr>
        <w:t xml:space="preserve"> be</w:t>
      </w:r>
      <w:r w:rsidR="08ECC41E" w:rsidRPr="4D729578">
        <w:rPr>
          <w:rFonts w:eastAsia="Arial" w:cs="Arial"/>
          <w:color w:val="000000" w:themeColor="text1"/>
        </w:rPr>
        <w:t xml:space="preserve"> lowered or</w:t>
      </w:r>
      <w:r w:rsidRPr="4D729578">
        <w:rPr>
          <w:rFonts w:eastAsia="Arial" w:cs="Arial"/>
          <w:color w:val="000000" w:themeColor="text1"/>
        </w:rPr>
        <w:t xml:space="preserve"> removed to create a level playing field, therefore removing another barrier from consumers being able to do this effectively and without financial stress.</w:t>
      </w:r>
    </w:p>
    <w:p w14:paraId="5B9B39A9" w14:textId="2044B4F7" w:rsidR="6B10FDB7" w:rsidRDefault="6B10FDB7" w:rsidP="484E3A44">
      <w:pPr>
        <w:shd w:val="clear" w:color="auto" w:fill="FFFFFF" w:themeFill="background1"/>
        <w:spacing w:after="0" w:line="360" w:lineRule="auto"/>
        <w:rPr>
          <w:rFonts w:eastAsia="Arial" w:cs="Arial"/>
          <w:szCs w:val="24"/>
        </w:rPr>
      </w:pPr>
      <w:r>
        <w:br/>
      </w:r>
    </w:p>
    <w:tbl>
      <w:tblPr>
        <w:tblStyle w:val="TableGrid"/>
        <w:tblW w:w="0" w:type="auto"/>
        <w:tblLayout w:type="fixed"/>
        <w:tblLook w:val="06A0" w:firstRow="1" w:lastRow="0" w:firstColumn="1" w:lastColumn="0" w:noHBand="1" w:noVBand="1"/>
      </w:tblPr>
      <w:tblGrid>
        <w:gridCol w:w="9015"/>
      </w:tblGrid>
      <w:tr w:rsidR="4700D172" w14:paraId="30FF1FCD" w14:textId="77777777" w:rsidTr="4D729578">
        <w:trPr>
          <w:trHeight w:val="300"/>
        </w:trPr>
        <w:tc>
          <w:tcPr>
            <w:tcW w:w="9015" w:type="dxa"/>
          </w:tcPr>
          <w:p w14:paraId="430C9D3B" w14:textId="35BE5AB4" w:rsidR="3DF1C77D" w:rsidRDefault="74E05AB0" w:rsidP="4D729578">
            <w:pPr>
              <w:shd w:val="clear" w:color="auto" w:fill="FFFFFF" w:themeFill="background1"/>
              <w:spacing w:after="343" w:line="360" w:lineRule="auto"/>
              <w:rPr>
                <w:rFonts w:eastAsia="Arial" w:cs="Arial"/>
                <w:color w:val="000000" w:themeColor="text1"/>
              </w:rPr>
            </w:pPr>
            <w:r w:rsidRPr="4D729578">
              <w:rPr>
                <w:rFonts w:eastAsia="Arial" w:cs="Arial"/>
                <w:b/>
                <w:bCs/>
                <w:color w:val="000000" w:themeColor="text1"/>
              </w:rPr>
              <w:t xml:space="preserve">Recommendation 1: </w:t>
            </w:r>
            <w:r w:rsidRPr="4D729578">
              <w:rPr>
                <w:rFonts w:eastAsia="Arial" w:cs="Arial"/>
                <w:color w:val="000000" w:themeColor="text1"/>
              </w:rPr>
              <w:t xml:space="preserve">that government introduce banking sector reform legislation </w:t>
            </w:r>
            <w:r w:rsidR="74937DD7" w:rsidRPr="4D729578">
              <w:rPr>
                <w:rFonts w:eastAsia="Arial" w:cs="Arial"/>
                <w:color w:val="000000" w:themeColor="text1"/>
              </w:rPr>
              <w:t xml:space="preserve">and that as part of </w:t>
            </w:r>
            <w:proofErr w:type="gramStart"/>
            <w:r w:rsidR="74937DD7" w:rsidRPr="4D729578">
              <w:rPr>
                <w:rFonts w:eastAsia="Arial" w:cs="Arial"/>
                <w:color w:val="000000" w:themeColor="text1"/>
              </w:rPr>
              <w:t>this guidelines</w:t>
            </w:r>
            <w:proofErr w:type="gramEnd"/>
            <w:r w:rsidR="74937DD7" w:rsidRPr="4D729578">
              <w:rPr>
                <w:rFonts w:eastAsia="Arial" w:cs="Arial"/>
                <w:color w:val="000000" w:themeColor="text1"/>
              </w:rPr>
              <w:t xml:space="preserve"> on meeting the needs of specific customer groups, including disabled and older customers are mandated</w:t>
            </w:r>
          </w:p>
        </w:tc>
      </w:tr>
      <w:tr w:rsidR="4700D172" w14:paraId="02250C27" w14:textId="77777777" w:rsidTr="4D729578">
        <w:trPr>
          <w:trHeight w:val="300"/>
        </w:trPr>
        <w:tc>
          <w:tcPr>
            <w:tcW w:w="9015" w:type="dxa"/>
          </w:tcPr>
          <w:p w14:paraId="7096EDB8" w14:textId="78EE0BB2" w:rsidR="3DF1C77D" w:rsidRDefault="74937DD7" w:rsidP="4D729578">
            <w:pPr>
              <w:shd w:val="clear" w:color="auto" w:fill="FFFFFF" w:themeFill="background1"/>
              <w:spacing w:after="343" w:line="360" w:lineRule="auto"/>
              <w:rPr>
                <w:rFonts w:eastAsia="Arial" w:cs="Arial"/>
                <w:color w:val="000000" w:themeColor="text1"/>
              </w:rPr>
            </w:pPr>
            <w:r w:rsidRPr="4D729578">
              <w:rPr>
                <w:rFonts w:eastAsia="Arial" w:cs="Arial"/>
                <w:b/>
                <w:bCs/>
                <w:color w:val="000000" w:themeColor="text1"/>
              </w:rPr>
              <w:t xml:space="preserve">Recommendation 2: </w:t>
            </w:r>
            <w:r w:rsidRPr="4D729578">
              <w:rPr>
                <w:rFonts w:eastAsia="Arial" w:cs="Arial"/>
                <w:color w:val="000000" w:themeColor="text1"/>
              </w:rPr>
              <w:t>that banking sector reform legislation require banks to either substantially reduce or remove all fees and charges from both personal and business accounts by a set date.</w:t>
            </w:r>
          </w:p>
        </w:tc>
      </w:tr>
    </w:tbl>
    <w:p w14:paraId="506F48B1" w14:textId="77777777" w:rsidR="002758A6" w:rsidRDefault="002758A6" w:rsidP="002758A6">
      <w:pPr>
        <w:shd w:val="clear" w:color="auto" w:fill="FFFFFF" w:themeFill="background1"/>
        <w:spacing w:after="0"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002758A6" w14:paraId="5A3E46B2" w14:textId="77777777" w:rsidTr="4D729578">
        <w:trPr>
          <w:trHeight w:val="300"/>
        </w:trPr>
        <w:tc>
          <w:tcPr>
            <w:tcW w:w="9015" w:type="dxa"/>
          </w:tcPr>
          <w:p w14:paraId="58449613" w14:textId="1DC295DF" w:rsidR="002758A6" w:rsidRDefault="4E6F17F3" w:rsidP="4D729578">
            <w:pPr>
              <w:shd w:val="clear" w:color="auto" w:fill="FFFFFF" w:themeFill="background1"/>
              <w:spacing w:after="0" w:line="360" w:lineRule="auto"/>
              <w:rPr>
                <w:rFonts w:eastAsia="Arial" w:cs="Arial"/>
                <w:color w:val="000000" w:themeColor="text1"/>
              </w:rPr>
            </w:pPr>
            <w:r w:rsidRPr="4D729578">
              <w:rPr>
                <w:rFonts w:eastAsia="Arial" w:cs="Arial"/>
                <w:b/>
                <w:bCs/>
                <w:color w:val="000000" w:themeColor="text1"/>
              </w:rPr>
              <w:t xml:space="preserve">Recommendation </w:t>
            </w:r>
            <w:r w:rsidR="7203E3D7" w:rsidRPr="4D729578">
              <w:rPr>
                <w:rFonts w:eastAsia="Arial" w:cs="Arial"/>
                <w:b/>
                <w:bCs/>
                <w:color w:val="000000" w:themeColor="text1"/>
              </w:rPr>
              <w:t>3</w:t>
            </w:r>
            <w:r w:rsidRPr="4D729578">
              <w:rPr>
                <w:rFonts w:eastAsia="Arial" w:cs="Arial"/>
                <w:b/>
                <w:bCs/>
                <w:color w:val="000000" w:themeColor="text1"/>
              </w:rPr>
              <w:t>:</w:t>
            </w:r>
            <w:r w:rsidRPr="4D729578">
              <w:rPr>
                <w:rFonts w:eastAsia="Arial" w:cs="Arial"/>
                <w:color w:val="000000" w:themeColor="text1"/>
              </w:rPr>
              <w:t xml:space="preserve"> that all charges involved with bank switching are </w:t>
            </w:r>
            <w:r w:rsidR="082F16E8" w:rsidRPr="4D729578">
              <w:rPr>
                <w:rFonts w:eastAsia="Arial" w:cs="Arial"/>
                <w:color w:val="000000" w:themeColor="text1"/>
              </w:rPr>
              <w:t xml:space="preserve">either significantly </w:t>
            </w:r>
            <w:r w:rsidR="42759661" w:rsidRPr="4D729578">
              <w:rPr>
                <w:rFonts w:eastAsia="Arial" w:cs="Arial"/>
                <w:color w:val="000000" w:themeColor="text1"/>
              </w:rPr>
              <w:t>reduced</w:t>
            </w:r>
            <w:r w:rsidR="082F16E8" w:rsidRPr="4D729578">
              <w:rPr>
                <w:rFonts w:eastAsia="Arial" w:cs="Arial"/>
                <w:color w:val="000000" w:themeColor="text1"/>
              </w:rPr>
              <w:t xml:space="preserve"> or removed </w:t>
            </w:r>
            <w:r w:rsidRPr="4D729578">
              <w:rPr>
                <w:rFonts w:eastAsia="Arial" w:cs="Arial"/>
                <w:color w:val="000000" w:themeColor="text1"/>
              </w:rPr>
              <w:t>and</w:t>
            </w:r>
            <w:r w:rsidR="213BE708" w:rsidRPr="4D729578">
              <w:rPr>
                <w:rFonts w:eastAsia="Arial" w:cs="Arial"/>
                <w:color w:val="000000" w:themeColor="text1"/>
              </w:rPr>
              <w:t xml:space="preserve"> that</w:t>
            </w:r>
            <w:r w:rsidRPr="4D729578">
              <w:rPr>
                <w:rFonts w:eastAsia="Arial" w:cs="Arial"/>
                <w:color w:val="000000" w:themeColor="text1"/>
              </w:rPr>
              <w:t xml:space="preserve"> switch over processes </w:t>
            </w:r>
            <w:r w:rsidR="3C01CEBB" w:rsidRPr="4D729578">
              <w:rPr>
                <w:rFonts w:eastAsia="Arial" w:cs="Arial"/>
                <w:color w:val="000000" w:themeColor="text1"/>
              </w:rPr>
              <w:t xml:space="preserve">and information about them are </w:t>
            </w:r>
            <w:r w:rsidRPr="4D729578">
              <w:rPr>
                <w:rFonts w:eastAsia="Arial" w:cs="Arial"/>
                <w:color w:val="000000" w:themeColor="text1"/>
              </w:rPr>
              <w:t xml:space="preserve">made more accessible for </w:t>
            </w:r>
            <w:r w:rsidR="68D5ABF0" w:rsidRPr="4D729578">
              <w:rPr>
                <w:rFonts w:eastAsia="Arial" w:cs="Arial"/>
                <w:color w:val="000000" w:themeColor="text1"/>
              </w:rPr>
              <w:t>all customers, including disabled customers</w:t>
            </w:r>
            <w:r w:rsidRPr="4D729578">
              <w:rPr>
                <w:rFonts w:eastAsia="Arial" w:cs="Arial"/>
                <w:color w:val="000000" w:themeColor="text1"/>
              </w:rPr>
              <w:t>.</w:t>
            </w:r>
          </w:p>
        </w:tc>
      </w:tr>
    </w:tbl>
    <w:p w14:paraId="15B25627" w14:textId="0958CC1D" w:rsidR="51AA5416" w:rsidRDefault="51AA5416" w:rsidP="484E3A44">
      <w:pPr>
        <w:shd w:val="clear" w:color="auto" w:fill="FFFFFF" w:themeFill="background1"/>
        <w:spacing w:after="0" w:line="360" w:lineRule="auto"/>
        <w:rPr>
          <w:rFonts w:eastAsia="Arial" w:cs="Arial"/>
          <w:color w:val="000000" w:themeColor="text1"/>
          <w:szCs w:val="24"/>
        </w:rPr>
      </w:pPr>
    </w:p>
    <w:p w14:paraId="41D8E975" w14:textId="786399E4" w:rsidR="51AA5416" w:rsidRDefault="0E88FAA4" w:rsidP="4D729578">
      <w:pPr>
        <w:shd w:val="clear" w:color="auto" w:fill="FFFFFF" w:themeFill="background1"/>
        <w:spacing w:after="0" w:line="360" w:lineRule="auto"/>
        <w:rPr>
          <w:rFonts w:eastAsia="Arial" w:cs="Arial"/>
          <w:b/>
          <w:bCs/>
          <w:color w:val="000000" w:themeColor="text1"/>
        </w:rPr>
      </w:pPr>
      <w:r w:rsidRPr="4D729578">
        <w:rPr>
          <w:rFonts w:eastAsia="Arial" w:cs="Arial"/>
          <w:b/>
          <w:bCs/>
          <w:color w:val="000000" w:themeColor="text1"/>
        </w:rPr>
        <w:t xml:space="preserve">d.) </w:t>
      </w:r>
      <w:r w:rsidR="6B121C2B" w:rsidRPr="4D729578">
        <w:rPr>
          <w:rFonts w:eastAsia="Arial" w:cs="Arial"/>
          <w:b/>
          <w:bCs/>
          <w:color w:val="000000" w:themeColor="text1"/>
        </w:rPr>
        <w:t>The return on capital from business, rural, and residential mortgage lending; the level of interest rates charged to each sector; and an assessment as to why there has been a change in the proportion of lending to the productive sector relative to residential mortgage lending.</w:t>
      </w:r>
    </w:p>
    <w:p w14:paraId="570845B5" w14:textId="2792CDE0" w:rsidR="51AA5416" w:rsidRDefault="51AA5416" w:rsidP="484E3A44">
      <w:pPr>
        <w:shd w:val="clear" w:color="auto" w:fill="FFFFFF" w:themeFill="background1"/>
        <w:spacing w:after="343" w:line="360" w:lineRule="auto"/>
        <w:rPr>
          <w:rFonts w:eastAsia="Arial" w:cs="Arial"/>
          <w:color w:val="000000" w:themeColor="text1"/>
          <w:szCs w:val="24"/>
        </w:rPr>
      </w:pPr>
    </w:p>
    <w:p w14:paraId="24A51279" w14:textId="3528299D" w:rsidR="51AA5416" w:rsidRDefault="5FF88187"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DPA </w:t>
      </w:r>
      <w:r w:rsidR="00750200" w:rsidRPr="4D729578">
        <w:rPr>
          <w:rFonts w:eastAsia="Arial" w:cs="Arial"/>
          <w:color w:val="000000" w:themeColor="text1"/>
        </w:rPr>
        <w:t xml:space="preserve">would like to see </w:t>
      </w:r>
      <w:r w:rsidR="5B79CD01" w:rsidRPr="4D729578">
        <w:rPr>
          <w:rFonts w:eastAsia="Arial" w:cs="Arial"/>
          <w:color w:val="000000" w:themeColor="text1"/>
        </w:rPr>
        <w:t xml:space="preserve">socially </w:t>
      </w:r>
      <w:r w:rsidR="4C00BD16" w:rsidRPr="4D729578">
        <w:rPr>
          <w:rFonts w:eastAsia="Arial" w:cs="Arial"/>
          <w:color w:val="000000" w:themeColor="text1"/>
        </w:rPr>
        <w:t>responsible</w:t>
      </w:r>
      <w:r w:rsidR="033B97F6" w:rsidRPr="4D729578">
        <w:rPr>
          <w:rFonts w:eastAsia="Arial" w:cs="Arial"/>
          <w:color w:val="000000" w:themeColor="text1"/>
        </w:rPr>
        <w:t xml:space="preserve"> lending</w:t>
      </w:r>
      <w:r w:rsidR="4C00BD16" w:rsidRPr="4D729578">
        <w:rPr>
          <w:rFonts w:eastAsia="Arial" w:cs="Arial"/>
          <w:color w:val="000000" w:themeColor="text1"/>
        </w:rPr>
        <w:t xml:space="preserve"> </w:t>
      </w:r>
      <w:r w:rsidR="522E9373" w:rsidRPr="4D729578">
        <w:rPr>
          <w:rFonts w:eastAsia="Arial" w:cs="Arial"/>
          <w:color w:val="000000" w:themeColor="text1"/>
        </w:rPr>
        <w:t xml:space="preserve">practises used </w:t>
      </w:r>
      <w:r w:rsidR="4C00BD16" w:rsidRPr="4D729578">
        <w:rPr>
          <w:rFonts w:eastAsia="Arial" w:cs="Arial"/>
          <w:color w:val="000000" w:themeColor="text1"/>
        </w:rPr>
        <w:t>by all financial institutions</w:t>
      </w:r>
      <w:r w:rsidR="02A958AD" w:rsidRPr="4D729578">
        <w:rPr>
          <w:rFonts w:eastAsia="Arial" w:cs="Arial"/>
          <w:color w:val="000000" w:themeColor="text1"/>
        </w:rPr>
        <w:t xml:space="preserve"> </w:t>
      </w:r>
      <w:r w:rsidR="68A333A8" w:rsidRPr="4D729578">
        <w:rPr>
          <w:rFonts w:eastAsia="Arial" w:cs="Arial"/>
          <w:color w:val="000000" w:themeColor="text1"/>
        </w:rPr>
        <w:t>when dealing with</w:t>
      </w:r>
      <w:r w:rsidR="02A958AD" w:rsidRPr="4D729578">
        <w:rPr>
          <w:rFonts w:eastAsia="Arial" w:cs="Arial"/>
          <w:color w:val="000000" w:themeColor="text1"/>
        </w:rPr>
        <w:t xml:space="preserve"> both household and business customers</w:t>
      </w:r>
      <w:r w:rsidR="4C00BD16" w:rsidRPr="4D729578">
        <w:rPr>
          <w:rFonts w:eastAsia="Arial" w:cs="Arial"/>
          <w:color w:val="000000" w:themeColor="text1"/>
        </w:rPr>
        <w:t>.</w:t>
      </w:r>
    </w:p>
    <w:p w14:paraId="3DDBC900" w14:textId="2FA2F4EA" w:rsidR="1ADBB35C" w:rsidRDefault="1ADBB35C" w:rsidP="4700D172">
      <w:pPr>
        <w:shd w:val="clear" w:color="auto" w:fill="FFFFFF" w:themeFill="background1"/>
        <w:spacing w:after="343" w:line="360" w:lineRule="auto"/>
        <w:rPr>
          <w:rFonts w:eastAsia="Arial" w:cs="Arial"/>
          <w:color w:val="000000" w:themeColor="text1"/>
          <w:szCs w:val="24"/>
        </w:rPr>
      </w:pPr>
      <w:r w:rsidRPr="4700D172">
        <w:rPr>
          <w:rFonts w:eastAsia="Arial" w:cs="Arial"/>
          <w:color w:val="000000" w:themeColor="text1"/>
          <w:szCs w:val="24"/>
        </w:rPr>
        <w:t>The need for socially responsible lending by financial institutions is reinforced by the provisions of the Credit Contracts and Consumer Finance Act</w:t>
      </w:r>
      <w:r w:rsidR="45BB64A6" w:rsidRPr="4700D172">
        <w:rPr>
          <w:rFonts w:eastAsia="Arial" w:cs="Arial"/>
          <w:color w:val="000000" w:themeColor="text1"/>
          <w:szCs w:val="24"/>
        </w:rPr>
        <w:t xml:space="preserve"> 2003</w:t>
      </w:r>
      <w:r w:rsidRPr="4700D172">
        <w:rPr>
          <w:rFonts w:eastAsia="Arial" w:cs="Arial"/>
          <w:color w:val="000000" w:themeColor="text1"/>
          <w:szCs w:val="24"/>
        </w:rPr>
        <w:t xml:space="preserve"> as well as the </w:t>
      </w:r>
      <w:r w:rsidR="7264038F" w:rsidRPr="4700D172">
        <w:rPr>
          <w:rFonts w:eastAsia="Arial" w:cs="Arial"/>
          <w:color w:val="000000" w:themeColor="text1"/>
          <w:szCs w:val="24"/>
        </w:rPr>
        <w:t>Responsible Lending Code</w:t>
      </w:r>
      <w:r w:rsidR="46EBA467" w:rsidRPr="4700D172">
        <w:rPr>
          <w:rFonts w:eastAsia="Arial" w:cs="Arial"/>
          <w:color w:val="000000" w:themeColor="text1"/>
          <w:szCs w:val="24"/>
        </w:rPr>
        <w:t xml:space="preserve"> issued under it</w:t>
      </w:r>
      <w:r w:rsidR="7264038F" w:rsidRPr="4700D172">
        <w:rPr>
          <w:rFonts w:eastAsia="Arial" w:cs="Arial"/>
          <w:color w:val="000000" w:themeColor="text1"/>
          <w:szCs w:val="24"/>
        </w:rPr>
        <w:t>.</w:t>
      </w:r>
    </w:p>
    <w:p w14:paraId="005F62F6" w14:textId="4E093D13" w:rsidR="7264038F" w:rsidRDefault="5CC4D05F"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DPA considers it </w:t>
      </w:r>
      <w:r w:rsidR="1E9E7A23" w:rsidRPr="4D729578">
        <w:rPr>
          <w:rFonts w:eastAsia="Arial" w:cs="Arial"/>
          <w:color w:val="000000" w:themeColor="text1"/>
        </w:rPr>
        <w:t>essential that existing pr</w:t>
      </w:r>
      <w:r w:rsidR="1B08FE42" w:rsidRPr="4D729578">
        <w:rPr>
          <w:rFonts w:eastAsia="Arial" w:cs="Arial"/>
          <w:color w:val="000000" w:themeColor="text1"/>
        </w:rPr>
        <w:t>otections</w:t>
      </w:r>
      <w:r w:rsidR="555EF9C9" w:rsidRPr="4D729578">
        <w:rPr>
          <w:rFonts w:eastAsia="Arial" w:cs="Arial"/>
          <w:color w:val="000000" w:themeColor="text1"/>
        </w:rPr>
        <w:t xml:space="preserve"> around socially responsible lending</w:t>
      </w:r>
      <w:r w:rsidR="42908E78" w:rsidRPr="4D729578">
        <w:rPr>
          <w:rFonts w:eastAsia="Arial" w:cs="Arial"/>
          <w:color w:val="000000" w:themeColor="text1"/>
        </w:rPr>
        <w:t xml:space="preserve"> are retained as </w:t>
      </w:r>
      <w:r w:rsidR="3FEF06D3" w:rsidRPr="4D729578">
        <w:rPr>
          <w:rFonts w:eastAsia="Arial" w:cs="Arial"/>
          <w:color w:val="000000" w:themeColor="text1"/>
        </w:rPr>
        <w:t>they are</w:t>
      </w:r>
      <w:r w:rsidR="7F16FDD7" w:rsidRPr="4D729578">
        <w:rPr>
          <w:rFonts w:eastAsia="Arial" w:cs="Arial"/>
          <w:color w:val="000000" w:themeColor="text1"/>
        </w:rPr>
        <w:t xml:space="preserve"> </w:t>
      </w:r>
      <w:r w:rsidR="647DE4A0" w:rsidRPr="4D729578">
        <w:rPr>
          <w:rFonts w:eastAsia="Arial" w:cs="Arial"/>
          <w:color w:val="000000" w:themeColor="text1"/>
        </w:rPr>
        <w:t xml:space="preserve">vitally </w:t>
      </w:r>
      <w:r w:rsidR="5DCBC695" w:rsidRPr="4D729578">
        <w:rPr>
          <w:rFonts w:eastAsia="Arial" w:cs="Arial"/>
          <w:color w:val="000000" w:themeColor="text1"/>
        </w:rPr>
        <w:t xml:space="preserve">important for disabled people given the fact that many in our community live on low </w:t>
      </w:r>
      <w:r w:rsidR="07C37A27" w:rsidRPr="4D729578">
        <w:rPr>
          <w:rFonts w:eastAsia="Arial" w:cs="Arial"/>
          <w:color w:val="000000" w:themeColor="text1"/>
        </w:rPr>
        <w:t>incomes and</w:t>
      </w:r>
      <w:r w:rsidR="5B0B39EA" w:rsidRPr="4D729578">
        <w:rPr>
          <w:rFonts w:eastAsia="Arial" w:cs="Arial"/>
          <w:color w:val="000000" w:themeColor="text1"/>
        </w:rPr>
        <w:t xml:space="preserve"> experience greater </w:t>
      </w:r>
      <w:r w:rsidR="5FC61849" w:rsidRPr="4D729578">
        <w:rPr>
          <w:rFonts w:eastAsia="Arial" w:cs="Arial"/>
          <w:color w:val="000000" w:themeColor="text1"/>
        </w:rPr>
        <w:t xml:space="preserve">barriers </w:t>
      </w:r>
      <w:r w:rsidR="5B0B39EA" w:rsidRPr="4D729578">
        <w:rPr>
          <w:rFonts w:eastAsia="Arial" w:cs="Arial"/>
          <w:color w:val="000000" w:themeColor="text1"/>
        </w:rPr>
        <w:t>to servic</w:t>
      </w:r>
      <w:r w:rsidR="05543EEE" w:rsidRPr="4D729578">
        <w:rPr>
          <w:rFonts w:eastAsia="Arial" w:cs="Arial"/>
          <w:color w:val="000000" w:themeColor="text1"/>
        </w:rPr>
        <w:t>ing</w:t>
      </w:r>
      <w:r w:rsidR="5B0B39EA" w:rsidRPr="4D729578">
        <w:rPr>
          <w:rFonts w:eastAsia="Arial" w:cs="Arial"/>
          <w:color w:val="000000" w:themeColor="text1"/>
        </w:rPr>
        <w:t xml:space="preserve"> </w:t>
      </w:r>
      <w:r w:rsidR="0887AA7E" w:rsidRPr="4D729578">
        <w:rPr>
          <w:rFonts w:eastAsia="Arial" w:cs="Arial"/>
          <w:color w:val="000000" w:themeColor="text1"/>
        </w:rPr>
        <w:t>loans</w:t>
      </w:r>
      <w:r w:rsidR="14C9487A" w:rsidRPr="4D729578">
        <w:rPr>
          <w:rFonts w:eastAsia="Arial" w:cs="Arial"/>
          <w:color w:val="000000" w:themeColor="text1"/>
        </w:rPr>
        <w:t xml:space="preserve">, especially </w:t>
      </w:r>
      <w:r w:rsidR="6A205DD6" w:rsidRPr="4D729578">
        <w:rPr>
          <w:rFonts w:eastAsia="Arial" w:cs="Arial"/>
          <w:color w:val="000000" w:themeColor="text1"/>
        </w:rPr>
        <w:t xml:space="preserve">those made by </w:t>
      </w:r>
      <w:r w:rsidR="35765019" w:rsidRPr="4D729578">
        <w:rPr>
          <w:rFonts w:eastAsia="Arial" w:cs="Arial"/>
          <w:color w:val="000000" w:themeColor="text1"/>
        </w:rPr>
        <w:t>banks</w:t>
      </w:r>
      <w:r w:rsidR="5DCBC695" w:rsidRPr="4D729578">
        <w:rPr>
          <w:rFonts w:eastAsia="Arial" w:cs="Arial"/>
          <w:color w:val="000000" w:themeColor="text1"/>
        </w:rPr>
        <w:t>.</w:t>
      </w:r>
    </w:p>
    <w:p w14:paraId="22253241" w14:textId="7929679E" w:rsidR="7264038F" w:rsidRDefault="7F8C4EB0"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This needs</w:t>
      </w:r>
      <w:r w:rsidR="482FB383" w:rsidRPr="4D729578">
        <w:rPr>
          <w:rFonts w:eastAsia="Arial" w:cs="Arial"/>
          <w:color w:val="000000" w:themeColor="text1"/>
        </w:rPr>
        <w:t xml:space="preserve"> to be balanced by ensuring </w:t>
      </w:r>
      <w:r w:rsidR="570EEB91" w:rsidRPr="4D729578">
        <w:rPr>
          <w:rFonts w:eastAsia="Arial" w:cs="Arial"/>
          <w:color w:val="000000" w:themeColor="text1"/>
        </w:rPr>
        <w:t>that disabled</w:t>
      </w:r>
      <w:r w:rsidR="5DCBC695" w:rsidRPr="4D729578">
        <w:rPr>
          <w:rFonts w:eastAsia="Arial" w:cs="Arial"/>
          <w:color w:val="000000" w:themeColor="text1"/>
        </w:rPr>
        <w:t xml:space="preserve"> people</w:t>
      </w:r>
      <w:r w:rsidR="1BE01C7E" w:rsidRPr="4D729578">
        <w:rPr>
          <w:rFonts w:eastAsia="Arial" w:cs="Arial"/>
          <w:color w:val="000000" w:themeColor="text1"/>
        </w:rPr>
        <w:t xml:space="preserve"> who</w:t>
      </w:r>
      <w:r w:rsidR="00580EBE" w:rsidRPr="4D729578">
        <w:rPr>
          <w:rFonts w:eastAsia="Arial" w:cs="Arial"/>
          <w:color w:val="000000" w:themeColor="text1"/>
        </w:rPr>
        <w:t xml:space="preserve"> can</w:t>
      </w:r>
      <w:r w:rsidR="18758A61" w:rsidRPr="4D729578">
        <w:rPr>
          <w:rFonts w:eastAsia="Arial" w:cs="Arial"/>
          <w:color w:val="000000" w:themeColor="text1"/>
        </w:rPr>
        <w:t xml:space="preserve"> afford to</w:t>
      </w:r>
      <w:r w:rsidR="00580EBE" w:rsidRPr="4D729578">
        <w:rPr>
          <w:rFonts w:eastAsia="Arial" w:cs="Arial"/>
          <w:color w:val="000000" w:themeColor="text1"/>
        </w:rPr>
        <w:t xml:space="preserve"> </w:t>
      </w:r>
      <w:r w:rsidR="1D372896" w:rsidRPr="4D729578">
        <w:rPr>
          <w:rFonts w:eastAsia="Arial" w:cs="Arial"/>
          <w:color w:val="000000" w:themeColor="text1"/>
        </w:rPr>
        <w:t>take out a mortgage</w:t>
      </w:r>
      <w:r w:rsidR="09DB3594" w:rsidRPr="4D729578">
        <w:rPr>
          <w:rFonts w:eastAsia="Arial" w:cs="Arial"/>
          <w:color w:val="000000" w:themeColor="text1"/>
        </w:rPr>
        <w:t xml:space="preserve"> </w:t>
      </w:r>
      <w:r w:rsidR="07ADE1BA" w:rsidRPr="4D729578">
        <w:rPr>
          <w:rFonts w:eastAsia="Arial" w:cs="Arial"/>
          <w:color w:val="000000" w:themeColor="text1"/>
        </w:rPr>
        <w:t>or other lending can do so without</w:t>
      </w:r>
      <w:r w:rsidR="3ECCC562" w:rsidRPr="4D729578">
        <w:rPr>
          <w:rFonts w:eastAsia="Arial" w:cs="Arial"/>
          <w:color w:val="000000" w:themeColor="text1"/>
        </w:rPr>
        <w:t xml:space="preserve"> facing </w:t>
      </w:r>
      <w:r w:rsidR="07ADE1BA" w:rsidRPr="4D729578">
        <w:rPr>
          <w:rFonts w:eastAsia="Arial" w:cs="Arial"/>
          <w:color w:val="000000" w:themeColor="text1"/>
        </w:rPr>
        <w:t>discriminatory barriers</w:t>
      </w:r>
      <w:r w:rsidR="77CC595F" w:rsidRPr="4D729578">
        <w:rPr>
          <w:rFonts w:eastAsia="Arial" w:cs="Arial"/>
          <w:color w:val="000000" w:themeColor="text1"/>
        </w:rPr>
        <w:t xml:space="preserve"> </w:t>
      </w:r>
      <w:r w:rsidR="656BDDA0" w:rsidRPr="4D729578">
        <w:rPr>
          <w:rFonts w:eastAsia="Arial" w:cs="Arial"/>
          <w:color w:val="000000" w:themeColor="text1"/>
        </w:rPr>
        <w:t>based on</w:t>
      </w:r>
      <w:r w:rsidR="77CC595F" w:rsidRPr="4D729578">
        <w:rPr>
          <w:rFonts w:eastAsia="Arial" w:cs="Arial"/>
          <w:color w:val="000000" w:themeColor="text1"/>
        </w:rPr>
        <w:t xml:space="preserve"> disability</w:t>
      </w:r>
      <w:r w:rsidR="20585AD6" w:rsidRPr="4D729578">
        <w:rPr>
          <w:rFonts w:eastAsia="Arial" w:cs="Arial"/>
          <w:color w:val="000000" w:themeColor="text1"/>
        </w:rPr>
        <w:t>/health condition</w:t>
      </w:r>
      <w:r w:rsidR="77CC595F" w:rsidRPr="4D729578">
        <w:rPr>
          <w:rFonts w:eastAsia="Arial" w:cs="Arial"/>
          <w:color w:val="000000" w:themeColor="text1"/>
        </w:rPr>
        <w:t xml:space="preserve"> or other factors</w:t>
      </w:r>
      <w:r w:rsidR="09DB3594" w:rsidRPr="4D729578">
        <w:rPr>
          <w:rFonts w:eastAsia="Arial" w:cs="Arial"/>
          <w:color w:val="000000" w:themeColor="text1"/>
        </w:rPr>
        <w:t xml:space="preserve">. </w:t>
      </w:r>
    </w:p>
    <w:p w14:paraId="4CB1D755" w14:textId="2EC76AED" w:rsidR="4700D172" w:rsidRDefault="4700D172" w:rsidP="4700D172">
      <w:pPr>
        <w:shd w:val="clear" w:color="auto" w:fill="FFFFFF" w:themeFill="background1"/>
        <w:spacing w:after="0" w:line="360" w:lineRule="auto"/>
        <w:rPr>
          <w:rFonts w:eastAsia="Arial" w:cs="Arial"/>
          <w:color w:val="000000" w:themeColor="text1"/>
          <w:szCs w:val="24"/>
        </w:rPr>
      </w:pPr>
    </w:p>
    <w:p w14:paraId="51EB46FE" w14:textId="0AFB2F54" w:rsidR="09DB3594" w:rsidRDefault="09DB3594"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 xml:space="preserve">We realise that there is a need for </w:t>
      </w:r>
      <w:r w:rsidR="5C134C93" w:rsidRPr="4D729578">
        <w:rPr>
          <w:rFonts w:eastAsia="Arial" w:cs="Arial"/>
          <w:color w:val="000000" w:themeColor="text1"/>
        </w:rPr>
        <w:t>banks</w:t>
      </w:r>
      <w:r w:rsidRPr="4D729578">
        <w:rPr>
          <w:rFonts w:eastAsia="Arial" w:cs="Arial"/>
          <w:color w:val="000000" w:themeColor="text1"/>
        </w:rPr>
        <w:t xml:space="preserve"> to have</w:t>
      </w:r>
      <w:r w:rsidR="32975C1D" w:rsidRPr="4D729578">
        <w:rPr>
          <w:rFonts w:eastAsia="Arial" w:cs="Arial"/>
          <w:color w:val="000000" w:themeColor="text1"/>
        </w:rPr>
        <w:t xml:space="preserve"> various</w:t>
      </w:r>
      <w:r w:rsidRPr="4D729578">
        <w:rPr>
          <w:rFonts w:eastAsia="Arial" w:cs="Arial"/>
          <w:color w:val="000000" w:themeColor="text1"/>
        </w:rPr>
        <w:t xml:space="preserve"> securities in place before approving </w:t>
      </w:r>
      <w:r w:rsidR="606EB693" w:rsidRPr="4D729578">
        <w:rPr>
          <w:rFonts w:eastAsia="Arial" w:cs="Arial"/>
          <w:color w:val="000000" w:themeColor="text1"/>
        </w:rPr>
        <w:t>lending,</w:t>
      </w:r>
      <w:r w:rsidR="0CA30794" w:rsidRPr="4D729578">
        <w:rPr>
          <w:rFonts w:eastAsia="Arial" w:cs="Arial"/>
          <w:color w:val="000000" w:themeColor="text1"/>
        </w:rPr>
        <w:t xml:space="preserve"> but </w:t>
      </w:r>
      <w:r w:rsidR="4CD9F1ED" w:rsidRPr="4D729578">
        <w:rPr>
          <w:rFonts w:eastAsia="Arial" w:cs="Arial"/>
          <w:color w:val="000000" w:themeColor="text1"/>
        </w:rPr>
        <w:t xml:space="preserve">many disabled people have </w:t>
      </w:r>
      <w:r w:rsidR="49AB5E6E" w:rsidRPr="4D729578">
        <w:rPr>
          <w:rFonts w:eastAsia="Arial" w:cs="Arial"/>
          <w:color w:val="000000" w:themeColor="text1"/>
        </w:rPr>
        <w:t>difficulty</w:t>
      </w:r>
      <w:r w:rsidR="0CA30794" w:rsidRPr="4D729578">
        <w:rPr>
          <w:rFonts w:eastAsia="Arial" w:cs="Arial"/>
          <w:color w:val="000000" w:themeColor="text1"/>
        </w:rPr>
        <w:t xml:space="preserve"> in accessing life</w:t>
      </w:r>
      <w:r w:rsidR="074C3D58" w:rsidRPr="4D729578">
        <w:rPr>
          <w:rFonts w:eastAsia="Arial" w:cs="Arial"/>
          <w:color w:val="000000" w:themeColor="text1"/>
        </w:rPr>
        <w:t xml:space="preserve"> or other</w:t>
      </w:r>
      <w:r w:rsidR="0CA30794" w:rsidRPr="4D729578">
        <w:rPr>
          <w:rFonts w:eastAsia="Arial" w:cs="Arial"/>
          <w:color w:val="000000" w:themeColor="text1"/>
        </w:rPr>
        <w:t xml:space="preserve"> insurance</w:t>
      </w:r>
      <w:r w:rsidR="6D35F667" w:rsidRPr="4D729578">
        <w:rPr>
          <w:rFonts w:eastAsia="Arial" w:cs="Arial"/>
          <w:color w:val="000000" w:themeColor="text1"/>
        </w:rPr>
        <w:t xml:space="preserve"> products</w:t>
      </w:r>
      <w:r w:rsidR="0CA30794" w:rsidRPr="4D729578">
        <w:rPr>
          <w:rFonts w:eastAsia="Arial" w:cs="Arial"/>
          <w:color w:val="000000" w:themeColor="text1"/>
        </w:rPr>
        <w:t xml:space="preserve"> </w:t>
      </w:r>
      <w:r w:rsidR="4C62F392" w:rsidRPr="4D729578">
        <w:rPr>
          <w:rFonts w:eastAsia="Arial" w:cs="Arial"/>
          <w:color w:val="000000" w:themeColor="text1"/>
        </w:rPr>
        <w:t xml:space="preserve">due to having a </w:t>
      </w:r>
      <w:r w:rsidR="72079983" w:rsidRPr="4D729578">
        <w:rPr>
          <w:rFonts w:eastAsia="Arial" w:cs="Arial"/>
          <w:color w:val="000000" w:themeColor="text1"/>
        </w:rPr>
        <w:t>disability</w:t>
      </w:r>
      <w:r w:rsidR="4C62F392" w:rsidRPr="4D729578">
        <w:rPr>
          <w:rFonts w:eastAsia="Arial" w:cs="Arial"/>
          <w:color w:val="000000" w:themeColor="text1"/>
        </w:rPr>
        <w:t xml:space="preserve"> or health condition. This results in disabled people being</w:t>
      </w:r>
      <w:r w:rsidR="0E4C2245" w:rsidRPr="4D729578">
        <w:rPr>
          <w:rFonts w:eastAsia="Arial" w:cs="Arial"/>
          <w:color w:val="000000" w:themeColor="text1"/>
        </w:rPr>
        <w:t xml:space="preserve"> </w:t>
      </w:r>
      <w:r w:rsidR="174238F9" w:rsidRPr="4D729578">
        <w:rPr>
          <w:rFonts w:eastAsia="Arial" w:cs="Arial"/>
          <w:color w:val="000000" w:themeColor="text1"/>
        </w:rPr>
        <w:t>effectively locked</w:t>
      </w:r>
      <w:r w:rsidR="4C62F392" w:rsidRPr="4D729578">
        <w:rPr>
          <w:rFonts w:eastAsia="Arial" w:cs="Arial"/>
          <w:color w:val="000000" w:themeColor="text1"/>
        </w:rPr>
        <w:t xml:space="preserve"> out of</w:t>
      </w:r>
      <w:r w:rsidR="712B0B0E" w:rsidRPr="4D729578">
        <w:rPr>
          <w:rFonts w:eastAsia="Arial" w:cs="Arial"/>
          <w:color w:val="000000" w:themeColor="text1"/>
        </w:rPr>
        <w:t xml:space="preserve"> </w:t>
      </w:r>
      <w:r w:rsidR="330CD993" w:rsidRPr="4D729578">
        <w:rPr>
          <w:rFonts w:eastAsia="Arial" w:cs="Arial"/>
          <w:color w:val="000000" w:themeColor="text1"/>
        </w:rPr>
        <w:t xml:space="preserve">accessing a </w:t>
      </w:r>
      <w:r w:rsidR="741B7D96" w:rsidRPr="4D729578">
        <w:rPr>
          <w:rFonts w:eastAsia="Arial" w:cs="Arial"/>
          <w:color w:val="000000" w:themeColor="text1"/>
        </w:rPr>
        <w:t>mortgage</w:t>
      </w:r>
      <w:r w:rsidR="330CD993" w:rsidRPr="4D729578">
        <w:rPr>
          <w:rFonts w:eastAsia="Arial" w:cs="Arial"/>
          <w:color w:val="000000" w:themeColor="text1"/>
        </w:rPr>
        <w:t xml:space="preserve"> and owning their own home. </w:t>
      </w:r>
    </w:p>
    <w:p w14:paraId="7C7B8B37" w14:textId="51A8E510" w:rsidR="4700D172" w:rsidRDefault="4700D172" w:rsidP="4700D172">
      <w:pPr>
        <w:shd w:val="clear" w:color="auto" w:fill="FFFFFF" w:themeFill="background1"/>
        <w:spacing w:after="0" w:line="360" w:lineRule="auto"/>
        <w:rPr>
          <w:rFonts w:eastAsia="Arial" w:cs="Arial"/>
          <w:color w:val="000000" w:themeColor="text1"/>
          <w:szCs w:val="24"/>
        </w:rPr>
      </w:pPr>
    </w:p>
    <w:p w14:paraId="5827617E" w14:textId="19DB793B" w:rsidR="002758A6" w:rsidRDefault="0CA30794"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DPA </w:t>
      </w:r>
      <w:r w:rsidR="31521902" w:rsidRPr="4D729578">
        <w:rPr>
          <w:rFonts w:eastAsia="Arial" w:cs="Arial"/>
          <w:color w:val="000000" w:themeColor="text1"/>
        </w:rPr>
        <w:t xml:space="preserve">would like to see </w:t>
      </w:r>
      <w:r w:rsidRPr="4D729578">
        <w:rPr>
          <w:rFonts w:eastAsia="Arial" w:cs="Arial"/>
          <w:color w:val="000000" w:themeColor="text1"/>
        </w:rPr>
        <w:t>discussions held between</w:t>
      </w:r>
      <w:r w:rsidR="35ACC456" w:rsidRPr="4D729578">
        <w:rPr>
          <w:rFonts w:eastAsia="Arial" w:cs="Arial"/>
          <w:color w:val="000000" w:themeColor="text1"/>
        </w:rPr>
        <w:t xml:space="preserve"> key stakeholders including</w:t>
      </w:r>
      <w:r w:rsidRPr="4D729578">
        <w:rPr>
          <w:rFonts w:eastAsia="Arial" w:cs="Arial"/>
          <w:color w:val="000000" w:themeColor="text1"/>
        </w:rPr>
        <w:t xml:space="preserve"> disabled people, disability organisations, banking and financial sector representatives and government agencies including the Human Rights Commission and</w:t>
      </w:r>
      <w:r w:rsidR="4C26A6D5" w:rsidRPr="4D729578">
        <w:rPr>
          <w:rFonts w:eastAsia="Arial" w:cs="Arial"/>
          <w:color w:val="000000" w:themeColor="text1"/>
        </w:rPr>
        <w:t xml:space="preserve"> </w:t>
      </w:r>
      <w:r w:rsidRPr="4D729578">
        <w:rPr>
          <w:rFonts w:eastAsia="Arial" w:cs="Arial"/>
          <w:color w:val="000000" w:themeColor="text1"/>
        </w:rPr>
        <w:t xml:space="preserve">Whaikaha around </w:t>
      </w:r>
      <w:r w:rsidR="21860D04" w:rsidRPr="4D729578">
        <w:rPr>
          <w:rFonts w:eastAsia="Arial" w:cs="Arial"/>
          <w:color w:val="000000" w:themeColor="text1"/>
        </w:rPr>
        <w:t>the need to remove</w:t>
      </w:r>
      <w:r w:rsidR="1132EEE1" w:rsidRPr="4D729578">
        <w:rPr>
          <w:rFonts w:eastAsia="Arial" w:cs="Arial"/>
          <w:color w:val="000000" w:themeColor="text1"/>
        </w:rPr>
        <w:t xml:space="preserve"> </w:t>
      </w:r>
      <w:r w:rsidR="21860D04" w:rsidRPr="4D729578">
        <w:rPr>
          <w:rFonts w:eastAsia="Arial" w:cs="Arial"/>
          <w:color w:val="000000" w:themeColor="text1"/>
        </w:rPr>
        <w:t>discriminatory barriers to bank lending</w:t>
      </w:r>
      <w:r w:rsidR="399FEA83" w:rsidRPr="4D729578">
        <w:rPr>
          <w:rFonts w:eastAsia="Arial" w:cs="Arial"/>
          <w:color w:val="000000" w:themeColor="text1"/>
        </w:rPr>
        <w:t xml:space="preserve"> for any purpose</w:t>
      </w:r>
      <w:r w:rsidR="64197B6F" w:rsidRPr="4D729578">
        <w:rPr>
          <w:rFonts w:eastAsia="Arial" w:cs="Arial"/>
          <w:color w:val="000000" w:themeColor="text1"/>
        </w:rPr>
        <w:t xml:space="preserve"> to disabled </w:t>
      </w:r>
      <w:r w:rsidR="096B470A" w:rsidRPr="4D729578">
        <w:rPr>
          <w:rFonts w:eastAsia="Arial" w:cs="Arial"/>
          <w:color w:val="000000" w:themeColor="text1"/>
        </w:rPr>
        <w:t xml:space="preserve">people </w:t>
      </w:r>
      <w:r w:rsidR="64197B6F" w:rsidRPr="4D729578">
        <w:rPr>
          <w:rFonts w:eastAsia="Arial" w:cs="Arial"/>
          <w:color w:val="000000" w:themeColor="text1"/>
        </w:rPr>
        <w:t>who meet</w:t>
      </w:r>
      <w:r w:rsidR="417F136E" w:rsidRPr="4D729578">
        <w:rPr>
          <w:rFonts w:eastAsia="Arial" w:cs="Arial"/>
          <w:color w:val="000000" w:themeColor="text1"/>
        </w:rPr>
        <w:t xml:space="preserve"> the</w:t>
      </w:r>
      <w:r w:rsidR="64197B6F" w:rsidRPr="4D729578">
        <w:rPr>
          <w:rFonts w:eastAsia="Arial" w:cs="Arial"/>
          <w:color w:val="000000" w:themeColor="text1"/>
        </w:rPr>
        <w:t xml:space="preserve"> reasonable income and other criteria</w:t>
      </w:r>
      <w:r w:rsidR="78D65BAC" w:rsidRPr="4D729578">
        <w:rPr>
          <w:rFonts w:eastAsia="Arial" w:cs="Arial"/>
          <w:color w:val="000000" w:themeColor="text1"/>
        </w:rPr>
        <w:t xml:space="preserve"> that all customers are expected to meet</w:t>
      </w:r>
      <w:r w:rsidR="64197B6F" w:rsidRPr="4D729578">
        <w:rPr>
          <w:rFonts w:eastAsia="Arial" w:cs="Arial"/>
          <w:color w:val="000000" w:themeColor="text1"/>
        </w:rPr>
        <w:t>.</w:t>
      </w:r>
    </w:p>
    <w:p w14:paraId="2100E1A1" w14:textId="60DC007B" w:rsidR="4D729578" w:rsidRDefault="4D729578" w:rsidP="4D729578">
      <w:pPr>
        <w:shd w:val="clear" w:color="auto" w:fill="FFFFFF" w:themeFill="background1"/>
        <w:spacing w:after="0" w:line="360" w:lineRule="auto"/>
        <w:rPr>
          <w:rFonts w:eastAsia="Arial" w:cs="Arial"/>
          <w:color w:val="000000" w:themeColor="text1"/>
        </w:rPr>
      </w:pPr>
    </w:p>
    <w:p w14:paraId="61A8226E" w14:textId="54F397D7" w:rsidR="76D4DBD2" w:rsidRDefault="76D4DBD2"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w:t>
      </w:r>
    </w:p>
    <w:p w14:paraId="78A8FA04" w14:textId="4F3E6AC9" w:rsidR="35BCB036" w:rsidRDefault="210F6EE4" w:rsidP="4D729578">
      <w:pPr>
        <w:shd w:val="clear" w:color="auto" w:fill="FFFFFF" w:themeFill="background1"/>
        <w:spacing w:after="0" w:line="360" w:lineRule="auto"/>
        <w:rPr>
          <w:rFonts w:eastAsia="Arial" w:cs="Arial"/>
          <w:b/>
          <w:bCs/>
          <w:color w:val="000000" w:themeColor="text1"/>
        </w:rPr>
      </w:pPr>
      <w:r w:rsidRPr="4D729578">
        <w:rPr>
          <w:rFonts w:eastAsia="Arial" w:cs="Arial"/>
          <w:b/>
          <w:bCs/>
          <w:color w:val="000000" w:themeColor="text1"/>
        </w:rPr>
        <w:t xml:space="preserve">e.) </w:t>
      </w:r>
      <w:r w:rsidR="180F2EF5" w:rsidRPr="4D729578">
        <w:rPr>
          <w:rFonts w:eastAsia="Arial" w:cs="Arial"/>
          <w:b/>
          <w:bCs/>
          <w:color w:val="000000" w:themeColor="text1"/>
        </w:rPr>
        <w:t>The effect of any bank lending policies relating to borrowers’ emissions that result in additional lending costs and/or lending restrictions.</w:t>
      </w:r>
    </w:p>
    <w:p w14:paraId="5B4699AF" w14:textId="5014C1FB" w:rsidR="4D729578" w:rsidRDefault="4D729578" w:rsidP="4D729578">
      <w:pPr>
        <w:shd w:val="clear" w:color="auto" w:fill="FFFFFF" w:themeFill="background1"/>
        <w:spacing w:after="343" w:line="360" w:lineRule="auto"/>
        <w:rPr>
          <w:rFonts w:eastAsia="Arial" w:cs="Arial"/>
          <w:color w:val="000000" w:themeColor="text1"/>
        </w:rPr>
      </w:pPr>
    </w:p>
    <w:p w14:paraId="30A49D97" w14:textId="1ECEC1C2" w:rsidR="35BCB036" w:rsidRDefault="6114D5B9" w:rsidP="4D729578">
      <w:pPr>
        <w:shd w:val="clear" w:color="auto" w:fill="FFFFFF" w:themeFill="background1"/>
        <w:spacing w:after="343" w:line="360" w:lineRule="auto"/>
        <w:rPr>
          <w:rFonts w:eastAsia="Arial" w:cs="Arial"/>
          <w:color w:val="000000" w:themeColor="text1"/>
        </w:rPr>
      </w:pPr>
      <w:r w:rsidRPr="4D729578">
        <w:rPr>
          <w:rFonts w:eastAsia="Arial" w:cs="Arial"/>
          <w:color w:val="000000" w:themeColor="text1"/>
        </w:rPr>
        <w:t xml:space="preserve">DPA, </w:t>
      </w:r>
      <w:r w:rsidR="04E6EF7C" w:rsidRPr="4D729578">
        <w:rPr>
          <w:rFonts w:eastAsia="Arial" w:cs="Arial"/>
          <w:color w:val="000000" w:themeColor="text1"/>
        </w:rPr>
        <w:t xml:space="preserve">would like to see current requirements around </w:t>
      </w:r>
      <w:r w:rsidR="55E9A44D" w:rsidRPr="4D729578">
        <w:rPr>
          <w:rFonts w:eastAsia="Arial" w:cs="Arial"/>
          <w:color w:val="000000" w:themeColor="text1"/>
        </w:rPr>
        <w:t xml:space="preserve">bank lending policies </w:t>
      </w:r>
      <w:r w:rsidR="2CE45235" w:rsidRPr="4D729578">
        <w:rPr>
          <w:rFonts w:eastAsia="Arial" w:cs="Arial"/>
          <w:color w:val="000000" w:themeColor="text1"/>
        </w:rPr>
        <w:t>to</w:t>
      </w:r>
      <w:r w:rsidR="55E9A44D" w:rsidRPr="4D729578">
        <w:rPr>
          <w:rFonts w:eastAsia="Arial" w:cs="Arial"/>
          <w:color w:val="000000" w:themeColor="text1"/>
        </w:rPr>
        <w:t xml:space="preserve"> lessen emissions from environmentally harmful sources</w:t>
      </w:r>
      <w:r w:rsidR="7C506929" w:rsidRPr="4D729578">
        <w:rPr>
          <w:rFonts w:eastAsia="Arial" w:cs="Arial"/>
          <w:color w:val="000000" w:themeColor="text1"/>
        </w:rPr>
        <w:t xml:space="preserve"> retained</w:t>
      </w:r>
      <w:r w:rsidR="0B7D4339" w:rsidRPr="4D729578">
        <w:rPr>
          <w:rFonts w:eastAsia="Arial" w:cs="Arial"/>
          <w:color w:val="000000" w:themeColor="text1"/>
        </w:rPr>
        <w:t xml:space="preserve"> and expanded</w:t>
      </w:r>
      <w:r w:rsidR="7C506929" w:rsidRPr="4D729578">
        <w:rPr>
          <w:rFonts w:eastAsia="Arial" w:cs="Arial"/>
          <w:color w:val="000000" w:themeColor="text1"/>
        </w:rPr>
        <w:t>.</w:t>
      </w:r>
      <w:r w:rsidR="326AD7EC" w:rsidRPr="4D729578">
        <w:rPr>
          <w:rFonts w:eastAsia="Arial" w:cs="Arial"/>
          <w:color w:val="000000" w:themeColor="text1"/>
        </w:rPr>
        <w:t xml:space="preserve"> </w:t>
      </w:r>
    </w:p>
    <w:p w14:paraId="37E0E5AB" w14:textId="5F7A3090" w:rsidR="5FDD7C0D" w:rsidRDefault="306F2AD9" w:rsidP="4700D172">
      <w:pPr>
        <w:shd w:val="clear" w:color="auto" w:fill="FFFFFF" w:themeFill="background1"/>
        <w:spacing w:after="0" w:line="360" w:lineRule="auto"/>
        <w:rPr>
          <w:rFonts w:eastAsia="Arial" w:cs="Arial"/>
          <w:color w:val="000000" w:themeColor="text1"/>
          <w:szCs w:val="24"/>
        </w:rPr>
      </w:pPr>
      <w:r w:rsidRPr="4D729578">
        <w:rPr>
          <w:rFonts w:eastAsia="Arial" w:cs="Arial"/>
          <w:color w:val="000000" w:themeColor="text1"/>
        </w:rPr>
        <w:t xml:space="preserve">A recent Environment Health Intelligence New Zealand (2024) report identified disabled people as a </w:t>
      </w:r>
      <w:r w:rsidR="6BE33615" w:rsidRPr="4D729578">
        <w:rPr>
          <w:rFonts w:eastAsia="Arial" w:cs="Arial"/>
          <w:color w:val="000000" w:themeColor="text1"/>
        </w:rPr>
        <w:t>population group</w:t>
      </w:r>
      <w:r w:rsidRPr="4D729578">
        <w:rPr>
          <w:rFonts w:eastAsia="Arial" w:cs="Arial"/>
          <w:color w:val="000000" w:themeColor="text1"/>
        </w:rPr>
        <w:t xml:space="preserve"> being</w:t>
      </w:r>
      <w:r w:rsidR="6BE33615" w:rsidRPr="4D729578">
        <w:rPr>
          <w:rFonts w:eastAsia="Arial" w:cs="Arial"/>
          <w:color w:val="000000" w:themeColor="text1"/>
        </w:rPr>
        <w:t xml:space="preserve"> heavily</w:t>
      </w:r>
      <w:r w:rsidRPr="4D729578">
        <w:rPr>
          <w:rFonts w:eastAsia="Arial" w:cs="Arial"/>
          <w:color w:val="000000" w:themeColor="text1"/>
        </w:rPr>
        <w:t xml:space="preserve"> impacted by climate change </w:t>
      </w:r>
      <w:r w:rsidR="06C0B39B" w:rsidRPr="4D729578">
        <w:rPr>
          <w:rFonts w:eastAsia="Arial" w:cs="Arial"/>
          <w:color w:val="000000" w:themeColor="text1"/>
        </w:rPr>
        <w:t>in noting</w:t>
      </w:r>
      <w:r w:rsidRPr="4D729578">
        <w:rPr>
          <w:rFonts w:eastAsia="Arial" w:cs="Arial"/>
          <w:color w:val="000000" w:themeColor="text1"/>
        </w:rPr>
        <w:t xml:space="preserve"> that “people with chronic health conditions, mental illness and/or disability are more susceptible to the negative impacts of climate related </w:t>
      </w:r>
      <w:r w:rsidR="5F2DED98" w:rsidRPr="4D729578">
        <w:rPr>
          <w:rFonts w:eastAsia="Arial" w:cs="Arial"/>
          <w:color w:val="000000" w:themeColor="text1"/>
        </w:rPr>
        <w:t>hazards.</w:t>
      </w:r>
      <w:r w:rsidRPr="4D729578">
        <w:rPr>
          <w:rFonts w:eastAsia="Arial" w:cs="Arial"/>
          <w:color w:val="000000" w:themeColor="text1"/>
        </w:rPr>
        <w:t>”</w:t>
      </w:r>
      <w:r w:rsidR="0B64E1B3" w:rsidRPr="4D729578">
        <w:rPr>
          <w:rFonts w:eastAsia="Arial" w:cs="Arial"/>
          <w:color w:val="000000" w:themeColor="text1"/>
        </w:rPr>
        <w:t xml:space="preserve"> </w:t>
      </w:r>
      <w:r w:rsidR="5FDD7C0D" w:rsidRPr="4D729578">
        <w:rPr>
          <w:rStyle w:val="FootnoteReference"/>
          <w:rFonts w:eastAsia="Arial" w:cs="Arial"/>
          <w:color w:val="000000" w:themeColor="text1"/>
        </w:rPr>
        <w:footnoteReference w:id="11"/>
      </w:r>
      <w:r w:rsidR="642FA055" w:rsidRPr="4D729578">
        <w:rPr>
          <w:rFonts w:eastAsia="Arial" w:cs="Arial"/>
          <w:color w:val="000000" w:themeColor="text1"/>
        </w:rPr>
        <w:t xml:space="preserve"> </w:t>
      </w:r>
    </w:p>
    <w:p w14:paraId="0ED834E3" w14:textId="77777777" w:rsidR="00266227" w:rsidRDefault="00266227" w:rsidP="4700D172">
      <w:pPr>
        <w:shd w:val="clear" w:color="auto" w:fill="FFFFFF" w:themeFill="background1"/>
        <w:spacing w:after="0" w:line="360" w:lineRule="auto"/>
        <w:rPr>
          <w:rFonts w:eastAsia="Arial" w:cs="Arial"/>
          <w:color w:val="000000" w:themeColor="text1"/>
          <w:szCs w:val="24"/>
        </w:rPr>
      </w:pPr>
    </w:p>
    <w:p w14:paraId="788D0A06" w14:textId="75573467" w:rsidR="1F69A072" w:rsidRDefault="0EFB1ED8"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Both</w:t>
      </w:r>
      <w:r w:rsidR="580F23AB" w:rsidRPr="4D729578">
        <w:rPr>
          <w:rFonts w:eastAsia="Arial" w:cs="Arial"/>
          <w:color w:val="000000" w:themeColor="text1"/>
        </w:rPr>
        <w:t xml:space="preserve"> New Zealand</w:t>
      </w:r>
      <w:r w:rsidR="1C695C4F" w:rsidRPr="4D729578">
        <w:rPr>
          <w:rFonts w:eastAsia="Arial" w:cs="Arial"/>
          <w:color w:val="000000" w:themeColor="text1"/>
        </w:rPr>
        <w:t>-owned</w:t>
      </w:r>
      <w:r w:rsidR="642FA055" w:rsidRPr="4D729578">
        <w:rPr>
          <w:rFonts w:eastAsia="Arial" w:cs="Arial"/>
          <w:color w:val="000000" w:themeColor="text1"/>
        </w:rPr>
        <w:t xml:space="preserve"> and </w:t>
      </w:r>
      <w:r w:rsidR="5A96F74B" w:rsidRPr="4D729578">
        <w:rPr>
          <w:rFonts w:eastAsia="Arial" w:cs="Arial"/>
          <w:color w:val="000000" w:themeColor="text1"/>
        </w:rPr>
        <w:t>globally owned</w:t>
      </w:r>
      <w:r w:rsidR="642FA055" w:rsidRPr="4D729578">
        <w:rPr>
          <w:rFonts w:eastAsia="Arial" w:cs="Arial"/>
          <w:color w:val="000000" w:themeColor="text1"/>
        </w:rPr>
        <w:t xml:space="preserve"> banks have been extremely reluctant to take any actions around divesting from fossil fuels</w:t>
      </w:r>
      <w:r w:rsidR="65D36AE3" w:rsidRPr="4D729578">
        <w:rPr>
          <w:rFonts w:eastAsia="Arial" w:cs="Arial"/>
          <w:color w:val="000000" w:themeColor="text1"/>
        </w:rPr>
        <w:t xml:space="preserve">. </w:t>
      </w:r>
      <w:r w:rsidR="6E314AB3" w:rsidRPr="4D729578">
        <w:rPr>
          <w:rFonts w:eastAsia="Arial" w:cs="Arial"/>
          <w:color w:val="000000" w:themeColor="text1"/>
        </w:rPr>
        <w:t xml:space="preserve">It is essential that </w:t>
      </w:r>
      <w:r w:rsidR="65D36AE3" w:rsidRPr="4D729578">
        <w:rPr>
          <w:rFonts w:eastAsia="Arial" w:cs="Arial"/>
          <w:color w:val="000000" w:themeColor="text1"/>
        </w:rPr>
        <w:t xml:space="preserve">banks </w:t>
      </w:r>
      <w:r w:rsidR="400C8DFE" w:rsidRPr="4D729578">
        <w:rPr>
          <w:rFonts w:eastAsia="Arial" w:cs="Arial"/>
          <w:color w:val="000000" w:themeColor="text1"/>
        </w:rPr>
        <w:t>make a bigger shift</w:t>
      </w:r>
      <w:r w:rsidR="65D36AE3" w:rsidRPr="4D729578">
        <w:rPr>
          <w:rFonts w:eastAsia="Arial" w:cs="Arial"/>
          <w:color w:val="000000" w:themeColor="text1"/>
        </w:rPr>
        <w:t xml:space="preserve"> towards more environmentally sustainable lending and investment</w:t>
      </w:r>
      <w:r w:rsidR="1A75A49A" w:rsidRPr="4D729578">
        <w:rPr>
          <w:rFonts w:eastAsia="Arial" w:cs="Arial"/>
          <w:color w:val="000000" w:themeColor="text1"/>
        </w:rPr>
        <w:t xml:space="preserve"> practices</w:t>
      </w:r>
      <w:r w:rsidR="65D36AE3" w:rsidRPr="4D729578">
        <w:rPr>
          <w:rFonts w:eastAsia="Arial" w:cs="Arial"/>
          <w:color w:val="000000" w:themeColor="text1"/>
        </w:rPr>
        <w:t xml:space="preserve"> as</w:t>
      </w:r>
      <w:r w:rsidR="642FA055" w:rsidRPr="4D729578">
        <w:rPr>
          <w:rFonts w:eastAsia="Arial" w:cs="Arial"/>
          <w:color w:val="000000" w:themeColor="text1"/>
        </w:rPr>
        <w:t xml:space="preserve"> </w:t>
      </w:r>
      <w:r w:rsidR="01023658" w:rsidRPr="4D729578">
        <w:rPr>
          <w:rFonts w:eastAsia="Arial" w:cs="Arial"/>
          <w:color w:val="000000" w:themeColor="text1"/>
        </w:rPr>
        <w:t>the future health of the planet and the people who are most at risk of climate change</w:t>
      </w:r>
      <w:r w:rsidR="15807D3D" w:rsidRPr="4D729578">
        <w:rPr>
          <w:rFonts w:eastAsia="Arial" w:cs="Arial"/>
          <w:color w:val="000000" w:themeColor="text1"/>
        </w:rPr>
        <w:t xml:space="preserve">, </w:t>
      </w:r>
      <w:r w:rsidR="01023658" w:rsidRPr="4D729578">
        <w:rPr>
          <w:rFonts w:eastAsia="Arial" w:cs="Arial"/>
          <w:color w:val="000000" w:themeColor="text1"/>
        </w:rPr>
        <w:t>including disabled people</w:t>
      </w:r>
      <w:r w:rsidR="389F42A4" w:rsidRPr="4D729578">
        <w:rPr>
          <w:rFonts w:eastAsia="Arial" w:cs="Arial"/>
          <w:color w:val="000000" w:themeColor="text1"/>
        </w:rPr>
        <w:t>,</w:t>
      </w:r>
      <w:r w:rsidR="7542F307" w:rsidRPr="4D729578">
        <w:rPr>
          <w:rFonts w:eastAsia="Arial" w:cs="Arial"/>
          <w:color w:val="000000" w:themeColor="text1"/>
        </w:rPr>
        <w:t xml:space="preserve"> are relying on </w:t>
      </w:r>
      <w:r w:rsidR="4C5C468A" w:rsidRPr="4D729578">
        <w:rPr>
          <w:rFonts w:eastAsia="Arial" w:cs="Arial"/>
          <w:color w:val="000000" w:themeColor="text1"/>
        </w:rPr>
        <w:t>big corporates</w:t>
      </w:r>
      <w:r w:rsidR="7542F307" w:rsidRPr="4D729578">
        <w:rPr>
          <w:rFonts w:eastAsia="Arial" w:cs="Arial"/>
          <w:color w:val="000000" w:themeColor="text1"/>
        </w:rPr>
        <w:t xml:space="preserve"> </w:t>
      </w:r>
      <w:r w:rsidR="5FA9A72C" w:rsidRPr="4D729578">
        <w:rPr>
          <w:rFonts w:eastAsia="Arial" w:cs="Arial"/>
          <w:color w:val="000000" w:themeColor="text1"/>
        </w:rPr>
        <w:t>like banks to act</w:t>
      </w:r>
      <w:r w:rsidR="01023658" w:rsidRPr="4D729578">
        <w:rPr>
          <w:rFonts w:eastAsia="Arial" w:cs="Arial"/>
          <w:color w:val="000000" w:themeColor="text1"/>
        </w:rPr>
        <w:t>.</w:t>
      </w:r>
    </w:p>
    <w:p w14:paraId="71DF98F4" w14:textId="3D436381" w:rsidR="4D729578" w:rsidRDefault="4D729578" w:rsidP="4D729578">
      <w:pPr>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4700D172" w14:paraId="4A79720A" w14:textId="77777777" w:rsidTr="4D729578">
        <w:trPr>
          <w:trHeight w:val="300"/>
        </w:trPr>
        <w:tc>
          <w:tcPr>
            <w:tcW w:w="9015" w:type="dxa"/>
          </w:tcPr>
          <w:p w14:paraId="68842232" w14:textId="34E40405" w:rsidR="1958E904" w:rsidRDefault="56F163F8" w:rsidP="4D729578">
            <w:pPr>
              <w:shd w:val="clear" w:color="auto" w:fill="FFFFFF" w:themeFill="background1"/>
              <w:spacing w:after="0" w:line="360" w:lineRule="auto"/>
              <w:rPr>
                <w:rFonts w:eastAsia="Arial" w:cs="Arial"/>
                <w:color w:val="000000" w:themeColor="text1"/>
              </w:rPr>
            </w:pPr>
            <w:r w:rsidRPr="4D729578">
              <w:rPr>
                <w:rFonts w:eastAsia="Arial" w:cs="Arial"/>
                <w:b/>
                <w:bCs/>
                <w:color w:val="000000" w:themeColor="text1"/>
              </w:rPr>
              <w:t xml:space="preserve">Recommendation </w:t>
            </w:r>
            <w:r w:rsidR="3478E684" w:rsidRPr="4D729578">
              <w:rPr>
                <w:rFonts w:eastAsia="Arial" w:cs="Arial"/>
                <w:b/>
                <w:bCs/>
                <w:color w:val="000000" w:themeColor="text1"/>
              </w:rPr>
              <w:t>4</w:t>
            </w:r>
            <w:r w:rsidRPr="4D729578">
              <w:rPr>
                <w:rFonts w:eastAsia="Arial" w:cs="Arial"/>
                <w:b/>
                <w:bCs/>
                <w:color w:val="000000" w:themeColor="text1"/>
              </w:rPr>
              <w:t xml:space="preserve">: </w:t>
            </w:r>
            <w:r w:rsidRPr="4D729578">
              <w:rPr>
                <w:rFonts w:eastAsia="Arial" w:cs="Arial"/>
                <w:color w:val="000000" w:themeColor="text1"/>
              </w:rPr>
              <w:t>that banking reform legislation require all banks and financial institutions to</w:t>
            </w:r>
            <w:r w:rsidR="30DD292B" w:rsidRPr="4D729578">
              <w:rPr>
                <w:rFonts w:eastAsia="Arial" w:cs="Arial"/>
                <w:color w:val="000000" w:themeColor="text1"/>
              </w:rPr>
              <w:t xml:space="preserve"> phase out </w:t>
            </w:r>
            <w:r w:rsidRPr="4D729578">
              <w:rPr>
                <w:rFonts w:eastAsia="Arial" w:cs="Arial"/>
                <w:color w:val="000000" w:themeColor="text1"/>
              </w:rPr>
              <w:t xml:space="preserve">investment in fossil fuels and shift towards ecologically friendly banking practises to protect </w:t>
            </w:r>
            <w:r w:rsidR="4B9096D2" w:rsidRPr="4D729578">
              <w:rPr>
                <w:rFonts w:eastAsia="Arial" w:cs="Arial"/>
                <w:color w:val="000000" w:themeColor="text1"/>
              </w:rPr>
              <w:t xml:space="preserve">our environment </w:t>
            </w:r>
            <w:r w:rsidRPr="4D729578">
              <w:rPr>
                <w:rFonts w:eastAsia="Arial" w:cs="Arial"/>
                <w:color w:val="000000" w:themeColor="text1"/>
              </w:rPr>
              <w:t>and people, including disabled people, from further global warming</w:t>
            </w:r>
            <w:r w:rsidR="56438278" w:rsidRPr="4D729578">
              <w:rPr>
                <w:rFonts w:eastAsia="Arial" w:cs="Arial"/>
                <w:color w:val="000000" w:themeColor="text1"/>
              </w:rPr>
              <w:t xml:space="preserve"> and ecological destruction</w:t>
            </w:r>
            <w:r w:rsidRPr="4D729578">
              <w:rPr>
                <w:rFonts w:eastAsia="Arial" w:cs="Arial"/>
                <w:color w:val="000000" w:themeColor="text1"/>
              </w:rPr>
              <w:t>.</w:t>
            </w:r>
          </w:p>
        </w:tc>
      </w:tr>
    </w:tbl>
    <w:p w14:paraId="779CEC87" w14:textId="1C7AAB88" w:rsidR="4700D172" w:rsidRDefault="4700D172" w:rsidP="4700D172">
      <w:pPr>
        <w:shd w:val="clear" w:color="auto" w:fill="FFFFFF" w:themeFill="background1"/>
        <w:spacing w:after="0" w:line="360" w:lineRule="auto"/>
        <w:rPr>
          <w:rFonts w:eastAsia="Arial" w:cs="Arial"/>
          <w:color w:val="000000" w:themeColor="text1"/>
          <w:szCs w:val="24"/>
        </w:rPr>
      </w:pPr>
    </w:p>
    <w:p w14:paraId="0498BAF1" w14:textId="09E98863" w:rsidR="6389236B" w:rsidRDefault="6389236B" w:rsidP="4700D172">
      <w:pPr>
        <w:shd w:val="clear" w:color="auto" w:fill="FFFFFF" w:themeFill="background1"/>
        <w:spacing w:after="343" w:line="360" w:lineRule="auto"/>
        <w:rPr>
          <w:rFonts w:eastAsia="Arial" w:cs="Arial"/>
          <w:b/>
          <w:bCs/>
          <w:color w:val="000000" w:themeColor="text1"/>
          <w:szCs w:val="24"/>
        </w:rPr>
      </w:pPr>
      <w:r w:rsidRPr="4700D172">
        <w:rPr>
          <w:rFonts w:eastAsia="Arial" w:cs="Arial"/>
          <w:b/>
          <w:bCs/>
          <w:color w:val="000000" w:themeColor="text1"/>
          <w:szCs w:val="24"/>
        </w:rPr>
        <w:t xml:space="preserve">2.) </w:t>
      </w:r>
      <w:r w:rsidR="0D9CAFB9" w:rsidRPr="4700D172">
        <w:rPr>
          <w:rFonts w:eastAsia="Arial" w:cs="Arial"/>
          <w:b/>
          <w:bCs/>
          <w:color w:val="000000" w:themeColor="text1"/>
          <w:szCs w:val="24"/>
        </w:rPr>
        <w:t>Barriers preventing competition in banking, including:</w:t>
      </w:r>
    </w:p>
    <w:p w14:paraId="17D9DF1E" w14:textId="1E604E28" w:rsidR="0D9CAFB9" w:rsidRDefault="0D9CAFB9" w:rsidP="4700D172">
      <w:pPr>
        <w:pStyle w:val="ListParagraph"/>
        <w:numPr>
          <w:ilvl w:val="0"/>
          <w:numId w:val="35"/>
        </w:numPr>
        <w:shd w:val="clear" w:color="auto" w:fill="FFFFFF" w:themeFill="background1"/>
        <w:spacing w:after="0" w:line="360" w:lineRule="auto"/>
        <w:ind w:left="450"/>
        <w:rPr>
          <w:rFonts w:eastAsia="Arial" w:cs="Arial"/>
          <w:b/>
          <w:bCs/>
          <w:color w:val="000000" w:themeColor="text1"/>
          <w:szCs w:val="24"/>
        </w:rPr>
      </w:pPr>
      <w:r w:rsidRPr="4700D172">
        <w:rPr>
          <w:rFonts w:eastAsia="Arial" w:cs="Arial"/>
          <w:b/>
          <w:bCs/>
          <w:color w:val="000000" w:themeColor="text1"/>
          <w:szCs w:val="24"/>
        </w:rPr>
        <w:t>Any limits on the growth of non-bank deposit takers.</w:t>
      </w:r>
    </w:p>
    <w:p w14:paraId="0A0AB733" w14:textId="4B64562F" w:rsidR="0D9CAFB9" w:rsidRDefault="0D9CAFB9" w:rsidP="4700D172">
      <w:pPr>
        <w:pStyle w:val="ListParagraph"/>
        <w:numPr>
          <w:ilvl w:val="0"/>
          <w:numId w:val="35"/>
        </w:numPr>
        <w:shd w:val="clear" w:color="auto" w:fill="FFFFFF" w:themeFill="background1"/>
        <w:spacing w:after="0" w:line="360" w:lineRule="auto"/>
        <w:ind w:left="450"/>
        <w:rPr>
          <w:rFonts w:eastAsia="Arial" w:cs="Arial"/>
          <w:b/>
          <w:bCs/>
          <w:color w:val="000000" w:themeColor="text1"/>
          <w:szCs w:val="24"/>
        </w:rPr>
      </w:pPr>
      <w:r w:rsidRPr="4700D172">
        <w:rPr>
          <w:rFonts w:eastAsia="Arial" w:cs="Arial"/>
          <w:b/>
          <w:bCs/>
          <w:color w:val="000000" w:themeColor="text1"/>
          <w:szCs w:val="24"/>
        </w:rPr>
        <w:t xml:space="preserve">Any restrictions on overseas investment/new entrants, including </w:t>
      </w:r>
      <w:proofErr w:type="spellStart"/>
      <w:r w:rsidRPr="4700D172">
        <w:rPr>
          <w:rFonts w:eastAsia="Arial" w:cs="Arial"/>
          <w:b/>
          <w:bCs/>
          <w:color w:val="000000" w:themeColor="text1"/>
          <w:szCs w:val="24"/>
        </w:rPr>
        <w:t>fintechs</w:t>
      </w:r>
      <w:proofErr w:type="spellEnd"/>
      <w:r w:rsidRPr="4700D172">
        <w:rPr>
          <w:rFonts w:eastAsia="Arial" w:cs="Arial"/>
          <w:b/>
          <w:bCs/>
          <w:color w:val="000000" w:themeColor="text1"/>
          <w:szCs w:val="24"/>
        </w:rPr>
        <w:t>.</w:t>
      </w:r>
    </w:p>
    <w:p w14:paraId="1D5BE452" w14:textId="22041C54" w:rsidR="0D9CAFB9" w:rsidRDefault="0D9CAFB9" w:rsidP="4700D172">
      <w:pPr>
        <w:pStyle w:val="ListParagraph"/>
        <w:numPr>
          <w:ilvl w:val="0"/>
          <w:numId w:val="35"/>
        </w:numPr>
        <w:shd w:val="clear" w:color="auto" w:fill="FFFFFF" w:themeFill="background1"/>
        <w:spacing w:after="0" w:line="360" w:lineRule="auto"/>
        <w:ind w:left="450"/>
        <w:rPr>
          <w:rFonts w:eastAsia="Arial" w:cs="Arial"/>
          <w:b/>
          <w:bCs/>
          <w:color w:val="000000" w:themeColor="text1"/>
          <w:szCs w:val="24"/>
        </w:rPr>
      </w:pPr>
      <w:r w:rsidRPr="4700D172">
        <w:rPr>
          <w:rFonts w:eastAsia="Arial" w:cs="Arial"/>
          <w:b/>
          <w:bCs/>
          <w:color w:val="000000" w:themeColor="text1"/>
          <w:szCs w:val="24"/>
        </w:rPr>
        <w:t>Any outstanding constraints on the use of technology and open banking.</w:t>
      </w:r>
    </w:p>
    <w:p w14:paraId="2991224E" w14:textId="6E1B7DF4" w:rsidR="0D9CAFB9" w:rsidRDefault="0D9CAFB9" w:rsidP="4700D172">
      <w:pPr>
        <w:pStyle w:val="ListParagraph"/>
        <w:numPr>
          <w:ilvl w:val="0"/>
          <w:numId w:val="35"/>
        </w:numPr>
        <w:shd w:val="clear" w:color="auto" w:fill="FFFFFF" w:themeFill="background1"/>
        <w:spacing w:after="0" w:line="360" w:lineRule="auto"/>
        <w:ind w:left="450"/>
        <w:rPr>
          <w:rFonts w:eastAsia="Arial" w:cs="Arial"/>
          <w:b/>
          <w:bCs/>
          <w:color w:val="000000" w:themeColor="text1"/>
          <w:szCs w:val="24"/>
        </w:rPr>
      </w:pPr>
      <w:r w:rsidRPr="4700D172">
        <w:rPr>
          <w:rFonts w:eastAsia="Arial" w:cs="Arial"/>
          <w:b/>
          <w:bCs/>
          <w:color w:val="000000" w:themeColor="text1"/>
          <w:szCs w:val="24"/>
        </w:rPr>
        <w:t xml:space="preserve">The role of </w:t>
      </w:r>
      <w:proofErr w:type="spellStart"/>
      <w:r w:rsidRPr="4700D172">
        <w:rPr>
          <w:rFonts w:eastAsia="Arial" w:cs="Arial"/>
          <w:b/>
          <w:bCs/>
          <w:color w:val="000000" w:themeColor="text1"/>
          <w:szCs w:val="24"/>
        </w:rPr>
        <w:t>KiwiBank</w:t>
      </w:r>
      <w:proofErr w:type="spellEnd"/>
      <w:r w:rsidRPr="4700D172">
        <w:rPr>
          <w:rFonts w:eastAsia="Arial" w:cs="Arial"/>
          <w:b/>
          <w:bCs/>
          <w:color w:val="000000" w:themeColor="text1"/>
          <w:szCs w:val="24"/>
        </w:rPr>
        <w:t xml:space="preserve"> as a competitor.</w:t>
      </w:r>
    </w:p>
    <w:p w14:paraId="69D5E8FF" w14:textId="42334AC7" w:rsidR="4700D172" w:rsidRDefault="4700D172" w:rsidP="4700D172">
      <w:pPr>
        <w:shd w:val="clear" w:color="auto" w:fill="FFFFFF" w:themeFill="background1"/>
        <w:spacing w:after="0" w:line="360" w:lineRule="auto"/>
        <w:rPr>
          <w:rFonts w:eastAsia="Arial" w:cs="Arial"/>
          <w:b/>
          <w:bCs/>
          <w:color w:val="000000" w:themeColor="text1"/>
          <w:szCs w:val="24"/>
        </w:rPr>
      </w:pPr>
    </w:p>
    <w:p w14:paraId="080E4A6A" w14:textId="0876317B" w:rsidR="4DC285C7" w:rsidRDefault="5062E145" w:rsidP="4D729578">
      <w:pPr>
        <w:shd w:val="clear" w:color="auto" w:fill="FFFFFF" w:themeFill="background1"/>
        <w:spacing w:after="0" w:line="360" w:lineRule="auto"/>
        <w:rPr>
          <w:rFonts w:eastAsia="Arial" w:cs="Arial"/>
        </w:rPr>
      </w:pPr>
      <w:r w:rsidRPr="4D729578">
        <w:rPr>
          <w:rFonts w:eastAsia="Arial" w:cs="Arial"/>
          <w:color w:val="000000" w:themeColor="text1"/>
        </w:rPr>
        <w:t xml:space="preserve">Many disabled people and others on benefits use </w:t>
      </w:r>
      <w:proofErr w:type="spellStart"/>
      <w:r w:rsidRPr="4D729578">
        <w:rPr>
          <w:rFonts w:eastAsia="Arial" w:cs="Arial"/>
          <w:color w:val="000000" w:themeColor="text1"/>
        </w:rPr>
        <w:t>Kiwibank</w:t>
      </w:r>
      <w:proofErr w:type="spellEnd"/>
      <w:r w:rsidRPr="4D729578">
        <w:rPr>
          <w:rFonts w:eastAsia="Arial" w:cs="Arial"/>
          <w:color w:val="000000" w:themeColor="text1"/>
        </w:rPr>
        <w:t xml:space="preserve"> who a</w:t>
      </w:r>
      <w:r w:rsidR="30ED1727" w:rsidRPr="4D729578">
        <w:rPr>
          <w:rFonts w:eastAsia="Arial" w:cs="Arial"/>
          <w:color w:val="000000" w:themeColor="text1"/>
        </w:rPr>
        <w:t>re</w:t>
      </w:r>
      <w:r w:rsidRPr="4D729578">
        <w:rPr>
          <w:rFonts w:eastAsia="Arial" w:cs="Arial"/>
          <w:color w:val="000000" w:themeColor="text1"/>
        </w:rPr>
        <w:t xml:space="preserve"> </w:t>
      </w:r>
      <w:r w:rsidR="30ED1727" w:rsidRPr="4D729578">
        <w:rPr>
          <w:rFonts w:eastAsia="Arial" w:cs="Arial"/>
          <w:color w:val="000000" w:themeColor="text1"/>
        </w:rPr>
        <w:t xml:space="preserve">seen </w:t>
      </w:r>
      <w:r w:rsidRPr="4D729578">
        <w:rPr>
          <w:rFonts w:eastAsia="Arial" w:cs="Arial"/>
          <w:color w:val="000000" w:themeColor="text1"/>
        </w:rPr>
        <w:t xml:space="preserve">to better cater to their needs. </w:t>
      </w:r>
      <w:proofErr w:type="spellStart"/>
      <w:r w:rsidRPr="4D729578">
        <w:rPr>
          <w:rFonts w:eastAsia="Arial" w:cs="Arial"/>
          <w:color w:val="000000" w:themeColor="text1"/>
        </w:rPr>
        <w:t>Kiwibank</w:t>
      </w:r>
      <w:proofErr w:type="spellEnd"/>
      <w:r w:rsidRPr="4D729578">
        <w:rPr>
          <w:rFonts w:eastAsia="Arial" w:cs="Arial"/>
          <w:color w:val="000000" w:themeColor="text1"/>
        </w:rPr>
        <w:t xml:space="preserve"> is seen as in between the major banks and the second tier of non-banks.</w:t>
      </w:r>
      <w:r w:rsidR="4DC285C7">
        <w:br/>
      </w:r>
      <w:r w:rsidR="4DC285C7">
        <w:br/>
      </w:r>
      <w:r w:rsidRPr="4D729578">
        <w:rPr>
          <w:rFonts w:eastAsia="Arial" w:cs="Arial"/>
          <w:color w:val="000000" w:themeColor="text1"/>
        </w:rPr>
        <w:t xml:space="preserve">Competition between the major banks and </w:t>
      </w:r>
      <w:proofErr w:type="spellStart"/>
      <w:r w:rsidRPr="4D729578">
        <w:rPr>
          <w:rFonts w:eastAsia="Arial" w:cs="Arial"/>
          <w:color w:val="000000" w:themeColor="text1"/>
        </w:rPr>
        <w:t>Kiwibank</w:t>
      </w:r>
      <w:proofErr w:type="spellEnd"/>
      <w:r w:rsidRPr="4D729578">
        <w:rPr>
          <w:rFonts w:eastAsia="Arial" w:cs="Arial"/>
          <w:color w:val="000000" w:themeColor="text1"/>
        </w:rPr>
        <w:t xml:space="preserve"> appears to be sporadic and limited to mostly deposit accounts and home loans. Such competition is often short lived and for many disabled people doesn’t apply as they don’t have sufficient disposable income for term deposits, and many do not qualify for home loans.</w:t>
      </w:r>
      <w:r w:rsidR="4DC285C7">
        <w:br/>
      </w:r>
      <w:r w:rsidR="4DC285C7">
        <w:br/>
      </w:r>
      <w:r w:rsidRPr="4D729578">
        <w:rPr>
          <w:rFonts w:eastAsia="Arial" w:cs="Arial"/>
          <w:color w:val="000000" w:themeColor="text1"/>
        </w:rPr>
        <w:t xml:space="preserve">Some consumer groups are not well-served by competition alone. </w:t>
      </w:r>
      <w:r w:rsidR="7D353386" w:rsidRPr="4D729578">
        <w:rPr>
          <w:rFonts w:eastAsia="Arial" w:cs="Arial"/>
          <w:color w:val="000000" w:themeColor="text1"/>
        </w:rPr>
        <w:t>As we pointed out earlier, this has seen</w:t>
      </w:r>
      <w:r w:rsidRPr="4D729578">
        <w:rPr>
          <w:rFonts w:eastAsia="Arial" w:cs="Arial"/>
          <w:color w:val="000000" w:themeColor="text1"/>
        </w:rPr>
        <w:t xml:space="preserve"> some disabled people </w:t>
      </w:r>
      <w:r w:rsidR="7C434356" w:rsidRPr="4D729578">
        <w:rPr>
          <w:rFonts w:eastAsia="Arial" w:cs="Arial"/>
          <w:color w:val="000000" w:themeColor="text1"/>
        </w:rPr>
        <w:t>facing</w:t>
      </w:r>
      <w:r w:rsidRPr="4D729578">
        <w:rPr>
          <w:rFonts w:eastAsia="Arial" w:cs="Arial"/>
          <w:color w:val="000000" w:themeColor="text1"/>
        </w:rPr>
        <w:t xml:space="preserve"> financial exclusion</w:t>
      </w:r>
      <w:r w:rsidR="0E875B04" w:rsidRPr="4D729578">
        <w:rPr>
          <w:rFonts w:eastAsia="Arial" w:cs="Arial"/>
          <w:color w:val="000000" w:themeColor="text1"/>
        </w:rPr>
        <w:t xml:space="preserve"> through facing issues around opening even a basic bank account</w:t>
      </w:r>
      <w:r w:rsidRPr="4D729578">
        <w:rPr>
          <w:rFonts w:eastAsia="Arial" w:cs="Arial"/>
          <w:color w:val="000000" w:themeColor="text1"/>
        </w:rPr>
        <w:t xml:space="preserve">. </w:t>
      </w:r>
      <w:r w:rsidRPr="4D729578">
        <w:rPr>
          <w:rFonts w:eastAsia="Arial" w:cs="Arial"/>
        </w:rPr>
        <w:t xml:space="preserve"> </w:t>
      </w:r>
    </w:p>
    <w:p w14:paraId="1C5F2075" w14:textId="750E7292" w:rsidR="484E3A44" w:rsidRDefault="484E3A44" w:rsidP="484E3A44">
      <w:pPr>
        <w:shd w:val="clear" w:color="auto" w:fill="FFFFFF" w:themeFill="background1"/>
        <w:spacing w:after="0" w:line="360" w:lineRule="auto"/>
        <w:rPr>
          <w:rFonts w:eastAsia="Arial" w:cs="Arial"/>
          <w:color w:val="000000" w:themeColor="text1"/>
          <w:szCs w:val="24"/>
        </w:rPr>
      </w:pPr>
    </w:p>
    <w:p w14:paraId="55B3045F" w14:textId="7191025B" w:rsidR="11DC734A" w:rsidRDefault="428D4EDC"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DPA supports the entry of new banks into the industry to provide more competition, particularly</w:t>
      </w:r>
      <w:r w:rsidR="462B3F9B" w:rsidRPr="4D729578">
        <w:rPr>
          <w:rFonts w:eastAsia="Arial" w:cs="Arial"/>
          <w:color w:val="000000" w:themeColor="text1"/>
        </w:rPr>
        <w:t xml:space="preserve"> Māori development banks,</w:t>
      </w:r>
      <w:r w:rsidRPr="4D729578">
        <w:rPr>
          <w:rFonts w:eastAsia="Arial" w:cs="Arial"/>
          <w:color w:val="000000" w:themeColor="text1"/>
        </w:rPr>
        <w:t xml:space="preserve"> community-owned banks, co-operative banks and </w:t>
      </w:r>
      <w:r w:rsidR="37D61F59" w:rsidRPr="4D729578">
        <w:rPr>
          <w:rFonts w:eastAsia="Arial" w:cs="Arial"/>
          <w:color w:val="000000" w:themeColor="text1"/>
        </w:rPr>
        <w:t xml:space="preserve">other forms of non-corporate </w:t>
      </w:r>
      <w:r w:rsidR="6980C69F" w:rsidRPr="4D729578">
        <w:rPr>
          <w:rFonts w:eastAsia="Arial" w:cs="Arial"/>
          <w:color w:val="000000" w:themeColor="text1"/>
        </w:rPr>
        <w:t>banks providing</w:t>
      </w:r>
      <w:r w:rsidR="2D745F17" w:rsidRPr="4D729578">
        <w:rPr>
          <w:rFonts w:eastAsia="Arial" w:cs="Arial"/>
          <w:color w:val="000000" w:themeColor="text1"/>
        </w:rPr>
        <w:t xml:space="preserve"> greater choice for these and other groups of customers who are not well served by the current</w:t>
      </w:r>
      <w:r w:rsidR="3839787A" w:rsidRPr="4D729578">
        <w:rPr>
          <w:rFonts w:eastAsia="Arial" w:cs="Arial"/>
          <w:color w:val="000000" w:themeColor="text1"/>
        </w:rPr>
        <w:t xml:space="preserve"> corporate driven banking system.</w:t>
      </w:r>
    </w:p>
    <w:p w14:paraId="0B6D5EA3" w14:textId="5C3F6FD1" w:rsidR="4700D172" w:rsidRDefault="4700D172" w:rsidP="4700D172">
      <w:pPr>
        <w:shd w:val="clear" w:color="auto" w:fill="FFFFFF" w:themeFill="background1"/>
        <w:spacing w:after="0" w:line="360" w:lineRule="auto"/>
        <w:rPr>
          <w:rFonts w:eastAsia="Arial" w:cs="Arial"/>
          <w:color w:val="000000" w:themeColor="text1"/>
          <w:szCs w:val="24"/>
        </w:rPr>
      </w:pPr>
    </w:p>
    <w:p w14:paraId="55649694" w14:textId="06ECED79" w:rsidR="71E88D0E" w:rsidRDefault="09E37D5F" w:rsidP="4D729578">
      <w:pPr>
        <w:shd w:val="clear" w:color="auto" w:fill="FFFFFF" w:themeFill="background1"/>
        <w:spacing w:after="0" w:line="360" w:lineRule="auto"/>
        <w:rPr>
          <w:rFonts w:eastAsia="Arial" w:cs="Arial"/>
          <w:color w:val="000000" w:themeColor="text1"/>
        </w:rPr>
      </w:pPr>
      <w:r w:rsidRPr="4D729578">
        <w:rPr>
          <w:rFonts w:eastAsia="Arial" w:cs="Arial"/>
          <w:color w:val="000000" w:themeColor="text1"/>
        </w:rPr>
        <w:t>G</w:t>
      </w:r>
      <w:r w:rsidR="7FD8D7AA" w:rsidRPr="4D729578">
        <w:rPr>
          <w:rFonts w:eastAsia="Arial" w:cs="Arial"/>
          <w:color w:val="000000" w:themeColor="text1"/>
        </w:rPr>
        <w:t>iven</w:t>
      </w:r>
      <w:r w:rsidR="40C771C4" w:rsidRPr="4D729578">
        <w:rPr>
          <w:rFonts w:eastAsia="Arial" w:cs="Arial"/>
          <w:color w:val="000000" w:themeColor="text1"/>
        </w:rPr>
        <w:t xml:space="preserve"> that </w:t>
      </w:r>
      <w:proofErr w:type="spellStart"/>
      <w:r w:rsidR="40C771C4" w:rsidRPr="4D729578">
        <w:rPr>
          <w:rFonts w:eastAsia="Arial" w:cs="Arial"/>
          <w:color w:val="000000" w:themeColor="text1"/>
        </w:rPr>
        <w:t>KiwiBank</w:t>
      </w:r>
      <w:proofErr w:type="spellEnd"/>
      <w:r w:rsidR="40C771C4" w:rsidRPr="4D729578">
        <w:rPr>
          <w:rFonts w:eastAsia="Arial" w:cs="Arial"/>
          <w:color w:val="000000" w:themeColor="text1"/>
        </w:rPr>
        <w:t xml:space="preserve"> has aimed to provide some form of socially responsible, accessible banking service to underserviced</w:t>
      </w:r>
      <w:r w:rsidR="3AB63292" w:rsidRPr="4D729578">
        <w:rPr>
          <w:rFonts w:eastAsia="Arial" w:cs="Arial"/>
          <w:color w:val="000000" w:themeColor="text1"/>
        </w:rPr>
        <w:t xml:space="preserve"> customer</w:t>
      </w:r>
      <w:r w:rsidR="40C771C4" w:rsidRPr="4D729578">
        <w:rPr>
          <w:rFonts w:eastAsia="Arial" w:cs="Arial"/>
          <w:color w:val="000000" w:themeColor="text1"/>
        </w:rPr>
        <w:t xml:space="preserve"> groups including disabled people, </w:t>
      </w:r>
      <w:r w:rsidR="15E7C59D" w:rsidRPr="4D729578">
        <w:rPr>
          <w:rFonts w:eastAsia="Arial" w:cs="Arial"/>
          <w:color w:val="000000" w:themeColor="text1"/>
        </w:rPr>
        <w:t xml:space="preserve">DPA supports </w:t>
      </w:r>
      <w:r w:rsidR="40C771C4" w:rsidRPr="4D729578">
        <w:rPr>
          <w:rFonts w:eastAsia="Arial" w:cs="Arial"/>
          <w:color w:val="000000" w:themeColor="text1"/>
        </w:rPr>
        <w:t>believe that it should remain in full public ownership.</w:t>
      </w:r>
    </w:p>
    <w:p w14:paraId="5D1E947B" w14:textId="5552619A" w:rsidR="4700D172" w:rsidRDefault="4700D172" w:rsidP="4700D172">
      <w:pPr>
        <w:shd w:val="clear" w:color="auto" w:fill="FFFFFF" w:themeFill="background1"/>
        <w:spacing w:after="0"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4700D172" w14:paraId="6CA87AE5" w14:textId="77777777" w:rsidTr="4D729578">
        <w:trPr>
          <w:trHeight w:val="300"/>
        </w:trPr>
        <w:tc>
          <w:tcPr>
            <w:tcW w:w="9015" w:type="dxa"/>
          </w:tcPr>
          <w:p w14:paraId="6B6A4E6E" w14:textId="76ACADC2" w:rsidR="664BB395" w:rsidRDefault="03A240FC" w:rsidP="4D729578">
            <w:pPr>
              <w:shd w:val="clear" w:color="auto" w:fill="FFFFFF" w:themeFill="background1"/>
              <w:spacing w:after="0" w:line="360" w:lineRule="auto"/>
              <w:rPr>
                <w:rFonts w:eastAsia="Arial" w:cs="Arial"/>
                <w:color w:val="000000" w:themeColor="text1"/>
              </w:rPr>
            </w:pPr>
            <w:r w:rsidRPr="4D729578">
              <w:rPr>
                <w:rFonts w:eastAsia="Arial" w:cs="Arial"/>
                <w:b/>
                <w:bCs/>
                <w:color w:val="000000" w:themeColor="text1"/>
              </w:rPr>
              <w:t xml:space="preserve">Recommendation </w:t>
            </w:r>
            <w:r w:rsidR="2DA7C49D" w:rsidRPr="4D729578">
              <w:rPr>
                <w:rFonts w:eastAsia="Arial" w:cs="Arial"/>
                <w:b/>
                <w:bCs/>
                <w:color w:val="000000" w:themeColor="text1"/>
              </w:rPr>
              <w:t>5</w:t>
            </w:r>
            <w:r w:rsidRPr="4D729578">
              <w:rPr>
                <w:rFonts w:eastAsia="Arial" w:cs="Arial"/>
                <w:b/>
                <w:bCs/>
                <w:color w:val="000000" w:themeColor="text1"/>
              </w:rPr>
              <w:t>:</w:t>
            </w:r>
            <w:r w:rsidRPr="4D729578">
              <w:rPr>
                <w:rFonts w:eastAsia="Arial" w:cs="Arial"/>
                <w:color w:val="000000" w:themeColor="text1"/>
              </w:rPr>
              <w:t xml:space="preserve"> that </w:t>
            </w:r>
            <w:proofErr w:type="spellStart"/>
            <w:r w:rsidRPr="4D729578">
              <w:rPr>
                <w:rFonts w:eastAsia="Arial" w:cs="Arial"/>
                <w:color w:val="000000" w:themeColor="text1"/>
              </w:rPr>
              <w:t>KiwiBank</w:t>
            </w:r>
            <w:proofErr w:type="spellEnd"/>
            <w:r w:rsidRPr="4D729578">
              <w:rPr>
                <w:rFonts w:eastAsia="Arial" w:cs="Arial"/>
                <w:color w:val="000000" w:themeColor="text1"/>
              </w:rPr>
              <w:t xml:space="preserve"> be retained in public ownership given that it has gone some way towards providing </w:t>
            </w:r>
            <w:r w:rsidR="34EA5163" w:rsidRPr="4D729578">
              <w:rPr>
                <w:rFonts w:eastAsia="Arial" w:cs="Arial"/>
                <w:color w:val="000000" w:themeColor="text1"/>
              </w:rPr>
              <w:t xml:space="preserve">essential </w:t>
            </w:r>
            <w:r w:rsidRPr="4D729578">
              <w:rPr>
                <w:rFonts w:eastAsia="Arial" w:cs="Arial"/>
                <w:color w:val="000000" w:themeColor="text1"/>
              </w:rPr>
              <w:t>accessible banking services to under-served communities.</w:t>
            </w:r>
          </w:p>
        </w:tc>
      </w:tr>
    </w:tbl>
    <w:p w14:paraId="6C2C1FCC" w14:textId="7153BE8E" w:rsidR="4700D172" w:rsidRDefault="4700D172" w:rsidP="4700D172">
      <w:pPr>
        <w:pStyle w:val="ListParagraph"/>
        <w:shd w:val="clear" w:color="auto" w:fill="FFFFFF" w:themeFill="background1"/>
        <w:spacing w:after="0" w:line="360" w:lineRule="auto"/>
        <w:ind w:left="450"/>
        <w:rPr>
          <w:rFonts w:eastAsia="Arial" w:cs="Arial"/>
          <w:b/>
          <w:bCs/>
          <w:color w:val="000000" w:themeColor="text1"/>
          <w:szCs w:val="24"/>
        </w:rPr>
      </w:pPr>
    </w:p>
    <w:p w14:paraId="0E9CB061" w14:textId="145810C2" w:rsidR="006E2338" w:rsidRPr="006C4899" w:rsidRDefault="00B72C38" w:rsidP="00B72C38">
      <w:pPr>
        <w:shd w:val="clear" w:color="auto" w:fill="FFFFFF" w:themeFill="background1"/>
        <w:spacing w:before="240" w:line="360" w:lineRule="auto"/>
        <w:rPr>
          <w:rFonts w:cs="Arial"/>
        </w:rPr>
      </w:pPr>
      <w:r>
        <w:rPr>
          <w:rFonts w:eastAsia="Aptos" w:cs="Arial"/>
          <w:b/>
          <w:bCs/>
          <w:color w:val="000000" w:themeColor="text1"/>
          <w:szCs w:val="24"/>
        </w:rPr>
        <w:t xml:space="preserve">3.) </w:t>
      </w:r>
      <w:r w:rsidR="2558F5E6" w:rsidRPr="006C4899">
        <w:rPr>
          <w:rFonts w:eastAsia="Aptos" w:cs="Arial"/>
          <w:b/>
          <w:bCs/>
          <w:color w:val="000000" w:themeColor="text1"/>
          <w:szCs w:val="24"/>
        </w:rPr>
        <w:t>Rural banking:</w:t>
      </w:r>
    </w:p>
    <w:p w14:paraId="5EE8180B" w14:textId="1BAB4524" w:rsidR="006C4899" w:rsidRDefault="02206442" w:rsidP="4D729578">
      <w:pPr>
        <w:shd w:val="clear" w:color="auto" w:fill="FFFFFF" w:themeFill="background1"/>
        <w:spacing w:after="0" w:line="360" w:lineRule="auto"/>
        <w:rPr>
          <w:rFonts w:eastAsia="Aptos" w:cs="Arial"/>
          <w:color w:val="000000" w:themeColor="text1"/>
        </w:rPr>
      </w:pPr>
      <w:r w:rsidRPr="4D729578">
        <w:rPr>
          <w:rFonts w:eastAsia="Aptos" w:cs="Arial"/>
          <w:b/>
          <w:bCs/>
          <w:color w:val="000000" w:themeColor="text1"/>
        </w:rPr>
        <w:t xml:space="preserve">a.) </w:t>
      </w:r>
      <w:r w:rsidR="39026FBC" w:rsidRPr="4D729578">
        <w:rPr>
          <w:rFonts w:eastAsia="Aptos" w:cs="Arial"/>
          <w:b/>
          <w:bCs/>
          <w:color w:val="000000" w:themeColor="text1"/>
        </w:rPr>
        <w:t>Access to banking services, including access to cash services, especially in rural areas.</w:t>
      </w:r>
      <w:r w:rsidR="2558F5E6">
        <w:br/>
      </w:r>
    </w:p>
    <w:p w14:paraId="48E4A7B8" w14:textId="38F90345" w:rsidR="006E2338" w:rsidRDefault="39026FBC" w:rsidP="4D729578">
      <w:pPr>
        <w:pStyle w:val="ListParagraph"/>
        <w:shd w:val="clear" w:color="auto" w:fill="FFFFFF" w:themeFill="background1"/>
        <w:spacing w:after="0" w:line="360" w:lineRule="auto"/>
        <w:ind w:left="0"/>
        <w:rPr>
          <w:rFonts w:eastAsia="Aptos" w:cs="Arial"/>
          <w:color w:val="000000" w:themeColor="text1"/>
        </w:rPr>
      </w:pPr>
      <w:r w:rsidRPr="4D729578">
        <w:rPr>
          <w:rFonts w:eastAsia="Aptos" w:cs="Arial"/>
          <w:color w:val="000000" w:themeColor="text1"/>
        </w:rPr>
        <w:t>Lack of access to branches</w:t>
      </w:r>
      <w:r w:rsidR="07BFB6DE" w:rsidRPr="4D729578">
        <w:rPr>
          <w:rFonts w:eastAsia="Aptos" w:cs="Arial"/>
          <w:color w:val="000000" w:themeColor="text1"/>
        </w:rPr>
        <w:t xml:space="preserve"> and automatic teller machines</w:t>
      </w:r>
      <w:r w:rsidRPr="4D729578">
        <w:rPr>
          <w:rFonts w:eastAsia="Aptos" w:cs="Arial"/>
          <w:color w:val="000000" w:themeColor="text1"/>
        </w:rPr>
        <w:t xml:space="preserve"> </w:t>
      </w:r>
      <w:r w:rsidR="6305B19B" w:rsidRPr="4D729578">
        <w:rPr>
          <w:rFonts w:eastAsia="Aptos" w:cs="Arial"/>
          <w:color w:val="000000" w:themeColor="text1"/>
        </w:rPr>
        <w:t>(</w:t>
      </w:r>
      <w:r w:rsidRPr="4D729578">
        <w:rPr>
          <w:rFonts w:eastAsia="Aptos" w:cs="Arial"/>
          <w:color w:val="000000" w:themeColor="text1"/>
        </w:rPr>
        <w:t>ATMs</w:t>
      </w:r>
      <w:r w:rsidR="6305B19B" w:rsidRPr="4D729578">
        <w:rPr>
          <w:rFonts w:eastAsia="Aptos" w:cs="Arial"/>
          <w:color w:val="000000" w:themeColor="text1"/>
        </w:rPr>
        <w:t>)</w:t>
      </w:r>
      <w:r w:rsidRPr="4D729578">
        <w:rPr>
          <w:rFonts w:eastAsia="Aptos" w:cs="Arial"/>
          <w:color w:val="000000" w:themeColor="text1"/>
        </w:rPr>
        <w:t xml:space="preserve"> in rural areas can have huge impacts </w:t>
      </w:r>
      <w:r w:rsidR="57D6566F" w:rsidRPr="4D729578">
        <w:rPr>
          <w:rFonts w:eastAsia="Aptos" w:cs="Arial"/>
          <w:color w:val="000000" w:themeColor="text1"/>
        </w:rPr>
        <w:t xml:space="preserve">on </w:t>
      </w:r>
      <w:r w:rsidRPr="4D729578">
        <w:rPr>
          <w:rFonts w:eastAsia="Aptos" w:cs="Arial"/>
          <w:color w:val="000000" w:themeColor="text1"/>
        </w:rPr>
        <w:t xml:space="preserve">access to cash for disabled people - especially in emergency situations such as occurred with the </w:t>
      </w:r>
      <w:r w:rsidR="217C069C" w:rsidRPr="4D729578">
        <w:rPr>
          <w:rFonts w:eastAsia="Aptos" w:cs="Arial"/>
          <w:color w:val="000000" w:themeColor="text1"/>
        </w:rPr>
        <w:t>2023 North Island storm events</w:t>
      </w:r>
      <w:r w:rsidR="4FED5607" w:rsidRPr="4D729578">
        <w:rPr>
          <w:rFonts w:eastAsia="Aptos" w:cs="Arial"/>
          <w:color w:val="000000" w:themeColor="text1"/>
        </w:rPr>
        <w:t>, especially in</w:t>
      </w:r>
      <w:r w:rsidRPr="4D729578">
        <w:rPr>
          <w:rFonts w:eastAsia="Aptos" w:cs="Arial"/>
          <w:color w:val="000000" w:themeColor="text1"/>
        </w:rPr>
        <w:t xml:space="preserve"> Gisborne and the Hawkes Bay. Many disabled people cannot simply drive to another location</w:t>
      </w:r>
      <w:r w:rsidR="4FED5607" w:rsidRPr="4D729578">
        <w:rPr>
          <w:rFonts w:eastAsia="Aptos" w:cs="Arial"/>
          <w:color w:val="000000" w:themeColor="text1"/>
        </w:rPr>
        <w:t xml:space="preserve"> due to the lack of accessible transport</w:t>
      </w:r>
      <w:r w:rsidRPr="4D729578">
        <w:rPr>
          <w:rFonts w:eastAsia="Aptos" w:cs="Arial"/>
          <w:color w:val="000000" w:themeColor="text1"/>
        </w:rPr>
        <w:t>.</w:t>
      </w:r>
    </w:p>
    <w:p w14:paraId="18151463" w14:textId="77777777" w:rsidR="00B72C38" w:rsidRDefault="00B72C38" w:rsidP="006C4899">
      <w:pPr>
        <w:pStyle w:val="ListParagraph"/>
        <w:shd w:val="clear" w:color="auto" w:fill="FFFFFF" w:themeFill="background1"/>
        <w:spacing w:after="0" w:line="360" w:lineRule="auto"/>
        <w:ind w:left="0"/>
        <w:rPr>
          <w:rFonts w:eastAsia="Aptos" w:cs="Arial"/>
          <w:color w:val="000000" w:themeColor="text1"/>
          <w:szCs w:val="24"/>
        </w:rPr>
      </w:pPr>
    </w:p>
    <w:p w14:paraId="4361DCDF" w14:textId="73BE49D7" w:rsidR="00486505" w:rsidRPr="00317144" w:rsidRDefault="6978D88F" w:rsidP="4D729578">
      <w:pPr>
        <w:shd w:val="clear" w:color="auto" w:fill="FFFFFF" w:themeFill="background1"/>
        <w:spacing w:line="360" w:lineRule="auto"/>
        <w:rPr>
          <w:rFonts w:eastAsia="Aptos" w:cs="Arial"/>
          <w:b/>
          <w:bCs/>
          <w:color w:val="000000" w:themeColor="text1"/>
        </w:rPr>
      </w:pPr>
      <w:r w:rsidRPr="4D729578">
        <w:rPr>
          <w:rFonts w:eastAsia="Aptos" w:cs="Arial"/>
          <w:b/>
          <w:bCs/>
          <w:color w:val="000000" w:themeColor="text1"/>
        </w:rPr>
        <w:t xml:space="preserve">4.) Access to banking for </w:t>
      </w:r>
      <w:r w:rsidR="5FF15946" w:rsidRPr="4D729578">
        <w:rPr>
          <w:rFonts w:eastAsia="Aptos" w:cs="Arial"/>
          <w:b/>
          <w:bCs/>
          <w:color w:val="000000" w:themeColor="text1"/>
        </w:rPr>
        <w:t xml:space="preserve">Māori </w:t>
      </w:r>
      <w:r w:rsidR="25F1A8B5" w:rsidRPr="4D729578">
        <w:rPr>
          <w:rFonts w:eastAsia="Aptos" w:cs="Arial"/>
          <w:b/>
          <w:bCs/>
          <w:color w:val="000000" w:themeColor="text1"/>
        </w:rPr>
        <w:t xml:space="preserve">- </w:t>
      </w:r>
      <w:r w:rsidR="5FF15946" w:rsidRPr="4D729578">
        <w:rPr>
          <w:rFonts w:eastAsia="Aptos" w:cs="Arial"/>
          <w:b/>
          <w:bCs/>
          <w:color w:val="000000" w:themeColor="text1"/>
        </w:rPr>
        <w:t>especially Tāngata Whaikaha Māori</w:t>
      </w:r>
    </w:p>
    <w:p w14:paraId="6FBC6E99" w14:textId="70936930" w:rsidR="00B72C38" w:rsidRPr="006C4899" w:rsidRDefault="5EC76AE7" w:rsidP="4D729578">
      <w:pPr>
        <w:pStyle w:val="ListParagraph"/>
        <w:shd w:val="clear" w:color="auto" w:fill="FFFFFF" w:themeFill="background1"/>
        <w:spacing w:line="360" w:lineRule="auto"/>
        <w:ind w:left="0"/>
        <w:rPr>
          <w:rFonts w:eastAsia="Aptos" w:cs="Arial"/>
          <w:color w:val="000000" w:themeColor="text1"/>
        </w:rPr>
      </w:pPr>
      <w:r w:rsidRPr="4D729578">
        <w:rPr>
          <w:rFonts w:eastAsia="Aptos" w:cs="Arial"/>
          <w:color w:val="000000" w:themeColor="text1"/>
        </w:rPr>
        <w:t>Māori and T</w:t>
      </w:r>
      <w:r w:rsidR="2F5686C6" w:rsidRPr="4D729578">
        <w:rPr>
          <w:rFonts w:eastAsia="Aptos" w:cs="Arial"/>
          <w:color w:val="000000" w:themeColor="text1"/>
        </w:rPr>
        <w:t>āngata Whaikaha disabled Māori face a wide range of intersect</w:t>
      </w:r>
      <w:r w:rsidR="3E01BE67" w:rsidRPr="4D729578">
        <w:rPr>
          <w:rFonts w:eastAsia="Aptos" w:cs="Arial"/>
          <w:color w:val="000000" w:themeColor="text1"/>
        </w:rPr>
        <w:t>ing</w:t>
      </w:r>
      <w:r w:rsidR="2F5686C6" w:rsidRPr="4D729578">
        <w:rPr>
          <w:rFonts w:eastAsia="Aptos" w:cs="Arial"/>
          <w:color w:val="000000" w:themeColor="text1"/>
        </w:rPr>
        <w:t xml:space="preserve"> barriers including that</w:t>
      </w:r>
      <w:r w:rsidR="5FF15946" w:rsidRPr="4D729578">
        <w:rPr>
          <w:rFonts w:eastAsia="Aptos" w:cs="Arial"/>
          <w:color w:val="000000" w:themeColor="text1"/>
        </w:rPr>
        <w:t xml:space="preserve"> personal banking services can be disproportionately limited by factors such as location with </w:t>
      </w:r>
      <w:r w:rsidR="2F5686C6" w:rsidRPr="4D729578">
        <w:rPr>
          <w:rFonts w:eastAsia="Aptos" w:cs="Arial"/>
          <w:color w:val="000000" w:themeColor="text1"/>
        </w:rPr>
        <w:t xml:space="preserve">many </w:t>
      </w:r>
      <w:r w:rsidR="7A4B2FA6" w:rsidRPr="4D729578">
        <w:rPr>
          <w:rFonts w:eastAsia="Aptos" w:cs="Arial"/>
          <w:color w:val="000000" w:themeColor="text1"/>
        </w:rPr>
        <w:t>areas with high Māori populations,</w:t>
      </w:r>
      <w:r w:rsidR="1D05E550" w:rsidRPr="4D729578">
        <w:rPr>
          <w:rFonts w:eastAsia="Aptos" w:cs="Arial"/>
          <w:color w:val="000000" w:themeColor="text1"/>
        </w:rPr>
        <w:t xml:space="preserve"> including</w:t>
      </w:r>
      <w:r w:rsidR="7A4B2FA6" w:rsidRPr="4D729578">
        <w:rPr>
          <w:rFonts w:eastAsia="Aptos" w:cs="Arial"/>
          <w:color w:val="000000" w:themeColor="text1"/>
        </w:rPr>
        <w:t xml:space="preserve"> for example, </w:t>
      </w:r>
      <w:proofErr w:type="spellStart"/>
      <w:r w:rsidR="7A4B2FA6" w:rsidRPr="4D729578">
        <w:rPr>
          <w:rFonts w:eastAsia="Aptos" w:cs="Arial"/>
          <w:color w:val="000000" w:themeColor="text1"/>
        </w:rPr>
        <w:t>Te</w:t>
      </w:r>
      <w:proofErr w:type="spellEnd"/>
      <w:r w:rsidR="7A4B2FA6" w:rsidRPr="4D729578">
        <w:rPr>
          <w:rFonts w:eastAsia="Aptos" w:cs="Arial"/>
          <w:color w:val="000000" w:themeColor="text1"/>
        </w:rPr>
        <w:t xml:space="preserve"> Tai Tokerau Northland h</w:t>
      </w:r>
      <w:r w:rsidR="5FF15946" w:rsidRPr="4D729578">
        <w:rPr>
          <w:rFonts w:eastAsia="Aptos" w:cs="Arial"/>
          <w:color w:val="000000" w:themeColor="text1"/>
        </w:rPr>
        <w:t>aving fewer physical</w:t>
      </w:r>
      <w:r w:rsidR="4C83AAF4" w:rsidRPr="4D729578">
        <w:rPr>
          <w:rFonts w:eastAsia="Aptos" w:cs="Arial"/>
          <w:color w:val="000000" w:themeColor="text1"/>
        </w:rPr>
        <w:t xml:space="preserve"> bank</w:t>
      </w:r>
      <w:r w:rsidR="5FF15946" w:rsidRPr="4D729578">
        <w:rPr>
          <w:rFonts w:eastAsia="Aptos" w:cs="Arial"/>
          <w:color w:val="000000" w:themeColor="text1"/>
        </w:rPr>
        <w:t xml:space="preserve"> branches</w:t>
      </w:r>
      <w:r w:rsidR="117353D8" w:rsidRPr="4D729578">
        <w:rPr>
          <w:rFonts w:eastAsia="Aptos" w:cs="Arial"/>
          <w:color w:val="000000" w:themeColor="text1"/>
        </w:rPr>
        <w:t>, ATMs and online services</w:t>
      </w:r>
      <w:r w:rsidR="5FF15946" w:rsidRPr="4D729578">
        <w:rPr>
          <w:rFonts w:eastAsia="Aptos" w:cs="Arial"/>
          <w:color w:val="000000" w:themeColor="text1"/>
        </w:rPr>
        <w:t>. </w:t>
      </w:r>
      <w:r w:rsidR="00EE1FD1">
        <w:br/>
      </w:r>
      <w:r w:rsidR="00EE1FD1">
        <w:br/>
      </w:r>
      <w:r w:rsidR="6903DEE5" w:rsidRPr="4D729578">
        <w:rPr>
          <w:rFonts w:eastAsia="Aptos" w:cs="Arial"/>
          <w:color w:val="000000" w:themeColor="text1"/>
        </w:rPr>
        <w:t xml:space="preserve">Disabled </w:t>
      </w:r>
      <w:r w:rsidR="5FF15946" w:rsidRPr="4D729578">
        <w:rPr>
          <w:rFonts w:eastAsia="Aptos" w:cs="Arial"/>
          <w:color w:val="000000" w:themeColor="text1"/>
        </w:rPr>
        <w:t>Māori face perceptions of racism and bias towards</w:t>
      </w:r>
      <w:r w:rsidR="2DD101D8" w:rsidRPr="4D729578">
        <w:rPr>
          <w:rFonts w:eastAsia="Aptos" w:cs="Arial"/>
          <w:color w:val="000000" w:themeColor="text1"/>
        </w:rPr>
        <w:t xml:space="preserve"> them</w:t>
      </w:r>
      <w:r w:rsidR="5FF15946" w:rsidRPr="4D729578">
        <w:rPr>
          <w:rFonts w:eastAsia="Aptos" w:cs="Arial"/>
          <w:color w:val="000000" w:themeColor="text1"/>
        </w:rPr>
        <w:t xml:space="preserve"> from banks </w:t>
      </w:r>
      <w:r w:rsidR="117353D8" w:rsidRPr="4D729578">
        <w:rPr>
          <w:rFonts w:eastAsia="Aptos" w:cs="Arial"/>
          <w:color w:val="000000" w:themeColor="text1"/>
        </w:rPr>
        <w:t>and this combined with a lack of M</w:t>
      </w:r>
      <w:r w:rsidR="7B7BB8FE" w:rsidRPr="4D729578">
        <w:rPr>
          <w:rFonts w:eastAsia="Aptos" w:cs="Arial"/>
          <w:color w:val="000000" w:themeColor="text1"/>
        </w:rPr>
        <w:t>āori representation in the banking sector produces multiple disadvantages when it comes to u</w:t>
      </w:r>
      <w:r w:rsidR="4F3D25EA" w:rsidRPr="4D729578">
        <w:rPr>
          <w:rFonts w:eastAsia="Aptos" w:cs="Arial"/>
          <w:color w:val="000000" w:themeColor="text1"/>
        </w:rPr>
        <w:t>sing</w:t>
      </w:r>
      <w:r w:rsidR="7B7BB8FE" w:rsidRPr="4D729578">
        <w:rPr>
          <w:rFonts w:eastAsia="Aptos" w:cs="Arial"/>
          <w:color w:val="000000" w:themeColor="text1"/>
        </w:rPr>
        <w:t xml:space="preserve"> banking services</w:t>
      </w:r>
      <w:r w:rsidR="5FF15946" w:rsidRPr="4D729578">
        <w:rPr>
          <w:rFonts w:eastAsia="Aptos" w:cs="Arial"/>
          <w:color w:val="000000" w:themeColor="text1"/>
        </w:rPr>
        <w:t>. </w:t>
      </w:r>
    </w:p>
    <w:p w14:paraId="68AC2DF4" w14:textId="4C3B921D" w:rsidR="006E2338" w:rsidRDefault="006E2338" w:rsidP="4D729578">
      <w:pPr>
        <w:pStyle w:val="ListParagraph"/>
        <w:shd w:val="clear" w:color="auto" w:fill="FFFFFF" w:themeFill="background1"/>
        <w:spacing w:line="360" w:lineRule="auto"/>
        <w:ind w:left="0"/>
        <w:rPr>
          <w:rFonts w:eastAsia="Aptos" w:cs="Arial"/>
          <w:color w:val="000000" w:themeColor="text1"/>
        </w:rPr>
      </w:pPr>
    </w:p>
    <w:p w14:paraId="36DABEAC" w14:textId="49560EC8" w:rsidR="006E2338" w:rsidRDefault="1E373FEC" w:rsidP="4D729578">
      <w:pPr>
        <w:pStyle w:val="ListParagraph"/>
        <w:shd w:val="clear" w:color="auto" w:fill="FFFFFF" w:themeFill="background1"/>
        <w:spacing w:line="360" w:lineRule="auto"/>
        <w:ind w:left="0"/>
        <w:rPr>
          <w:rFonts w:eastAsia="Aptos" w:cs="Arial"/>
          <w:color w:val="000000" w:themeColor="text1"/>
        </w:rPr>
      </w:pPr>
      <w:r w:rsidRPr="4D729578">
        <w:rPr>
          <w:rFonts w:eastAsia="Aptos" w:cs="Arial"/>
          <w:color w:val="000000" w:themeColor="text1"/>
        </w:rPr>
        <w:t>Māori</w:t>
      </w:r>
      <w:r w:rsidR="577F6C46" w:rsidRPr="4D729578">
        <w:rPr>
          <w:rFonts w:eastAsia="Aptos" w:cs="Arial"/>
          <w:color w:val="000000" w:themeColor="text1"/>
        </w:rPr>
        <w:t xml:space="preserve"> members of DPA </w:t>
      </w:r>
      <w:r w:rsidR="03764D44" w:rsidRPr="4D729578">
        <w:rPr>
          <w:rFonts w:eastAsia="Aptos" w:cs="Arial"/>
          <w:color w:val="000000" w:themeColor="text1"/>
        </w:rPr>
        <w:t>have shared</w:t>
      </w:r>
      <w:r w:rsidR="006128F8" w:rsidRPr="4D729578">
        <w:rPr>
          <w:rFonts w:eastAsia="Aptos" w:cs="Arial"/>
          <w:color w:val="000000" w:themeColor="text1"/>
        </w:rPr>
        <w:t xml:space="preserve"> </w:t>
      </w:r>
      <w:r w:rsidR="10B885E2" w:rsidRPr="4D729578">
        <w:rPr>
          <w:rFonts w:eastAsia="Aptos" w:cs="Arial"/>
          <w:color w:val="000000" w:themeColor="text1"/>
        </w:rPr>
        <w:t xml:space="preserve">incidents where </w:t>
      </w:r>
      <w:r w:rsidR="20BB0AD6" w:rsidRPr="4D729578">
        <w:rPr>
          <w:rFonts w:eastAsia="Aptos" w:cs="Arial"/>
          <w:color w:val="000000" w:themeColor="text1"/>
        </w:rPr>
        <w:t xml:space="preserve">Pakeha members of a group were served by banking staff </w:t>
      </w:r>
      <w:r w:rsidR="3C35171E" w:rsidRPr="4D729578">
        <w:rPr>
          <w:rFonts w:eastAsia="Aptos" w:cs="Arial"/>
          <w:color w:val="000000" w:themeColor="text1"/>
        </w:rPr>
        <w:t xml:space="preserve">or able to access personal loans </w:t>
      </w:r>
      <w:r w:rsidR="20BB0AD6" w:rsidRPr="4D729578">
        <w:rPr>
          <w:rFonts w:eastAsia="Aptos" w:cs="Arial"/>
          <w:color w:val="000000" w:themeColor="text1"/>
        </w:rPr>
        <w:t>but not th</w:t>
      </w:r>
      <w:r w:rsidR="5BEC22B9" w:rsidRPr="4D729578">
        <w:rPr>
          <w:rFonts w:eastAsia="Aptos" w:cs="Arial"/>
          <w:color w:val="000000" w:themeColor="text1"/>
        </w:rPr>
        <w:t xml:space="preserve">e </w:t>
      </w:r>
      <w:r w:rsidR="3E54848F" w:rsidRPr="4D729578">
        <w:rPr>
          <w:rFonts w:eastAsia="Aptos" w:cs="Arial"/>
          <w:color w:val="000000" w:themeColor="text1"/>
        </w:rPr>
        <w:t>disabled Māori</w:t>
      </w:r>
      <w:r w:rsidR="51074150" w:rsidRPr="4D729578">
        <w:rPr>
          <w:rFonts w:eastAsia="Aptos" w:cs="Arial"/>
          <w:color w:val="000000" w:themeColor="text1"/>
        </w:rPr>
        <w:t xml:space="preserve"> </w:t>
      </w:r>
      <w:r w:rsidR="28595012" w:rsidRPr="4D729578">
        <w:rPr>
          <w:rFonts w:eastAsia="Aptos" w:cs="Arial"/>
          <w:color w:val="000000" w:themeColor="text1"/>
        </w:rPr>
        <w:t xml:space="preserve">family </w:t>
      </w:r>
      <w:r w:rsidR="61C8131B" w:rsidRPr="4D729578">
        <w:rPr>
          <w:rFonts w:eastAsia="Aptos" w:cs="Arial"/>
          <w:color w:val="000000" w:themeColor="text1"/>
        </w:rPr>
        <w:t>members wit</w:t>
      </w:r>
      <w:r w:rsidR="51074150" w:rsidRPr="4D729578">
        <w:rPr>
          <w:rFonts w:eastAsia="Aptos" w:cs="Arial"/>
          <w:color w:val="000000" w:themeColor="text1"/>
        </w:rPr>
        <w:t xml:space="preserve">h them. </w:t>
      </w:r>
    </w:p>
    <w:p w14:paraId="5C22874D" w14:textId="3F2807FD" w:rsidR="006E2338" w:rsidRDefault="006E2338" w:rsidP="4D729578">
      <w:pPr>
        <w:pStyle w:val="ListParagraph"/>
        <w:shd w:val="clear" w:color="auto" w:fill="FFFFFF" w:themeFill="background1"/>
        <w:spacing w:line="360" w:lineRule="auto"/>
        <w:ind w:left="0"/>
        <w:rPr>
          <w:rFonts w:eastAsia="Aptos" w:cs="Arial"/>
          <w:color w:val="000000" w:themeColor="text1"/>
        </w:rPr>
      </w:pPr>
    </w:p>
    <w:p w14:paraId="225970CD" w14:textId="788DCF23" w:rsidR="006E2338" w:rsidRDefault="0596D05E" w:rsidP="4D729578">
      <w:pPr>
        <w:pStyle w:val="ListParagraph"/>
        <w:shd w:val="clear" w:color="auto" w:fill="FFFFFF" w:themeFill="background1"/>
        <w:spacing w:line="360" w:lineRule="auto"/>
        <w:ind w:left="0"/>
        <w:rPr>
          <w:rFonts w:eastAsia="Arial" w:cs="Arial"/>
        </w:rPr>
      </w:pPr>
      <w:r w:rsidRPr="4D729578">
        <w:rPr>
          <w:rFonts w:eastAsia="Arial" w:cs="Arial"/>
          <w:color w:val="000000" w:themeColor="text1"/>
          <w:szCs w:val="24"/>
        </w:rPr>
        <w:t xml:space="preserve">Due to the significant multiple barriers which </w:t>
      </w:r>
      <w:proofErr w:type="spellStart"/>
      <w:r w:rsidRPr="4D729578">
        <w:rPr>
          <w:rFonts w:eastAsia="Arial" w:cs="Arial"/>
          <w:color w:val="000000" w:themeColor="text1"/>
          <w:szCs w:val="24"/>
        </w:rPr>
        <w:t>Tangata</w:t>
      </w:r>
      <w:proofErr w:type="spellEnd"/>
      <w:r w:rsidRPr="4D729578">
        <w:rPr>
          <w:rFonts w:eastAsia="Arial" w:cs="Arial"/>
          <w:color w:val="000000" w:themeColor="text1"/>
          <w:szCs w:val="24"/>
        </w:rPr>
        <w:t xml:space="preserve"> Whaikaha Māori</w:t>
      </w:r>
      <w:r w:rsidR="556F9ADB" w:rsidRPr="4D729578">
        <w:rPr>
          <w:rFonts w:eastAsia="Arial" w:cs="Arial"/>
          <w:color w:val="000000" w:themeColor="text1"/>
          <w:szCs w:val="24"/>
        </w:rPr>
        <w:t xml:space="preserve"> face</w:t>
      </w:r>
      <w:r w:rsidRPr="4D729578">
        <w:rPr>
          <w:rFonts w:eastAsia="Arial" w:cs="Arial"/>
          <w:color w:val="000000" w:themeColor="text1"/>
          <w:szCs w:val="24"/>
        </w:rPr>
        <w:t xml:space="preserve">, there are very few disabled Māori individuals who </w:t>
      </w:r>
      <w:r w:rsidR="6E64413C" w:rsidRPr="4D729578">
        <w:rPr>
          <w:rFonts w:eastAsia="Arial" w:cs="Arial"/>
          <w:color w:val="000000" w:themeColor="text1"/>
          <w:szCs w:val="24"/>
        </w:rPr>
        <w:t>have their own</w:t>
      </w:r>
      <w:r w:rsidR="24F5F05F" w:rsidRPr="4D729578">
        <w:rPr>
          <w:rFonts w:eastAsia="Arial" w:cs="Arial"/>
          <w:color w:val="000000" w:themeColor="text1"/>
          <w:szCs w:val="24"/>
        </w:rPr>
        <w:t xml:space="preserve"> home </w:t>
      </w:r>
      <w:r w:rsidRPr="4D729578">
        <w:rPr>
          <w:rFonts w:eastAsia="Arial" w:cs="Arial"/>
          <w:color w:val="000000" w:themeColor="text1"/>
          <w:szCs w:val="24"/>
        </w:rPr>
        <w:t>unless it</w:t>
      </w:r>
      <w:r w:rsidR="63291485" w:rsidRPr="4D729578">
        <w:rPr>
          <w:rFonts w:eastAsia="Arial" w:cs="Arial"/>
          <w:color w:val="000000" w:themeColor="text1"/>
          <w:szCs w:val="24"/>
        </w:rPr>
        <w:t xml:space="preserve"> is a</w:t>
      </w:r>
      <w:r w:rsidRPr="4D729578">
        <w:rPr>
          <w:rFonts w:eastAsia="Arial" w:cs="Arial"/>
          <w:color w:val="000000" w:themeColor="text1"/>
          <w:szCs w:val="24"/>
        </w:rPr>
        <w:t xml:space="preserve"> generational home</w:t>
      </w:r>
      <w:r w:rsidR="17466E12" w:rsidRPr="4D729578">
        <w:rPr>
          <w:rFonts w:eastAsia="Arial" w:cs="Arial"/>
          <w:color w:val="000000" w:themeColor="text1"/>
          <w:szCs w:val="24"/>
        </w:rPr>
        <w:t xml:space="preserve"> that has been</w:t>
      </w:r>
      <w:r w:rsidRPr="4D729578">
        <w:rPr>
          <w:rFonts w:eastAsia="Arial" w:cs="Arial"/>
          <w:color w:val="000000" w:themeColor="text1"/>
          <w:szCs w:val="24"/>
        </w:rPr>
        <w:t xml:space="preserve"> passed down.</w:t>
      </w:r>
    </w:p>
    <w:p w14:paraId="0ECFEF6B" w14:textId="260322F2" w:rsidR="006E2338" w:rsidRDefault="176B23AA" w:rsidP="4D729578">
      <w:pPr>
        <w:pStyle w:val="ListParagraph"/>
        <w:shd w:val="clear" w:color="auto" w:fill="FFFFFF" w:themeFill="background1"/>
        <w:spacing w:line="360" w:lineRule="auto"/>
        <w:ind w:left="0"/>
      </w:pPr>
      <w:r w:rsidRPr="4D729578">
        <w:t xml:space="preserve"> </w:t>
      </w:r>
    </w:p>
    <w:p w14:paraId="77F9AA6E" w14:textId="052F091B" w:rsidR="006E2338" w:rsidRDefault="006E2338" w:rsidP="4D729578">
      <w:pPr>
        <w:pStyle w:val="ListParagraph"/>
        <w:shd w:val="clear" w:color="auto" w:fill="FFFFFF" w:themeFill="background1"/>
        <w:spacing w:line="360" w:lineRule="auto"/>
        <w:ind w:left="0"/>
        <w:rPr>
          <w:rFonts w:eastAsia="Aptos" w:cs="Arial"/>
          <w:color w:val="000000" w:themeColor="text1"/>
        </w:rPr>
      </w:pPr>
    </w:p>
    <w:p w14:paraId="106DC4F5" w14:textId="7A73D632" w:rsidR="006E2338" w:rsidRDefault="4E088BCD" w:rsidP="4D729578">
      <w:pPr>
        <w:pStyle w:val="ListParagraph"/>
        <w:shd w:val="clear" w:color="auto" w:fill="FFFFFF" w:themeFill="background1"/>
        <w:spacing w:line="360" w:lineRule="auto"/>
        <w:ind w:left="0"/>
        <w:rPr>
          <w:rFonts w:eastAsia="Aptos" w:cs="Arial"/>
          <w:color w:val="000000" w:themeColor="text1"/>
        </w:rPr>
      </w:pPr>
      <w:r w:rsidRPr="4D729578">
        <w:rPr>
          <w:rFonts w:eastAsia="Aptos" w:cs="Arial"/>
          <w:color w:val="000000" w:themeColor="text1"/>
        </w:rPr>
        <w:t xml:space="preserve"> </w:t>
      </w:r>
    </w:p>
    <w:sectPr w:rsidR="006E2338"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DECF" w14:textId="77777777" w:rsidR="002703DC" w:rsidRDefault="002703DC" w:rsidP="005602D3">
      <w:pPr>
        <w:spacing w:after="0" w:line="240" w:lineRule="auto"/>
      </w:pPr>
      <w:r>
        <w:separator/>
      </w:r>
    </w:p>
  </w:endnote>
  <w:endnote w:type="continuationSeparator" w:id="0">
    <w:p w14:paraId="130094CD" w14:textId="77777777" w:rsidR="002703DC" w:rsidRDefault="002703DC" w:rsidP="005602D3">
      <w:pPr>
        <w:spacing w:after="0" w:line="240" w:lineRule="auto"/>
      </w:pPr>
      <w:r>
        <w:continuationSeparator/>
      </w:r>
    </w:p>
  </w:endnote>
  <w:endnote w:type="continuationNotice" w:id="1">
    <w:p w14:paraId="3293D7CD"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F95A" w14:textId="77777777" w:rsidR="002703DC" w:rsidRDefault="002703DC" w:rsidP="005602D3">
      <w:pPr>
        <w:spacing w:after="0" w:line="240" w:lineRule="auto"/>
      </w:pPr>
    </w:p>
  </w:footnote>
  <w:footnote w:type="continuationSeparator" w:id="0">
    <w:p w14:paraId="2D50B705" w14:textId="77777777" w:rsidR="002703DC" w:rsidRDefault="002703DC" w:rsidP="005602D3">
      <w:pPr>
        <w:spacing w:after="0" w:line="240" w:lineRule="auto"/>
      </w:pPr>
      <w:r>
        <w:continuationSeparator/>
      </w:r>
    </w:p>
  </w:footnote>
  <w:footnote w:type="continuationNotice" w:id="1">
    <w:p w14:paraId="272AAF82" w14:textId="77777777" w:rsidR="002703DC" w:rsidRPr="003D21B1" w:rsidRDefault="002703DC" w:rsidP="003D21B1">
      <w:pPr>
        <w:pStyle w:val="Footer"/>
      </w:pPr>
    </w:p>
  </w:footnote>
  <w:footnote w:id="2">
    <w:p w14:paraId="2C64F6F0" w14:textId="3BB9603A" w:rsidR="3DED384F" w:rsidRDefault="3DED384F" w:rsidP="3DED384F">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14:paraId="36FB83F4" w14:textId="29CAC35D" w:rsidR="3DED384F" w:rsidRDefault="3DED384F" w:rsidP="3DED384F">
      <w:pPr>
        <w:pStyle w:val="FootnoteText"/>
      </w:pPr>
    </w:p>
  </w:footnote>
  <w:footnote w:id="3">
    <w:p w14:paraId="297B48B3" w14:textId="2B40EC68" w:rsidR="3DED384F" w:rsidRDefault="3DED384F" w:rsidP="3DED384F">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14:paraId="6E7A9309" w14:textId="2133E7C8" w:rsidR="4700D172" w:rsidRDefault="4700D172" w:rsidP="4700D172">
      <w:pPr>
        <w:pStyle w:val="FootnoteText"/>
      </w:pPr>
      <w:r w:rsidRPr="4700D172">
        <w:rPr>
          <w:rStyle w:val="FootnoteReference"/>
        </w:rPr>
        <w:footnoteRef/>
      </w:r>
      <w:r>
        <w:t xml:space="preserve"> </w:t>
      </w:r>
      <w:hyperlink r:id="rId3">
        <w:r w:rsidRPr="4700D172">
          <w:rPr>
            <w:rStyle w:val="Hyperlink"/>
          </w:rPr>
          <w:t>https://www.interest.co.nz/banking/126803/housing-lending-percentage-nzs-banks-total-lending-reaches-70-kpmgs-annual-fips</w:t>
        </w:r>
      </w:hyperlink>
    </w:p>
    <w:p w14:paraId="2C05DA08" w14:textId="521E27D8" w:rsidR="4700D172" w:rsidRDefault="4700D172" w:rsidP="4700D172">
      <w:pPr>
        <w:pStyle w:val="FootnoteText"/>
      </w:pPr>
    </w:p>
  </w:footnote>
  <w:footnote w:id="5">
    <w:p w14:paraId="70AFB54A" w14:textId="18E606D8" w:rsidR="4700D172" w:rsidRDefault="4700D172" w:rsidP="4700D172">
      <w:pPr>
        <w:pStyle w:val="FootnoteText"/>
        <w:rPr>
          <w:rFonts w:eastAsia="Arial" w:cs="Arial"/>
        </w:rPr>
      </w:pPr>
      <w:r w:rsidRPr="4700D172">
        <w:rPr>
          <w:rStyle w:val="FootnoteReference"/>
        </w:rPr>
        <w:footnoteRef/>
      </w:r>
      <w:r>
        <w:t xml:space="preserve"> </w:t>
      </w:r>
      <w:r w:rsidRPr="4700D172">
        <w:rPr>
          <w:rFonts w:eastAsia="Arial" w:cs="Arial"/>
          <w:color w:val="000000" w:themeColor="text1"/>
        </w:rPr>
        <w:t xml:space="preserve">Kia Piki Ake Welfare Expert Advisory Group. (2019). Welfare system: statistics. Retrieved from </w:t>
      </w:r>
      <w:hyperlink r:id="rId4">
        <w:r w:rsidRPr="4700D172">
          <w:rPr>
            <w:rStyle w:val="Hyperlink"/>
            <w:rFonts w:eastAsia="Arial" w:cs="Arial"/>
          </w:rPr>
          <w:t>https://www.weag.govt.nz/background/welfare-system-statistics/</w:t>
        </w:r>
      </w:hyperlink>
    </w:p>
    <w:p w14:paraId="67FAD68A" w14:textId="5E468926" w:rsidR="4700D172" w:rsidRDefault="4700D172" w:rsidP="4700D172">
      <w:pPr>
        <w:pStyle w:val="FootnoteText"/>
        <w:rPr>
          <w:rFonts w:eastAsia="Arial" w:cs="Arial"/>
        </w:rPr>
      </w:pPr>
    </w:p>
  </w:footnote>
  <w:footnote w:id="6">
    <w:p w14:paraId="357CC857" w14:textId="33D1A3B3" w:rsidR="4700D172" w:rsidRDefault="4700D172" w:rsidP="4700D172">
      <w:pPr>
        <w:pStyle w:val="FootnoteText"/>
      </w:pPr>
      <w:r w:rsidRPr="4700D172">
        <w:rPr>
          <w:rStyle w:val="FootnoteReference"/>
        </w:rPr>
        <w:footnoteRef/>
      </w:r>
      <w:r>
        <w:t xml:space="preserve"> </w:t>
      </w:r>
      <w:hyperlink r:id="rId5">
        <w:r w:rsidRPr="4700D172">
          <w:rPr>
            <w:rStyle w:val="Hyperlink"/>
          </w:rPr>
          <w:t>https://borgenproject.org/disability-and-poverty-in-new-zealand/</w:t>
        </w:r>
      </w:hyperlink>
    </w:p>
    <w:p w14:paraId="17F28E80" w14:textId="318B0647" w:rsidR="4700D172" w:rsidRDefault="4700D172" w:rsidP="4700D172">
      <w:pPr>
        <w:pStyle w:val="FootnoteText"/>
      </w:pPr>
    </w:p>
  </w:footnote>
  <w:footnote w:id="7">
    <w:p w14:paraId="184C9E19" w14:textId="7B1583FD" w:rsidR="4700D172" w:rsidRDefault="4700D172" w:rsidP="4700D172">
      <w:pPr>
        <w:pStyle w:val="FootnoteText"/>
      </w:pPr>
      <w:r w:rsidRPr="4700D172">
        <w:rPr>
          <w:rStyle w:val="FootnoteReference"/>
        </w:rPr>
        <w:footnoteRef/>
      </w:r>
      <w:r>
        <w:t xml:space="preserve"> </w:t>
      </w:r>
      <w:hyperlink r:id="rId6">
        <w:r w:rsidRPr="4700D172">
          <w:rPr>
            <w:rStyle w:val="Hyperlink"/>
          </w:rPr>
          <w:t>https://www.nzba.org.nz/banking-information/code-banking-practice/older-and-disabled-customer-guidelines/</w:t>
        </w:r>
      </w:hyperlink>
    </w:p>
    <w:p w14:paraId="6FA2731C" w14:textId="08C2B524" w:rsidR="4700D172" w:rsidRDefault="4700D172" w:rsidP="4700D172">
      <w:pPr>
        <w:pStyle w:val="FootnoteText"/>
      </w:pPr>
    </w:p>
  </w:footnote>
  <w:footnote w:id="8">
    <w:p w14:paraId="7ED0B75C" w14:textId="4022B48F" w:rsidR="4700D172" w:rsidRDefault="4700D172" w:rsidP="4700D172">
      <w:pPr>
        <w:pStyle w:val="FootnoteText"/>
      </w:pPr>
      <w:r w:rsidRPr="4700D172">
        <w:rPr>
          <w:rStyle w:val="FootnoteReference"/>
        </w:rPr>
        <w:footnoteRef/>
      </w:r>
      <w:r>
        <w:t xml:space="preserve"> Ibid, p.2.</w:t>
      </w:r>
    </w:p>
  </w:footnote>
  <w:footnote w:id="9">
    <w:p w14:paraId="3046DDB7" w14:textId="07E29BAD" w:rsidR="4700D172" w:rsidRDefault="4700D172" w:rsidP="4700D172">
      <w:pPr>
        <w:pStyle w:val="FootnoteText"/>
      </w:pPr>
      <w:r w:rsidRPr="4700D172">
        <w:rPr>
          <w:rStyle w:val="FootnoteReference"/>
        </w:rPr>
        <w:footnoteRef/>
      </w:r>
      <w:r>
        <w:t xml:space="preserve"> </w:t>
      </w:r>
      <w:hyperlink r:id="rId7">
        <w:r w:rsidRPr="4700D172">
          <w:rPr>
            <w:rStyle w:val="Hyperlink"/>
          </w:rPr>
          <w:t>https://www.ihc.org.nz/strong-voices-articles/end-of-cheques-leaves-disabled-people-worried</w:t>
        </w:r>
      </w:hyperlink>
    </w:p>
    <w:p w14:paraId="09CEF9B2" w14:textId="58C606F3" w:rsidR="4700D172" w:rsidRDefault="4700D172" w:rsidP="4700D172">
      <w:pPr>
        <w:pStyle w:val="FootnoteText"/>
      </w:pPr>
    </w:p>
  </w:footnote>
  <w:footnote w:id="10">
    <w:p w14:paraId="387A0709" w14:textId="48BDC67D" w:rsidR="4700D172" w:rsidRDefault="4700D172" w:rsidP="4700D172">
      <w:pPr>
        <w:pStyle w:val="FootnoteText"/>
      </w:pPr>
      <w:r w:rsidRPr="4700D172">
        <w:rPr>
          <w:rStyle w:val="FootnoteReference"/>
        </w:rPr>
        <w:footnoteRef/>
      </w:r>
      <w:r>
        <w:t xml:space="preserve"> </w:t>
      </w:r>
    </w:p>
  </w:footnote>
  <w:footnote w:id="11">
    <w:p w14:paraId="6954876A" w14:textId="4071C5AF" w:rsidR="4700D172" w:rsidRDefault="4700D172" w:rsidP="4700D172">
      <w:pPr>
        <w:pStyle w:val="FootnoteText"/>
      </w:pPr>
      <w:r w:rsidRPr="4700D172">
        <w:rPr>
          <w:rStyle w:val="FootnoteReference"/>
        </w:rPr>
        <w:footnoteRef/>
      </w:r>
      <w:r>
        <w:t xml:space="preserve"> </w:t>
      </w:r>
      <w:r w:rsidRPr="4700D172">
        <w:rPr>
          <w:rFonts w:eastAsia="Arial" w:cs="Arial"/>
          <w:color w:val="000000" w:themeColor="text1"/>
        </w:rPr>
        <w:t xml:space="preserve">EHINZ. (2024). Social vulnerability to the impacts of climate-related hazards in Aotearoa New Zealand. Wellington: Environmental Health Intelligence New Zealand, Massey University. </w:t>
      </w:r>
      <w:hyperlink r:id="rId8">
        <w:r w:rsidRPr="4700D172">
          <w:rPr>
            <w:rStyle w:val="Hyperlink"/>
            <w:rFonts w:eastAsia="Arial" w:cs="Arial"/>
          </w:rPr>
          <w:t>https://www.ehinz.ac.nz/publications/news/latest-news/national-report-published-on-social-vulnerability-to-climate-related-hazards/</w:t>
        </w:r>
      </w:hyperlink>
    </w:p>
    <w:p w14:paraId="0CB1958F" w14:textId="0380EC99" w:rsidR="4700D172" w:rsidRDefault="4700D172" w:rsidP="4700D172">
      <w:pPr>
        <w:pStyle w:val="FootnoteText"/>
        <w:rPr>
          <w:rFonts w:eastAsia="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E2ADC4"/>
    <w:multiLevelType w:val="hybridMultilevel"/>
    <w:tmpl w:val="FCAC1D50"/>
    <w:lvl w:ilvl="0" w:tplc="F7E25536">
      <w:start w:val="1"/>
      <w:numFmt w:val="bullet"/>
      <w:lvlText w:val=""/>
      <w:lvlJc w:val="left"/>
      <w:pPr>
        <w:ind w:left="720" w:hanging="360"/>
      </w:pPr>
      <w:rPr>
        <w:rFonts w:ascii="Symbol" w:hAnsi="Symbol" w:hint="default"/>
      </w:rPr>
    </w:lvl>
    <w:lvl w:ilvl="1" w:tplc="6F2AFDD0">
      <w:start w:val="1"/>
      <w:numFmt w:val="bullet"/>
      <w:lvlText w:val="o"/>
      <w:lvlJc w:val="left"/>
      <w:pPr>
        <w:ind w:left="1440" w:hanging="360"/>
      </w:pPr>
      <w:rPr>
        <w:rFonts w:ascii="Courier New" w:hAnsi="Courier New" w:hint="default"/>
      </w:rPr>
    </w:lvl>
    <w:lvl w:ilvl="2" w:tplc="B9823BBA">
      <w:start w:val="1"/>
      <w:numFmt w:val="bullet"/>
      <w:lvlText w:val=""/>
      <w:lvlJc w:val="left"/>
      <w:pPr>
        <w:ind w:left="2160" w:hanging="360"/>
      </w:pPr>
      <w:rPr>
        <w:rFonts w:ascii="Wingdings" w:hAnsi="Wingdings" w:hint="default"/>
      </w:rPr>
    </w:lvl>
    <w:lvl w:ilvl="3" w:tplc="AC98F4D2">
      <w:start w:val="1"/>
      <w:numFmt w:val="bullet"/>
      <w:lvlText w:val=""/>
      <w:lvlJc w:val="left"/>
      <w:pPr>
        <w:ind w:left="2880" w:hanging="360"/>
      </w:pPr>
      <w:rPr>
        <w:rFonts w:ascii="Symbol" w:hAnsi="Symbol" w:hint="default"/>
      </w:rPr>
    </w:lvl>
    <w:lvl w:ilvl="4" w:tplc="BBC2944A">
      <w:start w:val="1"/>
      <w:numFmt w:val="bullet"/>
      <w:lvlText w:val="o"/>
      <w:lvlJc w:val="left"/>
      <w:pPr>
        <w:ind w:left="3600" w:hanging="360"/>
      </w:pPr>
      <w:rPr>
        <w:rFonts w:ascii="Courier New" w:hAnsi="Courier New" w:hint="default"/>
      </w:rPr>
    </w:lvl>
    <w:lvl w:ilvl="5" w:tplc="69823512">
      <w:start w:val="1"/>
      <w:numFmt w:val="bullet"/>
      <w:lvlText w:val=""/>
      <w:lvlJc w:val="left"/>
      <w:pPr>
        <w:ind w:left="4320" w:hanging="360"/>
      </w:pPr>
      <w:rPr>
        <w:rFonts w:ascii="Wingdings" w:hAnsi="Wingdings" w:hint="default"/>
      </w:rPr>
    </w:lvl>
    <w:lvl w:ilvl="6" w:tplc="6B2019D8">
      <w:start w:val="1"/>
      <w:numFmt w:val="bullet"/>
      <w:lvlText w:val=""/>
      <w:lvlJc w:val="left"/>
      <w:pPr>
        <w:ind w:left="5040" w:hanging="360"/>
      </w:pPr>
      <w:rPr>
        <w:rFonts w:ascii="Symbol" w:hAnsi="Symbol" w:hint="default"/>
      </w:rPr>
    </w:lvl>
    <w:lvl w:ilvl="7" w:tplc="C908ECD6">
      <w:start w:val="1"/>
      <w:numFmt w:val="bullet"/>
      <w:lvlText w:val="o"/>
      <w:lvlJc w:val="left"/>
      <w:pPr>
        <w:ind w:left="5760" w:hanging="360"/>
      </w:pPr>
      <w:rPr>
        <w:rFonts w:ascii="Courier New" w:hAnsi="Courier New" w:hint="default"/>
      </w:rPr>
    </w:lvl>
    <w:lvl w:ilvl="8" w:tplc="67B28BCC">
      <w:start w:val="1"/>
      <w:numFmt w:val="bullet"/>
      <w:lvlText w:val=""/>
      <w:lvlJc w:val="left"/>
      <w:pPr>
        <w:ind w:left="6480" w:hanging="360"/>
      </w:pPr>
      <w:rPr>
        <w:rFonts w:ascii="Wingdings" w:hAnsi="Wingdings" w:hint="default"/>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6394B2"/>
    <w:multiLevelType w:val="hybridMultilevel"/>
    <w:tmpl w:val="A6603A6A"/>
    <w:lvl w:ilvl="0" w:tplc="54AA7038">
      <w:start w:val="1"/>
      <w:numFmt w:val="bullet"/>
      <w:lvlText w:val=""/>
      <w:lvlJc w:val="left"/>
      <w:pPr>
        <w:ind w:left="720" w:hanging="360"/>
      </w:pPr>
      <w:rPr>
        <w:rFonts w:ascii="Symbol" w:hAnsi="Symbol" w:hint="default"/>
      </w:rPr>
    </w:lvl>
    <w:lvl w:ilvl="1" w:tplc="7842020C">
      <w:start w:val="1"/>
      <w:numFmt w:val="bullet"/>
      <w:lvlText w:val="o"/>
      <w:lvlJc w:val="left"/>
      <w:pPr>
        <w:ind w:left="1440" w:hanging="360"/>
      </w:pPr>
      <w:rPr>
        <w:rFonts w:ascii="Courier New" w:hAnsi="Courier New" w:hint="default"/>
      </w:rPr>
    </w:lvl>
    <w:lvl w:ilvl="2" w:tplc="F2566BE4">
      <w:start w:val="1"/>
      <w:numFmt w:val="bullet"/>
      <w:lvlText w:val=""/>
      <w:lvlJc w:val="left"/>
      <w:pPr>
        <w:ind w:left="2160" w:hanging="360"/>
      </w:pPr>
      <w:rPr>
        <w:rFonts w:ascii="Wingdings" w:hAnsi="Wingdings" w:hint="default"/>
      </w:rPr>
    </w:lvl>
    <w:lvl w:ilvl="3" w:tplc="738089DC">
      <w:start w:val="1"/>
      <w:numFmt w:val="bullet"/>
      <w:lvlText w:val=""/>
      <w:lvlJc w:val="left"/>
      <w:pPr>
        <w:ind w:left="2880" w:hanging="360"/>
      </w:pPr>
      <w:rPr>
        <w:rFonts w:ascii="Symbol" w:hAnsi="Symbol" w:hint="default"/>
      </w:rPr>
    </w:lvl>
    <w:lvl w:ilvl="4" w:tplc="620E2AE8">
      <w:start w:val="1"/>
      <w:numFmt w:val="bullet"/>
      <w:lvlText w:val="o"/>
      <w:lvlJc w:val="left"/>
      <w:pPr>
        <w:ind w:left="3600" w:hanging="360"/>
      </w:pPr>
      <w:rPr>
        <w:rFonts w:ascii="Courier New" w:hAnsi="Courier New" w:hint="default"/>
      </w:rPr>
    </w:lvl>
    <w:lvl w:ilvl="5" w:tplc="528E7AD0">
      <w:start w:val="1"/>
      <w:numFmt w:val="bullet"/>
      <w:lvlText w:val=""/>
      <w:lvlJc w:val="left"/>
      <w:pPr>
        <w:ind w:left="4320" w:hanging="360"/>
      </w:pPr>
      <w:rPr>
        <w:rFonts w:ascii="Wingdings" w:hAnsi="Wingdings" w:hint="default"/>
      </w:rPr>
    </w:lvl>
    <w:lvl w:ilvl="6" w:tplc="F3F23DF0">
      <w:start w:val="1"/>
      <w:numFmt w:val="bullet"/>
      <w:lvlText w:val=""/>
      <w:lvlJc w:val="left"/>
      <w:pPr>
        <w:ind w:left="5040" w:hanging="360"/>
      </w:pPr>
      <w:rPr>
        <w:rFonts w:ascii="Symbol" w:hAnsi="Symbol" w:hint="default"/>
      </w:rPr>
    </w:lvl>
    <w:lvl w:ilvl="7" w:tplc="94ACF3FA">
      <w:start w:val="1"/>
      <w:numFmt w:val="bullet"/>
      <w:lvlText w:val="o"/>
      <w:lvlJc w:val="left"/>
      <w:pPr>
        <w:ind w:left="5760" w:hanging="360"/>
      </w:pPr>
      <w:rPr>
        <w:rFonts w:ascii="Courier New" w:hAnsi="Courier New" w:hint="default"/>
      </w:rPr>
    </w:lvl>
    <w:lvl w:ilvl="8" w:tplc="5E1AA198">
      <w:start w:val="1"/>
      <w:numFmt w:val="bullet"/>
      <w:lvlText w:val=""/>
      <w:lvlJc w:val="left"/>
      <w:pPr>
        <w:ind w:left="6480" w:hanging="360"/>
      </w:pPr>
      <w:rPr>
        <w:rFonts w:ascii="Wingdings" w:hAnsi="Wingdings" w:hint="default"/>
      </w:rPr>
    </w:lvl>
  </w:abstractNum>
  <w:abstractNum w:abstractNumId="14" w15:restartNumberingAfterBreak="0">
    <w:nsid w:val="1BE27EFF"/>
    <w:multiLevelType w:val="hybridMultilevel"/>
    <w:tmpl w:val="A48E7F1E"/>
    <w:lvl w:ilvl="0" w:tplc="000291E6">
      <w:start w:val="1"/>
      <w:numFmt w:val="bullet"/>
      <w:lvlText w:val=""/>
      <w:lvlJc w:val="left"/>
      <w:pPr>
        <w:ind w:left="720" w:hanging="360"/>
      </w:pPr>
      <w:rPr>
        <w:rFonts w:ascii="Symbol" w:hAnsi="Symbol" w:hint="default"/>
      </w:rPr>
    </w:lvl>
    <w:lvl w:ilvl="1" w:tplc="86E6C8C8">
      <w:start w:val="1"/>
      <w:numFmt w:val="bullet"/>
      <w:lvlText w:val="o"/>
      <w:lvlJc w:val="left"/>
      <w:pPr>
        <w:ind w:left="1440" w:hanging="360"/>
      </w:pPr>
      <w:rPr>
        <w:rFonts w:ascii="Courier New" w:hAnsi="Courier New" w:hint="default"/>
      </w:rPr>
    </w:lvl>
    <w:lvl w:ilvl="2" w:tplc="5EFA0A3A">
      <w:start w:val="1"/>
      <w:numFmt w:val="bullet"/>
      <w:lvlText w:val=""/>
      <w:lvlJc w:val="left"/>
      <w:pPr>
        <w:ind w:left="2160" w:hanging="360"/>
      </w:pPr>
      <w:rPr>
        <w:rFonts w:ascii="Wingdings" w:hAnsi="Wingdings" w:hint="default"/>
      </w:rPr>
    </w:lvl>
    <w:lvl w:ilvl="3" w:tplc="CF50CCE4">
      <w:start w:val="1"/>
      <w:numFmt w:val="bullet"/>
      <w:lvlText w:val=""/>
      <w:lvlJc w:val="left"/>
      <w:pPr>
        <w:ind w:left="2880" w:hanging="360"/>
      </w:pPr>
      <w:rPr>
        <w:rFonts w:ascii="Symbol" w:hAnsi="Symbol" w:hint="default"/>
      </w:rPr>
    </w:lvl>
    <w:lvl w:ilvl="4" w:tplc="CEB454F6">
      <w:start w:val="1"/>
      <w:numFmt w:val="bullet"/>
      <w:lvlText w:val="o"/>
      <w:lvlJc w:val="left"/>
      <w:pPr>
        <w:ind w:left="3600" w:hanging="360"/>
      </w:pPr>
      <w:rPr>
        <w:rFonts w:ascii="Courier New" w:hAnsi="Courier New" w:hint="default"/>
      </w:rPr>
    </w:lvl>
    <w:lvl w:ilvl="5" w:tplc="B0F2D0D6">
      <w:start w:val="1"/>
      <w:numFmt w:val="bullet"/>
      <w:lvlText w:val=""/>
      <w:lvlJc w:val="left"/>
      <w:pPr>
        <w:ind w:left="4320" w:hanging="360"/>
      </w:pPr>
      <w:rPr>
        <w:rFonts w:ascii="Wingdings" w:hAnsi="Wingdings" w:hint="default"/>
      </w:rPr>
    </w:lvl>
    <w:lvl w:ilvl="6" w:tplc="2AA0AFB0">
      <w:start w:val="1"/>
      <w:numFmt w:val="bullet"/>
      <w:lvlText w:val=""/>
      <w:lvlJc w:val="left"/>
      <w:pPr>
        <w:ind w:left="5040" w:hanging="360"/>
      </w:pPr>
      <w:rPr>
        <w:rFonts w:ascii="Symbol" w:hAnsi="Symbol" w:hint="default"/>
      </w:rPr>
    </w:lvl>
    <w:lvl w:ilvl="7" w:tplc="A28A1294">
      <w:start w:val="1"/>
      <w:numFmt w:val="bullet"/>
      <w:lvlText w:val="o"/>
      <w:lvlJc w:val="left"/>
      <w:pPr>
        <w:ind w:left="5760" w:hanging="360"/>
      </w:pPr>
      <w:rPr>
        <w:rFonts w:ascii="Courier New" w:hAnsi="Courier New" w:hint="default"/>
      </w:rPr>
    </w:lvl>
    <w:lvl w:ilvl="8" w:tplc="2A30E5CA">
      <w:start w:val="1"/>
      <w:numFmt w:val="bullet"/>
      <w:lvlText w:val=""/>
      <w:lvlJc w:val="left"/>
      <w:pPr>
        <w:ind w:left="6480" w:hanging="360"/>
      </w:pPr>
      <w:rPr>
        <w:rFonts w:ascii="Wingdings" w:hAnsi="Wingdings" w:hint="default"/>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E0D50F2"/>
    <w:multiLevelType w:val="hybridMultilevel"/>
    <w:tmpl w:val="C30E8B96"/>
    <w:lvl w:ilvl="0" w:tplc="5ECEA314">
      <w:start w:val="1"/>
      <w:numFmt w:val="bullet"/>
      <w:lvlText w:val=""/>
      <w:lvlJc w:val="left"/>
      <w:pPr>
        <w:ind w:left="720" w:hanging="360"/>
      </w:pPr>
      <w:rPr>
        <w:rFonts w:ascii="Symbol" w:hAnsi="Symbol" w:hint="default"/>
      </w:rPr>
    </w:lvl>
    <w:lvl w:ilvl="1" w:tplc="C8D650E6">
      <w:start w:val="1"/>
      <w:numFmt w:val="bullet"/>
      <w:lvlText w:val="o"/>
      <w:lvlJc w:val="left"/>
      <w:pPr>
        <w:ind w:left="1440" w:hanging="360"/>
      </w:pPr>
      <w:rPr>
        <w:rFonts w:ascii="Courier New" w:hAnsi="Courier New" w:hint="default"/>
      </w:rPr>
    </w:lvl>
    <w:lvl w:ilvl="2" w:tplc="DE2C015C">
      <w:start w:val="1"/>
      <w:numFmt w:val="bullet"/>
      <w:lvlText w:val=""/>
      <w:lvlJc w:val="left"/>
      <w:pPr>
        <w:ind w:left="2160" w:hanging="360"/>
      </w:pPr>
      <w:rPr>
        <w:rFonts w:ascii="Wingdings" w:hAnsi="Wingdings" w:hint="default"/>
      </w:rPr>
    </w:lvl>
    <w:lvl w:ilvl="3" w:tplc="805E3662">
      <w:start w:val="1"/>
      <w:numFmt w:val="bullet"/>
      <w:lvlText w:val=""/>
      <w:lvlJc w:val="left"/>
      <w:pPr>
        <w:ind w:left="2880" w:hanging="360"/>
      </w:pPr>
      <w:rPr>
        <w:rFonts w:ascii="Symbol" w:hAnsi="Symbol" w:hint="default"/>
      </w:rPr>
    </w:lvl>
    <w:lvl w:ilvl="4" w:tplc="B268B5FC">
      <w:start w:val="1"/>
      <w:numFmt w:val="bullet"/>
      <w:lvlText w:val="o"/>
      <w:lvlJc w:val="left"/>
      <w:pPr>
        <w:ind w:left="3600" w:hanging="360"/>
      </w:pPr>
      <w:rPr>
        <w:rFonts w:ascii="Courier New" w:hAnsi="Courier New" w:hint="default"/>
      </w:rPr>
    </w:lvl>
    <w:lvl w:ilvl="5" w:tplc="0AE0B774">
      <w:start w:val="1"/>
      <w:numFmt w:val="bullet"/>
      <w:lvlText w:val=""/>
      <w:lvlJc w:val="left"/>
      <w:pPr>
        <w:ind w:left="4320" w:hanging="360"/>
      </w:pPr>
      <w:rPr>
        <w:rFonts w:ascii="Wingdings" w:hAnsi="Wingdings" w:hint="default"/>
      </w:rPr>
    </w:lvl>
    <w:lvl w:ilvl="6" w:tplc="72327028">
      <w:start w:val="1"/>
      <w:numFmt w:val="bullet"/>
      <w:lvlText w:val=""/>
      <w:lvlJc w:val="left"/>
      <w:pPr>
        <w:ind w:left="5040" w:hanging="360"/>
      </w:pPr>
      <w:rPr>
        <w:rFonts w:ascii="Symbol" w:hAnsi="Symbol" w:hint="default"/>
      </w:rPr>
    </w:lvl>
    <w:lvl w:ilvl="7" w:tplc="4FEC8576">
      <w:start w:val="1"/>
      <w:numFmt w:val="bullet"/>
      <w:lvlText w:val="o"/>
      <w:lvlJc w:val="left"/>
      <w:pPr>
        <w:ind w:left="5760" w:hanging="360"/>
      </w:pPr>
      <w:rPr>
        <w:rFonts w:ascii="Courier New" w:hAnsi="Courier New" w:hint="default"/>
      </w:rPr>
    </w:lvl>
    <w:lvl w:ilvl="8" w:tplc="94BC7ED0">
      <w:start w:val="1"/>
      <w:numFmt w:val="bullet"/>
      <w:lvlText w:val=""/>
      <w:lvlJc w:val="left"/>
      <w:pPr>
        <w:ind w:left="6480" w:hanging="360"/>
      </w:pPr>
      <w:rPr>
        <w:rFonts w:ascii="Wingdings" w:hAnsi="Wingdings" w:hint="default"/>
      </w:rPr>
    </w:lvl>
  </w:abstractNum>
  <w:abstractNum w:abstractNumId="17"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9B08C8"/>
    <w:multiLevelType w:val="hybridMultilevel"/>
    <w:tmpl w:val="3168A926"/>
    <w:lvl w:ilvl="0" w:tplc="ABAED834">
      <w:start w:val="1"/>
      <w:numFmt w:val="bullet"/>
      <w:lvlText w:val=""/>
      <w:lvlJc w:val="left"/>
      <w:pPr>
        <w:ind w:left="720" w:hanging="360"/>
      </w:pPr>
      <w:rPr>
        <w:rFonts w:ascii="Symbol" w:hAnsi="Symbol" w:hint="default"/>
      </w:rPr>
    </w:lvl>
    <w:lvl w:ilvl="1" w:tplc="D2DE1BE8">
      <w:start w:val="1"/>
      <w:numFmt w:val="bullet"/>
      <w:lvlText w:val="o"/>
      <w:lvlJc w:val="left"/>
      <w:pPr>
        <w:ind w:left="1440" w:hanging="360"/>
      </w:pPr>
      <w:rPr>
        <w:rFonts w:ascii="Courier New" w:hAnsi="Courier New" w:hint="default"/>
      </w:rPr>
    </w:lvl>
    <w:lvl w:ilvl="2" w:tplc="FD52C810">
      <w:start w:val="1"/>
      <w:numFmt w:val="bullet"/>
      <w:lvlText w:val=""/>
      <w:lvlJc w:val="left"/>
      <w:pPr>
        <w:ind w:left="2160" w:hanging="360"/>
      </w:pPr>
      <w:rPr>
        <w:rFonts w:ascii="Wingdings" w:hAnsi="Wingdings" w:hint="default"/>
      </w:rPr>
    </w:lvl>
    <w:lvl w:ilvl="3" w:tplc="C4CA1A0C">
      <w:start w:val="1"/>
      <w:numFmt w:val="bullet"/>
      <w:lvlText w:val=""/>
      <w:lvlJc w:val="left"/>
      <w:pPr>
        <w:ind w:left="2880" w:hanging="360"/>
      </w:pPr>
      <w:rPr>
        <w:rFonts w:ascii="Symbol" w:hAnsi="Symbol" w:hint="default"/>
      </w:rPr>
    </w:lvl>
    <w:lvl w:ilvl="4" w:tplc="96BE849E">
      <w:start w:val="1"/>
      <w:numFmt w:val="bullet"/>
      <w:lvlText w:val="o"/>
      <w:lvlJc w:val="left"/>
      <w:pPr>
        <w:ind w:left="3600" w:hanging="360"/>
      </w:pPr>
      <w:rPr>
        <w:rFonts w:ascii="Courier New" w:hAnsi="Courier New" w:hint="default"/>
      </w:rPr>
    </w:lvl>
    <w:lvl w:ilvl="5" w:tplc="227695A6">
      <w:start w:val="1"/>
      <w:numFmt w:val="bullet"/>
      <w:lvlText w:val=""/>
      <w:lvlJc w:val="left"/>
      <w:pPr>
        <w:ind w:left="4320" w:hanging="360"/>
      </w:pPr>
      <w:rPr>
        <w:rFonts w:ascii="Wingdings" w:hAnsi="Wingdings" w:hint="default"/>
      </w:rPr>
    </w:lvl>
    <w:lvl w:ilvl="6" w:tplc="A98ABC7A">
      <w:start w:val="1"/>
      <w:numFmt w:val="bullet"/>
      <w:lvlText w:val=""/>
      <w:lvlJc w:val="left"/>
      <w:pPr>
        <w:ind w:left="5040" w:hanging="360"/>
      </w:pPr>
      <w:rPr>
        <w:rFonts w:ascii="Symbol" w:hAnsi="Symbol" w:hint="default"/>
      </w:rPr>
    </w:lvl>
    <w:lvl w:ilvl="7" w:tplc="3A068064">
      <w:start w:val="1"/>
      <w:numFmt w:val="bullet"/>
      <w:lvlText w:val="o"/>
      <w:lvlJc w:val="left"/>
      <w:pPr>
        <w:ind w:left="5760" w:hanging="360"/>
      </w:pPr>
      <w:rPr>
        <w:rFonts w:ascii="Courier New" w:hAnsi="Courier New" w:hint="default"/>
      </w:rPr>
    </w:lvl>
    <w:lvl w:ilvl="8" w:tplc="0C64A1DC">
      <w:start w:val="1"/>
      <w:numFmt w:val="bullet"/>
      <w:lvlText w:val=""/>
      <w:lvlJc w:val="left"/>
      <w:pPr>
        <w:ind w:left="6480" w:hanging="360"/>
      </w:pPr>
      <w:rPr>
        <w:rFonts w:ascii="Wingdings" w:hAnsi="Wingdings" w:hint="default"/>
      </w:rPr>
    </w:lvl>
  </w:abstractNum>
  <w:abstractNum w:abstractNumId="2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53F229A"/>
    <w:multiLevelType w:val="hybridMultilevel"/>
    <w:tmpl w:val="3A0436B4"/>
    <w:lvl w:ilvl="0" w:tplc="16F404FA">
      <w:start w:val="1"/>
      <w:numFmt w:val="bullet"/>
      <w:lvlText w:val=""/>
      <w:lvlJc w:val="left"/>
      <w:pPr>
        <w:ind w:left="720" w:hanging="360"/>
      </w:pPr>
      <w:rPr>
        <w:rFonts w:ascii="Symbol" w:hAnsi="Symbol" w:hint="default"/>
      </w:rPr>
    </w:lvl>
    <w:lvl w:ilvl="1" w:tplc="5B24CA5E">
      <w:start w:val="1"/>
      <w:numFmt w:val="bullet"/>
      <w:lvlText w:val="o"/>
      <w:lvlJc w:val="left"/>
      <w:pPr>
        <w:ind w:left="1440" w:hanging="360"/>
      </w:pPr>
      <w:rPr>
        <w:rFonts w:ascii="Courier New" w:hAnsi="Courier New" w:hint="default"/>
      </w:rPr>
    </w:lvl>
    <w:lvl w:ilvl="2" w:tplc="2C924D78">
      <w:start w:val="1"/>
      <w:numFmt w:val="bullet"/>
      <w:lvlText w:val=""/>
      <w:lvlJc w:val="left"/>
      <w:pPr>
        <w:ind w:left="2160" w:hanging="360"/>
      </w:pPr>
      <w:rPr>
        <w:rFonts w:ascii="Wingdings" w:hAnsi="Wingdings" w:hint="default"/>
      </w:rPr>
    </w:lvl>
    <w:lvl w:ilvl="3" w:tplc="723A7F04">
      <w:start w:val="1"/>
      <w:numFmt w:val="bullet"/>
      <w:lvlText w:val=""/>
      <w:lvlJc w:val="left"/>
      <w:pPr>
        <w:ind w:left="2880" w:hanging="360"/>
      </w:pPr>
      <w:rPr>
        <w:rFonts w:ascii="Symbol" w:hAnsi="Symbol" w:hint="default"/>
      </w:rPr>
    </w:lvl>
    <w:lvl w:ilvl="4" w:tplc="5B88DEF4">
      <w:start w:val="1"/>
      <w:numFmt w:val="bullet"/>
      <w:lvlText w:val="o"/>
      <w:lvlJc w:val="left"/>
      <w:pPr>
        <w:ind w:left="3600" w:hanging="360"/>
      </w:pPr>
      <w:rPr>
        <w:rFonts w:ascii="Courier New" w:hAnsi="Courier New" w:hint="default"/>
      </w:rPr>
    </w:lvl>
    <w:lvl w:ilvl="5" w:tplc="B1522380">
      <w:start w:val="1"/>
      <w:numFmt w:val="bullet"/>
      <w:lvlText w:val=""/>
      <w:lvlJc w:val="left"/>
      <w:pPr>
        <w:ind w:left="4320" w:hanging="360"/>
      </w:pPr>
      <w:rPr>
        <w:rFonts w:ascii="Wingdings" w:hAnsi="Wingdings" w:hint="default"/>
      </w:rPr>
    </w:lvl>
    <w:lvl w:ilvl="6" w:tplc="3898818C">
      <w:start w:val="1"/>
      <w:numFmt w:val="bullet"/>
      <w:lvlText w:val=""/>
      <w:lvlJc w:val="left"/>
      <w:pPr>
        <w:ind w:left="5040" w:hanging="360"/>
      </w:pPr>
      <w:rPr>
        <w:rFonts w:ascii="Symbol" w:hAnsi="Symbol" w:hint="default"/>
      </w:rPr>
    </w:lvl>
    <w:lvl w:ilvl="7" w:tplc="6060AACA">
      <w:start w:val="1"/>
      <w:numFmt w:val="bullet"/>
      <w:lvlText w:val="o"/>
      <w:lvlJc w:val="left"/>
      <w:pPr>
        <w:ind w:left="5760" w:hanging="360"/>
      </w:pPr>
      <w:rPr>
        <w:rFonts w:ascii="Courier New" w:hAnsi="Courier New" w:hint="default"/>
      </w:rPr>
    </w:lvl>
    <w:lvl w:ilvl="8" w:tplc="A47CA054">
      <w:start w:val="1"/>
      <w:numFmt w:val="bullet"/>
      <w:lvlText w:val=""/>
      <w:lvlJc w:val="left"/>
      <w:pPr>
        <w:ind w:left="6480" w:hanging="360"/>
      </w:pPr>
      <w:rPr>
        <w:rFonts w:ascii="Wingdings" w:hAnsi="Wingdings" w:hint="default"/>
      </w:rPr>
    </w:lvl>
  </w:abstractNum>
  <w:abstractNum w:abstractNumId="29"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DAA78"/>
    <w:multiLevelType w:val="hybridMultilevel"/>
    <w:tmpl w:val="9EE4150A"/>
    <w:lvl w:ilvl="0" w:tplc="93AA461E">
      <w:start w:val="1"/>
      <w:numFmt w:val="bullet"/>
      <w:lvlText w:val=""/>
      <w:lvlJc w:val="left"/>
      <w:pPr>
        <w:ind w:left="720" w:hanging="360"/>
      </w:pPr>
      <w:rPr>
        <w:rFonts w:ascii="Symbol" w:hAnsi="Symbol" w:hint="default"/>
      </w:rPr>
    </w:lvl>
    <w:lvl w:ilvl="1" w:tplc="4A4CB9B4">
      <w:start w:val="1"/>
      <w:numFmt w:val="bullet"/>
      <w:lvlText w:val="o"/>
      <w:lvlJc w:val="left"/>
      <w:pPr>
        <w:ind w:left="1440" w:hanging="360"/>
      </w:pPr>
      <w:rPr>
        <w:rFonts w:ascii="Courier New" w:hAnsi="Courier New" w:hint="default"/>
      </w:rPr>
    </w:lvl>
    <w:lvl w:ilvl="2" w:tplc="C1740B74">
      <w:start w:val="1"/>
      <w:numFmt w:val="bullet"/>
      <w:lvlText w:val=""/>
      <w:lvlJc w:val="left"/>
      <w:pPr>
        <w:ind w:left="2160" w:hanging="360"/>
      </w:pPr>
      <w:rPr>
        <w:rFonts w:ascii="Wingdings" w:hAnsi="Wingdings" w:hint="default"/>
      </w:rPr>
    </w:lvl>
    <w:lvl w:ilvl="3" w:tplc="C1D4852A">
      <w:start w:val="1"/>
      <w:numFmt w:val="bullet"/>
      <w:lvlText w:val=""/>
      <w:lvlJc w:val="left"/>
      <w:pPr>
        <w:ind w:left="2880" w:hanging="360"/>
      </w:pPr>
      <w:rPr>
        <w:rFonts w:ascii="Symbol" w:hAnsi="Symbol" w:hint="default"/>
      </w:rPr>
    </w:lvl>
    <w:lvl w:ilvl="4" w:tplc="1FCAD5C0">
      <w:start w:val="1"/>
      <w:numFmt w:val="bullet"/>
      <w:lvlText w:val="o"/>
      <w:lvlJc w:val="left"/>
      <w:pPr>
        <w:ind w:left="3600" w:hanging="360"/>
      </w:pPr>
      <w:rPr>
        <w:rFonts w:ascii="Courier New" w:hAnsi="Courier New" w:hint="default"/>
      </w:rPr>
    </w:lvl>
    <w:lvl w:ilvl="5" w:tplc="E3165576">
      <w:start w:val="1"/>
      <w:numFmt w:val="bullet"/>
      <w:lvlText w:val=""/>
      <w:lvlJc w:val="left"/>
      <w:pPr>
        <w:ind w:left="4320" w:hanging="360"/>
      </w:pPr>
      <w:rPr>
        <w:rFonts w:ascii="Wingdings" w:hAnsi="Wingdings" w:hint="default"/>
      </w:rPr>
    </w:lvl>
    <w:lvl w:ilvl="6" w:tplc="249E0DDA">
      <w:start w:val="1"/>
      <w:numFmt w:val="bullet"/>
      <w:lvlText w:val=""/>
      <w:lvlJc w:val="left"/>
      <w:pPr>
        <w:ind w:left="5040" w:hanging="360"/>
      </w:pPr>
      <w:rPr>
        <w:rFonts w:ascii="Symbol" w:hAnsi="Symbol" w:hint="default"/>
      </w:rPr>
    </w:lvl>
    <w:lvl w:ilvl="7" w:tplc="BB08B270">
      <w:start w:val="1"/>
      <w:numFmt w:val="bullet"/>
      <w:lvlText w:val="o"/>
      <w:lvlJc w:val="left"/>
      <w:pPr>
        <w:ind w:left="5760" w:hanging="360"/>
      </w:pPr>
      <w:rPr>
        <w:rFonts w:ascii="Courier New" w:hAnsi="Courier New" w:hint="default"/>
      </w:rPr>
    </w:lvl>
    <w:lvl w:ilvl="8" w:tplc="01A44104">
      <w:start w:val="1"/>
      <w:numFmt w:val="bullet"/>
      <w:lvlText w:val=""/>
      <w:lvlJc w:val="left"/>
      <w:pPr>
        <w:ind w:left="6480" w:hanging="360"/>
      </w:pPr>
      <w:rPr>
        <w:rFonts w:ascii="Wingdings" w:hAnsi="Wingdings" w:hint="default"/>
      </w:rPr>
    </w:lvl>
  </w:abstractNum>
  <w:abstractNum w:abstractNumId="33"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0BF0625"/>
    <w:multiLevelType w:val="hybridMultilevel"/>
    <w:tmpl w:val="A888FDA4"/>
    <w:lvl w:ilvl="0" w:tplc="3424B392">
      <w:start w:val="1"/>
      <w:numFmt w:val="bullet"/>
      <w:lvlText w:val=""/>
      <w:lvlJc w:val="left"/>
      <w:pPr>
        <w:ind w:left="720" w:hanging="360"/>
      </w:pPr>
      <w:rPr>
        <w:rFonts w:ascii="Symbol" w:hAnsi="Symbol" w:hint="default"/>
      </w:rPr>
    </w:lvl>
    <w:lvl w:ilvl="1" w:tplc="71DEE42A">
      <w:start w:val="1"/>
      <w:numFmt w:val="bullet"/>
      <w:lvlText w:val="o"/>
      <w:lvlJc w:val="left"/>
      <w:pPr>
        <w:ind w:left="1440" w:hanging="360"/>
      </w:pPr>
      <w:rPr>
        <w:rFonts w:ascii="Courier New" w:hAnsi="Courier New" w:hint="default"/>
      </w:rPr>
    </w:lvl>
    <w:lvl w:ilvl="2" w:tplc="D53E6312">
      <w:start w:val="1"/>
      <w:numFmt w:val="bullet"/>
      <w:lvlText w:val=""/>
      <w:lvlJc w:val="left"/>
      <w:pPr>
        <w:ind w:left="2160" w:hanging="360"/>
      </w:pPr>
      <w:rPr>
        <w:rFonts w:ascii="Wingdings" w:hAnsi="Wingdings" w:hint="default"/>
      </w:rPr>
    </w:lvl>
    <w:lvl w:ilvl="3" w:tplc="4030EE76">
      <w:start w:val="1"/>
      <w:numFmt w:val="bullet"/>
      <w:lvlText w:val=""/>
      <w:lvlJc w:val="left"/>
      <w:pPr>
        <w:ind w:left="2880" w:hanging="360"/>
      </w:pPr>
      <w:rPr>
        <w:rFonts w:ascii="Symbol" w:hAnsi="Symbol" w:hint="default"/>
      </w:rPr>
    </w:lvl>
    <w:lvl w:ilvl="4" w:tplc="BE1A71E4">
      <w:start w:val="1"/>
      <w:numFmt w:val="bullet"/>
      <w:lvlText w:val="o"/>
      <w:lvlJc w:val="left"/>
      <w:pPr>
        <w:ind w:left="3600" w:hanging="360"/>
      </w:pPr>
      <w:rPr>
        <w:rFonts w:ascii="Courier New" w:hAnsi="Courier New" w:hint="default"/>
      </w:rPr>
    </w:lvl>
    <w:lvl w:ilvl="5" w:tplc="96445D36">
      <w:start w:val="1"/>
      <w:numFmt w:val="bullet"/>
      <w:lvlText w:val=""/>
      <w:lvlJc w:val="left"/>
      <w:pPr>
        <w:ind w:left="4320" w:hanging="360"/>
      </w:pPr>
      <w:rPr>
        <w:rFonts w:ascii="Wingdings" w:hAnsi="Wingdings" w:hint="default"/>
      </w:rPr>
    </w:lvl>
    <w:lvl w:ilvl="6" w:tplc="73F4EBC2">
      <w:start w:val="1"/>
      <w:numFmt w:val="bullet"/>
      <w:lvlText w:val=""/>
      <w:lvlJc w:val="left"/>
      <w:pPr>
        <w:ind w:left="5040" w:hanging="360"/>
      </w:pPr>
      <w:rPr>
        <w:rFonts w:ascii="Symbol" w:hAnsi="Symbol" w:hint="default"/>
      </w:rPr>
    </w:lvl>
    <w:lvl w:ilvl="7" w:tplc="351A73AE">
      <w:start w:val="1"/>
      <w:numFmt w:val="bullet"/>
      <w:lvlText w:val="o"/>
      <w:lvlJc w:val="left"/>
      <w:pPr>
        <w:ind w:left="5760" w:hanging="360"/>
      </w:pPr>
      <w:rPr>
        <w:rFonts w:ascii="Courier New" w:hAnsi="Courier New" w:hint="default"/>
      </w:rPr>
    </w:lvl>
    <w:lvl w:ilvl="8" w:tplc="4EAC7BD8">
      <w:start w:val="1"/>
      <w:numFmt w:val="bullet"/>
      <w:lvlText w:val=""/>
      <w:lvlJc w:val="left"/>
      <w:pPr>
        <w:ind w:left="6480" w:hanging="360"/>
      </w:pPr>
      <w:rPr>
        <w:rFonts w:ascii="Wingdings" w:hAnsi="Wingdings" w:hint="default"/>
      </w:rPr>
    </w:lvl>
  </w:abstractNum>
  <w:abstractNum w:abstractNumId="37"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03582B"/>
    <w:multiLevelType w:val="hybridMultilevel"/>
    <w:tmpl w:val="C37E2DB6"/>
    <w:lvl w:ilvl="0" w:tplc="1E0618E4">
      <w:start w:val="1"/>
      <w:numFmt w:val="bullet"/>
      <w:lvlText w:val=""/>
      <w:lvlJc w:val="left"/>
      <w:pPr>
        <w:ind w:left="720" w:hanging="360"/>
      </w:pPr>
      <w:rPr>
        <w:rFonts w:ascii="Symbol" w:hAnsi="Symbol" w:hint="default"/>
      </w:rPr>
    </w:lvl>
    <w:lvl w:ilvl="1" w:tplc="4D02AE86">
      <w:start w:val="1"/>
      <w:numFmt w:val="bullet"/>
      <w:lvlText w:val="o"/>
      <w:lvlJc w:val="left"/>
      <w:pPr>
        <w:ind w:left="1440" w:hanging="360"/>
      </w:pPr>
      <w:rPr>
        <w:rFonts w:ascii="Courier New" w:hAnsi="Courier New" w:hint="default"/>
      </w:rPr>
    </w:lvl>
    <w:lvl w:ilvl="2" w:tplc="C2F4983E">
      <w:start w:val="1"/>
      <w:numFmt w:val="bullet"/>
      <w:lvlText w:val=""/>
      <w:lvlJc w:val="left"/>
      <w:pPr>
        <w:ind w:left="2160" w:hanging="360"/>
      </w:pPr>
      <w:rPr>
        <w:rFonts w:ascii="Wingdings" w:hAnsi="Wingdings" w:hint="default"/>
      </w:rPr>
    </w:lvl>
    <w:lvl w:ilvl="3" w:tplc="0C2E9090">
      <w:start w:val="1"/>
      <w:numFmt w:val="bullet"/>
      <w:lvlText w:val=""/>
      <w:lvlJc w:val="left"/>
      <w:pPr>
        <w:ind w:left="2880" w:hanging="360"/>
      </w:pPr>
      <w:rPr>
        <w:rFonts w:ascii="Symbol" w:hAnsi="Symbol" w:hint="default"/>
      </w:rPr>
    </w:lvl>
    <w:lvl w:ilvl="4" w:tplc="5E960C32">
      <w:start w:val="1"/>
      <w:numFmt w:val="bullet"/>
      <w:lvlText w:val="o"/>
      <w:lvlJc w:val="left"/>
      <w:pPr>
        <w:ind w:left="3600" w:hanging="360"/>
      </w:pPr>
      <w:rPr>
        <w:rFonts w:ascii="Courier New" w:hAnsi="Courier New" w:hint="default"/>
      </w:rPr>
    </w:lvl>
    <w:lvl w:ilvl="5" w:tplc="3662CCB0">
      <w:start w:val="1"/>
      <w:numFmt w:val="bullet"/>
      <w:lvlText w:val=""/>
      <w:lvlJc w:val="left"/>
      <w:pPr>
        <w:ind w:left="4320" w:hanging="360"/>
      </w:pPr>
      <w:rPr>
        <w:rFonts w:ascii="Wingdings" w:hAnsi="Wingdings" w:hint="default"/>
      </w:rPr>
    </w:lvl>
    <w:lvl w:ilvl="6" w:tplc="35985D68">
      <w:start w:val="1"/>
      <w:numFmt w:val="bullet"/>
      <w:lvlText w:val=""/>
      <w:lvlJc w:val="left"/>
      <w:pPr>
        <w:ind w:left="5040" w:hanging="360"/>
      </w:pPr>
      <w:rPr>
        <w:rFonts w:ascii="Symbol" w:hAnsi="Symbol" w:hint="default"/>
      </w:rPr>
    </w:lvl>
    <w:lvl w:ilvl="7" w:tplc="BB808DCE">
      <w:start w:val="1"/>
      <w:numFmt w:val="bullet"/>
      <w:lvlText w:val="o"/>
      <w:lvlJc w:val="left"/>
      <w:pPr>
        <w:ind w:left="5760" w:hanging="360"/>
      </w:pPr>
      <w:rPr>
        <w:rFonts w:ascii="Courier New" w:hAnsi="Courier New" w:hint="default"/>
      </w:rPr>
    </w:lvl>
    <w:lvl w:ilvl="8" w:tplc="A11091F2">
      <w:start w:val="1"/>
      <w:numFmt w:val="bullet"/>
      <w:lvlText w:val=""/>
      <w:lvlJc w:val="left"/>
      <w:pPr>
        <w:ind w:left="6480" w:hanging="360"/>
      </w:pPr>
      <w:rPr>
        <w:rFonts w:ascii="Wingdings" w:hAnsi="Wingdings" w:hint="default"/>
      </w:rPr>
    </w:lvl>
  </w:abstractNum>
  <w:abstractNum w:abstractNumId="39" w15:restartNumberingAfterBreak="0">
    <w:nsid w:val="79671549"/>
    <w:multiLevelType w:val="hybridMultilevel"/>
    <w:tmpl w:val="B92C56DE"/>
    <w:lvl w:ilvl="0" w:tplc="F3EC6772">
      <w:start w:val="1"/>
      <w:numFmt w:val="bullet"/>
      <w:lvlText w:val=""/>
      <w:lvlJc w:val="left"/>
      <w:pPr>
        <w:ind w:left="720" w:hanging="360"/>
      </w:pPr>
      <w:rPr>
        <w:rFonts w:ascii="Symbol" w:hAnsi="Symbol" w:hint="default"/>
      </w:rPr>
    </w:lvl>
    <w:lvl w:ilvl="1" w:tplc="04185838">
      <w:start w:val="1"/>
      <w:numFmt w:val="bullet"/>
      <w:lvlText w:val="o"/>
      <w:lvlJc w:val="left"/>
      <w:pPr>
        <w:ind w:left="1440" w:hanging="360"/>
      </w:pPr>
      <w:rPr>
        <w:rFonts w:ascii="Courier New" w:hAnsi="Courier New" w:hint="default"/>
      </w:rPr>
    </w:lvl>
    <w:lvl w:ilvl="2" w:tplc="DF0086EE">
      <w:start w:val="1"/>
      <w:numFmt w:val="bullet"/>
      <w:lvlText w:val=""/>
      <w:lvlJc w:val="left"/>
      <w:pPr>
        <w:ind w:left="2160" w:hanging="360"/>
      </w:pPr>
      <w:rPr>
        <w:rFonts w:ascii="Wingdings" w:hAnsi="Wingdings" w:hint="default"/>
      </w:rPr>
    </w:lvl>
    <w:lvl w:ilvl="3" w:tplc="C2409A96">
      <w:start w:val="1"/>
      <w:numFmt w:val="bullet"/>
      <w:lvlText w:val=""/>
      <w:lvlJc w:val="left"/>
      <w:pPr>
        <w:ind w:left="2880" w:hanging="360"/>
      </w:pPr>
      <w:rPr>
        <w:rFonts w:ascii="Symbol" w:hAnsi="Symbol" w:hint="default"/>
      </w:rPr>
    </w:lvl>
    <w:lvl w:ilvl="4" w:tplc="F38E1DDE">
      <w:start w:val="1"/>
      <w:numFmt w:val="bullet"/>
      <w:lvlText w:val="o"/>
      <w:lvlJc w:val="left"/>
      <w:pPr>
        <w:ind w:left="3600" w:hanging="360"/>
      </w:pPr>
      <w:rPr>
        <w:rFonts w:ascii="Courier New" w:hAnsi="Courier New" w:hint="default"/>
      </w:rPr>
    </w:lvl>
    <w:lvl w:ilvl="5" w:tplc="1FEC0636">
      <w:start w:val="1"/>
      <w:numFmt w:val="bullet"/>
      <w:lvlText w:val=""/>
      <w:lvlJc w:val="left"/>
      <w:pPr>
        <w:ind w:left="4320" w:hanging="360"/>
      </w:pPr>
      <w:rPr>
        <w:rFonts w:ascii="Wingdings" w:hAnsi="Wingdings" w:hint="default"/>
      </w:rPr>
    </w:lvl>
    <w:lvl w:ilvl="6" w:tplc="AA5CFB48">
      <w:start w:val="1"/>
      <w:numFmt w:val="bullet"/>
      <w:lvlText w:val=""/>
      <w:lvlJc w:val="left"/>
      <w:pPr>
        <w:ind w:left="5040" w:hanging="360"/>
      </w:pPr>
      <w:rPr>
        <w:rFonts w:ascii="Symbol" w:hAnsi="Symbol" w:hint="default"/>
      </w:rPr>
    </w:lvl>
    <w:lvl w:ilvl="7" w:tplc="BED22C6E">
      <w:start w:val="1"/>
      <w:numFmt w:val="bullet"/>
      <w:lvlText w:val="o"/>
      <w:lvlJc w:val="left"/>
      <w:pPr>
        <w:ind w:left="5760" w:hanging="360"/>
      </w:pPr>
      <w:rPr>
        <w:rFonts w:ascii="Courier New" w:hAnsi="Courier New" w:hint="default"/>
      </w:rPr>
    </w:lvl>
    <w:lvl w:ilvl="8" w:tplc="0624FFE8">
      <w:start w:val="1"/>
      <w:numFmt w:val="bullet"/>
      <w:lvlText w:val=""/>
      <w:lvlJc w:val="left"/>
      <w:pPr>
        <w:ind w:left="6480" w:hanging="360"/>
      </w:pPr>
      <w:rPr>
        <w:rFonts w:ascii="Wingdings" w:hAnsi="Wingdings" w:hint="default"/>
      </w:rPr>
    </w:lvl>
  </w:abstractNum>
  <w:abstractNum w:abstractNumId="40" w15:restartNumberingAfterBreak="0">
    <w:nsid w:val="7C06E0AB"/>
    <w:multiLevelType w:val="hybridMultilevel"/>
    <w:tmpl w:val="B8AE8278"/>
    <w:lvl w:ilvl="0" w:tplc="B8926492">
      <w:start w:val="1"/>
      <w:numFmt w:val="bullet"/>
      <w:lvlText w:val=""/>
      <w:lvlJc w:val="left"/>
      <w:pPr>
        <w:ind w:left="720" w:hanging="360"/>
      </w:pPr>
      <w:rPr>
        <w:rFonts w:ascii="Symbol" w:hAnsi="Symbol" w:hint="default"/>
      </w:rPr>
    </w:lvl>
    <w:lvl w:ilvl="1" w:tplc="8BEA2AFC">
      <w:start w:val="1"/>
      <w:numFmt w:val="bullet"/>
      <w:lvlText w:val="o"/>
      <w:lvlJc w:val="left"/>
      <w:pPr>
        <w:ind w:left="1440" w:hanging="360"/>
      </w:pPr>
      <w:rPr>
        <w:rFonts w:ascii="Courier New" w:hAnsi="Courier New" w:hint="default"/>
      </w:rPr>
    </w:lvl>
    <w:lvl w:ilvl="2" w:tplc="78803B4E">
      <w:start w:val="1"/>
      <w:numFmt w:val="bullet"/>
      <w:lvlText w:val=""/>
      <w:lvlJc w:val="left"/>
      <w:pPr>
        <w:ind w:left="2160" w:hanging="360"/>
      </w:pPr>
      <w:rPr>
        <w:rFonts w:ascii="Wingdings" w:hAnsi="Wingdings" w:hint="default"/>
      </w:rPr>
    </w:lvl>
    <w:lvl w:ilvl="3" w:tplc="AF8E66C6">
      <w:start w:val="1"/>
      <w:numFmt w:val="bullet"/>
      <w:lvlText w:val=""/>
      <w:lvlJc w:val="left"/>
      <w:pPr>
        <w:ind w:left="2880" w:hanging="360"/>
      </w:pPr>
      <w:rPr>
        <w:rFonts w:ascii="Symbol" w:hAnsi="Symbol" w:hint="default"/>
      </w:rPr>
    </w:lvl>
    <w:lvl w:ilvl="4" w:tplc="2EF6F5F2">
      <w:start w:val="1"/>
      <w:numFmt w:val="bullet"/>
      <w:lvlText w:val="o"/>
      <w:lvlJc w:val="left"/>
      <w:pPr>
        <w:ind w:left="3600" w:hanging="360"/>
      </w:pPr>
      <w:rPr>
        <w:rFonts w:ascii="Courier New" w:hAnsi="Courier New" w:hint="default"/>
      </w:rPr>
    </w:lvl>
    <w:lvl w:ilvl="5" w:tplc="C56C7A7C">
      <w:start w:val="1"/>
      <w:numFmt w:val="bullet"/>
      <w:lvlText w:val=""/>
      <w:lvlJc w:val="left"/>
      <w:pPr>
        <w:ind w:left="4320" w:hanging="360"/>
      </w:pPr>
      <w:rPr>
        <w:rFonts w:ascii="Wingdings" w:hAnsi="Wingdings" w:hint="default"/>
      </w:rPr>
    </w:lvl>
    <w:lvl w:ilvl="6" w:tplc="7DE2B4E4">
      <w:start w:val="1"/>
      <w:numFmt w:val="bullet"/>
      <w:lvlText w:val=""/>
      <w:lvlJc w:val="left"/>
      <w:pPr>
        <w:ind w:left="5040" w:hanging="360"/>
      </w:pPr>
      <w:rPr>
        <w:rFonts w:ascii="Symbol" w:hAnsi="Symbol" w:hint="default"/>
      </w:rPr>
    </w:lvl>
    <w:lvl w:ilvl="7" w:tplc="21D68836">
      <w:start w:val="1"/>
      <w:numFmt w:val="bullet"/>
      <w:lvlText w:val="o"/>
      <w:lvlJc w:val="left"/>
      <w:pPr>
        <w:ind w:left="5760" w:hanging="360"/>
      </w:pPr>
      <w:rPr>
        <w:rFonts w:ascii="Courier New" w:hAnsi="Courier New" w:hint="default"/>
      </w:rPr>
    </w:lvl>
    <w:lvl w:ilvl="8" w:tplc="23E20E7C">
      <w:start w:val="1"/>
      <w:numFmt w:val="bullet"/>
      <w:lvlText w:val=""/>
      <w:lvlJc w:val="left"/>
      <w:pPr>
        <w:ind w:left="6480" w:hanging="360"/>
      </w:pPr>
      <w:rPr>
        <w:rFonts w:ascii="Wingdings" w:hAnsi="Wingdings" w:hint="default"/>
      </w:rPr>
    </w:lvl>
  </w:abstractNum>
  <w:num w:numId="1" w16cid:durableId="505823317">
    <w:abstractNumId w:val="16"/>
  </w:num>
  <w:num w:numId="2" w16cid:durableId="411705809">
    <w:abstractNumId w:val="14"/>
  </w:num>
  <w:num w:numId="3" w16cid:durableId="529415917">
    <w:abstractNumId w:val="38"/>
  </w:num>
  <w:num w:numId="4" w16cid:durableId="799424774">
    <w:abstractNumId w:val="28"/>
  </w:num>
  <w:num w:numId="5" w16cid:durableId="54285207">
    <w:abstractNumId w:val="13"/>
  </w:num>
  <w:num w:numId="6" w16cid:durableId="1278369508">
    <w:abstractNumId w:val="40"/>
  </w:num>
  <w:num w:numId="7" w16cid:durableId="1467431971">
    <w:abstractNumId w:val="32"/>
  </w:num>
  <w:num w:numId="8" w16cid:durableId="1958097028">
    <w:abstractNumId w:val="36"/>
  </w:num>
  <w:num w:numId="9" w16cid:durableId="282662328">
    <w:abstractNumId w:val="11"/>
  </w:num>
  <w:num w:numId="10" w16cid:durableId="67266970">
    <w:abstractNumId w:val="24"/>
  </w:num>
  <w:num w:numId="11" w16cid:durableId="733285621">
    <w:abstractNumId w:val="39"/>
  </w:num>
  <w:num w:numId="12" w16cid:durableId="1192037444">
    <w:abstractNumId w:val="7"/>
  </w:num>
  <w:num w:numId="13" w16cid:durableId="356932750">
    <w:abstractNumId w:val="3"/>
  </w:num>
  <w:num w:numId="14" w16cid:durableId="220167830">
    <w:abstractNumId w:val="25"/>
  </w:num>
  <w:num w:numId="15" w16cid:durableId="25301161">
    <w:abstractNumId w:val="18"/>
  </w:num>
  <w:num w:numId="16" w16cid:durableId="1751850489">
    <w:abstractNumId w:val="20"/>
  </w:num>
  <w:num w:numId="17" w16cid:durableId="705910267">
    <w:abstractNumId w:val="31"/>
  </w:num>
  <w:num w:numId="18" w16cid:durableId="268657952">
    <w:abstractNumId w:val="30"/>
  </w:num>
  <w:num w:numId="19" w16cid:durableId="1116290010">
    <w:abstractNumId w:val="34"/>
  </w:num>
  <w:num w:numId="20" w16cid:durableId="737554353">
    <w:abstractNumId w:val="9"/>
  </w:num>
  <w:num w:numId="21" w16cid:durableId="1447189783">
    <w:abstractNumId w:val="6"/>
  </w:num>
  <w:num w:numId="22" w16cid:durableId="446513715">
    <w:abstractNumId w:val="5"/>
  </w:num>
  <w:num w:numId="23" w16cid:durableId="1488085910">
    <w:abstractNumId w:val="4"/>
  </w:num>
  <w:num w:numId="24" w16cid:durableId="462431353">
    <w:abstractNumId w:val="8"/>
  </w:num>
  <w:num w:numId="25" w16cid:durableId="791939577">
    <w:abstractNumId w:val="2"/>
  </w:num>
  <w:num w:numId="26" w16cid:durableId="1008630470">
    <w:abstractNumId w:val="1"/>
  </w:num>
  <w:num w:numId="27" w16cid:durableId="2060470008">
    <w:abstractNumId w:val="0"/>
  </w:num>
  <w:num w:numId="28" w16cid:durableId="1979335420">
    <w:abstractNumId w:val="37"/>
  </w:num>
  <w:num w:numId="29" w16cid:durableId="125314328">
    <w:abstractNumId w:val="22"/>
  </w:num>
  <w:num w:numId="30" w16cid:durableId="196626558">
    <w:abstractNumId w:val="29"/>
  </w:num>
  <w:num w:numId="31" w16cid:durableId="992493483">
    <w:abstractNumId w:val="26"/>
  </w:num>
  <w:num w:numId="32" w16cid:durableId="884218452">
    <w:abstractNumId w:val="21"/>
  </w:num>
  <w:num w:numId="33" w16cid:durableId="998342359">
    <w:abstractNumId w:val="33"/>
  </w:num>
  <w:num w:numId="34" w16cid:durableId="521473645">
    <w:abstractNumId w:val="15"/>
  </w:num>
  <w:num w:numId="35" w16cid:durableId="1425418937">
    <w:abstractNumId w:val="27"/>
  </w:num>
  <w:num w:numId="36" w16cid:durableId="617758634">
    <w:abstractNumId w:val="23"/>
  </w:num>
  <w:num w:numId="37" w16cid:durableId="1378119871">
    <w:abstractNumId w:val="19"/>
  </w:num>
  <w:num w:numId="38" w16cid:durableId="1914273176">
    <w:abstractNumId w:val="12"/>
  </w:num>
  <w:num w:numId="39" w16cid:durableId="571743726">
    <w:abstractNumId w:val="35"/>
  </w:num>
  <w:num w:numId="40" w16cid:durableId="434249693">
    <w:abstractNumId w:val="10"/>
  </w:num>
  <w:num w:numId="41" w16cid:durableId="662736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4F89"/>
    <w:rsid w:val="0001520C"/>
    <w:rsid w:val="00015A8A"/>
    <w:rsid w:val="00017E23"/>
    <w:rsid w:val="00021CF7"/>
    <w:rsid w:val="00023520"/>
    <w:rsid w:val="000235BD"/>
    <w:rsid w:val="00023C6D"/>
    <w:rsid w:val="0002503A"/>
    <w:rsid w:val="000269D0"/>
    <w:rsid w:val="00030886"/>
    <w:rsid w:val="00031508"/>
    <w:rsid w:val="00032A54"/>
    <w:rsid w:val="00032AC8"/>
    <w:rsid w:val="00033F1B"/>
    <w:rsid w:val="000355F8"/>
    <w:rsid w:val="00035CDA"/>
    <w:rsid w:val="00043C03"/>
    <w:rsid w:val="00043EEA"/>
    <w:rsid w:val="0004616F"/>
    <w:rsid w:val="00055EA7"/>
    <w:rsid w:val="000565CF"/>
    <w:rsid w:val="0005A1FC"/>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8C2"/>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3CC3"/>
    <w:rsid w:val="001C4556"/>
    <w:rsid w:val="001C57E8"/>
    <w:rsid w:val="001C6679"/>
    <w:rsid w:val="001C77CD"/>
    <w:rsid w:val="001D0A95"/>
    <w:rsid w:val="001D214E"/>
    <w:rsid w:val="001D245E"/>
    <w:rsid w:val="001D249F"/>
    <w:rsid w:val="001D3044"/>
    <w:rsid w:val="001D3627"/>
    <w:rsid w:val="001D4005"/>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66227"/>
    <w:rsid w:val="002703DC"/>
    <w:rsid w:val="00270F29"/>
    <w:rsid w:val="002717F8"/>
    <w:rsid w:val="00271838"/>
    <w:rsid w:val="00271C46"/>
    <w:rsid w:val="00272499"/>
    <w:rsid w:val="0027329C"/>
    <w:rsid w:val="00274DEA"/>
    <w:rsid w:val="002758A6"/>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3BD1"/>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008"/>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17144"/>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6869"/>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48E4"/>
    <w:rsid w:val="003B152C"/>
    <w:rsid w:val="003B1ADF"/>
    <w:rsid w:val="003B1CF5"/>
    <w:rsid w:val="003B54EE"/>
    <w:rsid w:val="003B5A85"/>
    <w:rsid w:val="003B5F70"/>
    <w:rsid w:val="003B6993"/>
    <w:rsid w:val="003B90C9"/>
    <w:rsid w:val="003C0C3F"/>
    <w:rsid w:val="003C44A2"/>
    <w:rsid w:val="003C589A"/>
    <w:rsid w:val="003D21B1"/>
    <w:rsid w:val="003D524A"/>
    <w:rsid w:val="003D5299"/>
    <w:rsid w:val="003D794C"/>
    <w:rsid w:val="003E0937"/>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4AFE"/>
    <w:rsid w:val="00416ADA"/>
    <w:rsid w:val="00416AF1"/>
    <w:rsid w:val="0041770A"/>
    <w:rsid w:val="00421173"/>
    <w:rsid w:val="00421D31"/>
    <w:rsid w:val="004257D4"/>
    <w:rsid w:val="0042693C"/>
    <w:rsid w:val="00431A03"/>
    <w:rsid w:val="0043469A"/>
    <w:rsid w:val="00440A24"/>
    <w:rsid w:val="004437FA"/>
    <w:rsid w:val="0044596C"/>
    <w:rsid w:val="00447D0A"/>
    <w:rsid w:val="00452BF2"/>
    <w:rsid w:val="004536F1"/>
    <w:rsid w:val="0045411C"/>
    <w:rsid w:val="00456089"/>
    <w:rsid w:val="0045E011"/>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5061"/>
    <w:rsid w:val="00486505"/>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253A"/>
    <w:rsid w:val="00523E2F"/>
    <w:rsid w:val="00524F74"/>
    <w:rsid w:val="005250A4"/>
    <w:rsid w:val="00526305"/>
    <w:rsid w:val="005266FF"/>
    <w:rsid w:val="00530D53"/>
    <w:rsid w:val="00533311"/>
    <w:rsid w:val="00536AF3"/>
    <w:rsid w:val="00537DEE"/>
    <w:rsid w:val="00541C41"/>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5C15"/>
    <w:rsid w:val="00577AB5"/>
    <w:rsid w:val="00577E78"/>
    <w:rsid w:val="00580EBE"/>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3276"/>
    <w:rsid w:val="005C4982"/>
    <w:rsid w:val="005C5010"/>
    <w:rsid w:val="005C521C"/>
    <w:rsid w:val="005C7C25"/>
    <w:rsid w:val="005D35DE"/>
    <w:rsid w:val="005D520C"/>
    <w:rsid w:val="005D763A"/>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8F8"/>
    <w:rsid w:val="00612A52"/>
    <w:rsid w:val="00614E9D"/>
    <w:rsid w:val="00616B4B"/>
    <w:rsid w:val="00617066"/>
    <w:rsid w:val="00621637"/>
    <w:rsid w:val="00621FB1"/>
    <w:rsid w:val="00622705"/>
    <w:rsid w:val="0062396E"/>
    <w:rsid w:val="0062495B"/>
    <w:rsid w:val="00625C9C"/>
    <w:rsid w:val="00627D14"/>
    <w:rsid w:val="00632B37"/>
    <w:rsid w:val="00634B11"/>
    <w:rsid w:val="00635ACB"/>
    <w:rsid w:val="00640203"/>
    <w:rsid w:val="00644B44"/>
    <w:rsid w:val="0064629F"/>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899"/>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0200"/>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1424"/>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97C9C"/>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5A30"/>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5B48"/>
    <w:rsid w:val="00986093"/>
    <w:rsid w:val="0098717D"/>
    <w:rsid w:val="009875FF"/>
    <w:rsid w:val="009940E4"/>
    <w:rsid w:val="009955E6"/>
    <w:rsid w:val="00997591"/>
    <w:rsid w:val="009A1B88"/>
    <w:rsid w:val="009A22DF"/>
    <w:rsid w:val="009A43E1"/>
    <w:rsid w:val="009A735C"/>
    <w:rsid w:val="009B1935"/>
    <w:rsid w:val="009B1A33"/>
    <w:rsid w:val="009B39EE"/>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1F35"/>
    <w:rsid w:val="00A22335"/>
    <w:rsid w:val="00A22BFD"/>
    <w:rsid w:val="00A25607"/>
    <w:rsid w:val="00A273D6"/>
    <w:rsid w:val="00A27B38"/>
    <w:rsid w:val="00A32D82"/>
    <w:rsid w:val="00A356A2"/>
    <w:rsid w:val="00A36EA5"/>
    <w:rsid w:val="00A3755A"/>
    <w:rsid w:val="00A37807"/>
    <w:rsid w:val="00A4170F"/>
    <w:rsid w:val="00A461EB"/>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07EBF"/>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C50"/>
    <w:rsid w:val="00B55ECA"/>
    <w:rsid w:val="00B569E2"/>
    <w:rsid w:val="00B56E65"/>
    <w:rsid w:val="00B570BB"/>
    <w:rsid w:val="00B60D1C"/>
    <w:rsid w:val="00B7290B"/>
    <w:rsid w:val="00B72C38"/>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5B3"/>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3825"/>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67C04"/>
    <w:rsid w:val="00D72EBB"/>
    <w:rsid w:val="00D7435A"/>
    <w:rsid w:val="00D7606A"/>
    <w:rsid w:val="00D86AF3"/>
    <w:rsid w:val="00D9310F"/>
    <w:rsid w:val="00D93508"/>
    <w:rsid w:val="00D951A9"/>
    <w:rsid w:val="00D978F9"/>
    <w:rsid w:val="00D97F67"/>
    <w:rsid w:val="00DA2BAC"/>
    <w:rsid w:val="00DA4E66"/>
    <w:rsid w:val="00DA6740"/>
    <w:rsid w:val="00DA6ACB"/>
    <w:rsid w:val="00DB0161"/>
    <w:rsid w:val="00DB07CC"/>
    <w:rsid w:val="00DB526D"/>
    <w:rsid w:val="00DB584F"/>
    <w:rsid w:val="00DC1350"/>
    <w:rsid w:val="00DC2FAF"/>
    <w:rsid w:val="00DC421F"/>
    <w:rsid w:val="00DC4605"/>
    <w:rsid w:val="00DC4E23"/>
    <w:rsid w:val="00DC7D6E"/>
    <w:rsid w:val="00DD05AA"/>
    <w:rsid w:val="00DD110C"/>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1966"/>
    <w:rsid w:val="00E524EB"/>
    <w:rsid w:val="00E529B1"/>
    <w:rsid w:val="00E5404E"/>
    <w:rsid w:val="00E5476D"/>
    <w:rsid w:val="00E56C54"/>
    <w:rsid w:val="00E600C7"/>
    <w:rsid w:val="00E61F08"/>
    <w:rsid w:val="00E63A2C"/>
    <w:rsid w:val="00E64501"/>
    <w:rsid w:val="00E649F3"/>
    <w:rsid w:val="00E64FF5"/>
    <w:rsid w:val="00E671C4"/>
    <w:rsid w:val="00E908B0"/>
    <w:rsid w:val="00E91182"/>
    <w:rsid w:val="00E92340"/>
    <w:rsid w:val="00E926AF"/>
    <w:rsid w:val="00E928E4"/>
    <w:rsid w:val="00E93003"/>
    <w:rsid w:val="00E93D72"/>
    <w:rsid w:val="00E95F1A"/>
    <w:rsid w:val="00EA0D94"/>
    <w:rsid w:val="00EA145E"/>
    <w:rsid w:val="00EA364C"/>
    <w:rsid w:val="00EA3A96"/>
    <w:rsid w:val="00EA3BC4"/>
    <w:rsid w:val="00EA483A"/>
    <w:rsid w:val="00EA4885"/>
    <w:rsid w:val="00EA4D5D"/>
    <w:rsid w:val="00EA5545"/>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008"/>
    <w:rsid w:val="00EE1424"/>
    <w:rsid w:val="00EE194E"/>
    <w:rsid w:val="00EE197B"/>
    <w:rsid w:val="00EE1FD1"/>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B7E30"/>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023658"/>
    <w:rsid w:val="010390C4"/>
    <w:rsid w:val="0176AC4F"/>
    <w:rsid w:val="018C400D"/>
    <w:rsid w:val="01B9502B"/>
    <w:rsid w:val="01CD9C1E"/>
    <w:rsid w:val="021B9AD8"/>
    <w:rsid w:val="02206442"/>
    <w:rsid w:val="024BAD63"/>
    <w:rsid w:val="024E6C0C"/>
    <w:rsid w:val="0251F4DC"/>
    <w:rsid w:val="025DE97D"/>
    <w:rsid w:val="026FD7A2"/>
    <w:rsid w:val="029A7DF1"/>
    <w:rsid w:val="02A958AD"/>
    <w:rsid w:val="02ECCFD6"/>
    <w:rsid w:val="0317DD6D"/>
    <w:rsid w:val="03268A35"/>
    <w:rsid w:val="033B97F6"/>
    <w:rsid w:val="03764D44"/>
    <w:rsid w:val="03A240FC"/>
    <w:rsid w:val="03EBD335"/>
    <w:rsid w:val="042F20DC"/>
    <w:rsid w:val="0436C2B8"/>
    <w:rsid w:val="0440B9D2"/>
    <w:rsid w:val="046E55DC"/>
    <w:rsid w:val="048CD2AC"/>
    <w:rsid w:val="04E6EF7C"/>
    <w:rsid w:val="04EA746A"/>
    <w:rsid w:val="04FA512E"/>
    <w:rsid w:val="050DDBBB"/>
    <w:rsid w:val="0528B453"/>
    <w:rsid w:val="054F01D9"/>
    <w:rsid w:val="05543EEE"/>
    <w:rsid w:val="0589348D"/>
    <w:rsid w:val="058AEEE2"/>
    <w:rsid w:val="0592F36D"/>
    <w:rsid w:val="0596D05E"/>
    <w:rsid w:val="05B07829"/>
    <w:rsid w:val="05C6B257"/>
    <w:rsid w:val="05C95F23"/>
    <w:rsid w:val="0624677D"/>
    <w:rsid w:val="06468033"/>
    <w:rsid w:val="06798ED9"/>
    <w:rsid w:val="068F999B"/>
    <w:rsid w:val="0696EA45"/>
    <w:rsid w:val="06ABB5E9"/>
    <w:rsid w:val="06B45FE6"/>
    <w:rsid w:val="06C0B39B"/>
    <w:rsid w:val="06F0BBF6"/>
    <w:rsid w:val="0704061B"/>
    <w:rsid w:val="074433DB"/>
    <w:rsid w:val="074C3D58"/>
    <w:rsid w:val="075643EA"/>
    <w:rsid w:val="07678B67"/>
    <w:rsid w:val="0777003F"/>
    <w:rsid w:val="0780B2B8"/>
    <w:rsid w:val="079CDEAF"/>
    <w:rsid w:val="07ADE1BA"/>
    <w:rsid w:val="07BFB6DE"/>
    <w:rsid w:val="07C37A27"/>
    <w:rsid w:val="07ED6676"/>
    <w:rsid w:val="082F16E8"/>
    <w:rsid w:val="08567D96"/>
    <w:rsid w:val="0887AA7E"/>
    <w:rsid w:val="08A771B6"/>
    <w:rsid w:val="08D08029"/>
    <w:rsid w:val="08D5FAE6"/>
    <w:rsid w:val="08DD405B"/>
    <w:rsid w:val="08ECC41E"/>
    <w:rsid w:val="08F852F3"/>
    <w:rsid w:val="09050139"/>
    <w:rsid w:val="0965D2EB"/>
    <w:rsid w:val="096B470A"/>
    <w:rsid w:val="09CCD13D"/>
    <w:rsid w:val="09DB3594"/>
    <w:rsid w:val="09E16575"/>
    <w:rsid w:val="09E37D5F"/>
    <w:rsid w:val="0A0F1EA8"/>
    <w:rsid w:val="0A182CC9"/>
    <w:rsid w:val="0A1ADA14"/>
    <w:rsid w:val="0A4B9B50"/>
    <w:rsid w:val="0A6FCEE9"/>
    <w:rsid w:val="0A9048CD"/>
    <w:rsid w:val="0A9D821E"/>
    <w:rsid w:val="0AB40633"/>
    <w:rsid w:val="0ABFB7B8"/>
    <w:rsid w:val="0AC189A2"/>
    <w:rsid w:val="0AE51148"/>
    <w:rsid w:val="0B4BFDB5"/>
    <w:rsid w:val="0B4D470D"/>
    <w:rsid w:val="0B62BAB8"/>
    <w:rsid w:val="0B64E1B3"/>
    <w:rsid w:val="0B7D4339"/>
    <w:rsid w:val="0B856F98"/>
    <w:rsid w:val="0B883D6E"/>
    <w:rsid w:val="0BB3FAB5"/>
    <w:rsid w:val="0BD28527"/>
    <w:rsid w:val="0C0306DC"/>
    <w:rsid w:val="0C097D01"/>
    <w:rsid w:val="0C1CB221"/>
    <w:rsid w:val="0C226C02"/>
    <w:rsid w:val="0C404B05"/>
    <w:rsid w:val="0C5D005F"/>
    <w:rsid w:val="0CA30794"/>
    <w:rsid w:val="0CA5928B"/>
    <w:rsid w:val="0CBD08E4"/>
    <w:rsid w:val="0CC4E2CA"/>
    <w:rsid w:val="0D592FAE"/>
    <w:rsid w:val="0D63809A"/>
    <w:rsid w:val="0D70AC2A"/>
    <w:rsid w:val="0D95116E"/>
    <w:rsid w:val="0D9CAFB9"/>
    <w:rsid w:val="0DD90D09"/>
    <w:rsid w:val="0DDFF48C"/>
    <w:rsid w:val="0E11A610"/>
    <w:rsid w:val="0E1F43C1"/>
    <w:rsid w:val="0E4BD1E6"/>
    <w:rsid w:val="0E4C2245"/>
    <w:rsid w:val="0E5E612C"/>
    <w:rsid w:val="0E6100AB"/>
    <w:rsid w:val="0E875B04"/>
    <w:rsid w:val="0E88FAA4"/>
    <w:rsid w:val="0E8DB503"/>
    <w:rsid w:val="0E97A3B1"/>
    <w:rsid w:val="0E999CC2"/>
    <w:rsid w:val="0EAB473E"/>
    <w:rsid w:val="0EE89662"/>
    <w:rsid w:val="0EFB1ED8"/>
    <w:rsid w:val="0F415505"/>
    <w:rsid w:val="0F7484BC"/>
    <w:rsid w:val="0F8A142C"/>
    <w:rsid w:val="0F952AAD"/>
    <w:rsid w:val="0FDB53CD"/>
    <w:rsid w:val="0FE10277"/>
    <w:rsid w:val="0FF4ED8F"/>
    <w:rsid w:val="0FFDDAFC"/>
    <w:rsid w:val="103D37A1"/>
    <w:rsid w:val="10499691"/>
    <w:rsid w:val="104CB143"/>
    <w:rsid w:val="1055C49E"/>
    <w:rsid w:val="1065A1A4"/>
    <w:rsid w:val="1074AAA2"/>
    <w:rsid w:val="10AB1E69"/>
    <w:rsid w:val="10B885E2"/>
    <w:rsid w:val="1132EEE1"/>
    <w:rsid w:val="113748E5"/>
    <w:rsid w:val="11466D8E"/>
    <w:rsid w:val="1156EFDA"/>
    <w:rsid w:val="1172AA8C"/>
    <w:rsid w:val="117353D8"/>
    <w:rsid w:val="118589C5"/>
    <w:rsid w:val="1196832A"/>
    <w:rsid w:val="11D15BCF"/>
    <w:rsid w:val="11DC734A"/>
    <w:rsid w:val="121AB444"/>
    <w:rsid w:val="123AF091"/>
    <w:rsid w:val="12771178"/>
    <w:rsid w:val="127F2BE5"/>
    <w:rsid w:val="12A60B2D"/>
    <w:rsid w:val="12A8DB36"/>
    <w:rsid w:val="12AA8D08"/>
    <w:rsid w:val="12C6A828"/>
    <w:rsid w:val="1306496F"/>
    <w:rsid w:val="132FF3B2"/>
    <w:rsid w:val="13560E74"/>
    <w:rsid w:val="1357158B"/>
    <w:rsid w:val="136CBADC"/>
    <w:rsid w:val="13809B4D"/>
    <w:rsid w:val="1390136A"/>
    <w:rsid w:val="139A90CC"/>
    <w:rsid w:val="13C16F8E"/>
    <w:rsid w:val="13C48771"/>
    <w:rsid w:val="13F6DF84"/>
    <w:rsid w:val="13FD08DE"/>
    <w:rsid w:val="140D3E47"/>
    <w:rsid w:val="1415FAAC"/>
    <w:rsid w:val="14336460"/>
    <w:rsid w:val="1449B05F"/>
    <w:rsid w:val="144B7FF5"/>
    <w:rsid w:val="146C3D45"/>
    <w:rsid w:val="1488184B"/>
    <w:rsid w:val="14903CB3"/>
    <w:rsid w:val="14942A08"/>
    <w:rsid w:val="14A87E43"/>
    <w:rsid w:val="14AD6187"/>
    <w:rsid w:val="14C9487A"/>
    <w:rsid w:val="14E8690A"/>
    <w:rsid w:val="14F7A748"/>
    <w:rsid w:val="1527B478"/>
    <w:rsid w:val="15280406"/>
    <w:rsid w:val="15381B21"/>
    <w:rsid w:val="15563C30"/>
    <w:rsid w:val="1561C5D6"/>
    <w:rsid w:val="15807D3D"/>
    <w:rsid w:val="15BC7B96"/>
    <w:rsid w:val="15BEEB28"/>
    <w:rsid w:val="15C78D11"/>
    <w:rsid w:val="15CE7990"/>
    <w:rsid w:val="15E7C59D"/>
    <w:rsid w:val="15F26C75"/>
    <w:rsid w:val="1607B119"/>
    <w:rsid w:val="160F3D5B"/>
    <w:rsid w:val="16174F2A"/>
    <w:rsid w:val="1653B2CF"/>
    <w:rsid w:val="1665FFE5"/>
    <w:rsid w:val="167ECD3B"/>
    <w:rsid w:val="1682553C"/>
    <w:rsid w:val="1683C545"/>
    <w:rsid w:val="16849517"/>
    <w:rsid w:val="16977AFE"/>
    <w:rsid w:val="16B7FB12"/>
    <w:rsid w:val="16CCF9A5"/>
    <w:rsid w:val="16DB4446"/>
    <w:rsid w:val="170DCB5A"/>
    <w:rsid w:val="170DFE3F"/>
    <w:rsid w:val="17255716"/>
    <w:rsid w:val="174238F9"/>
    <w:rsid w:val="17466E12"/>
    <w:rsid w:val="174D6B03"/>
    <w:rsid w:val="176B23AA"/>
    <w:rsid w:val="177F7033"/>
    <w:rsid w:val="17AA8A35"/>
    <w:rsid w:val="180F2EF5"/>
    <w:rsid w:val="183E2B54"/>
    <w:rsid w:val="184D4122"/>
    <w:rsid w:val="185635E5"/>
    <w:rsid w:val="18637D6A"/>
    <w:rsid w:val="1866C6D7"/>
    <w:rsid w:val="186F58E9"/>
    <w:rsid w:val="186F6223"/>
    <w:rsid w:val="18758A61"/>
    <w:rsid w:val="18770FF7"/>
    <w:rsid w:val="18798F2C"/>
    <w:rsid w:val="18868117"/>
    <w:rsid w:val="189E894C"/>
    <w:rsid w:val="18A991D2"/>
    <w:rsid w:val="18B7663A"/>
    <w:rsid w:val="18B9B8C4"/>
    <w:rsid w:val="18E67B0F"/>
    <w:rsid w:val="18EC17AA"/>
    <w:rsid w:val="18FBF669"/>
    <w:rsid w:val="190F3733"/>
    <w:rsid w:val="191A1042"/>
    <w:rsid w:val="191BC70F"/>
    <w:rsid w:val="191F34B6"/>
    <w:rsid w:val="1925C2E2"/>
    <w:rsid w:val="19540AC9"/>
    <w:rsid w:val="1958E904"/>
    <w:rsid w:val="1966E760"/>
    <w:rsid w:val="198A3FDB"/>
    <w:rsid w:val="198AF2C6"/>
    <w:rsid w:val="19A07B95"/>
    <w:rsid w:val="19ACBEC0"/>
    <w:rsid w:val="19B63870"/>
    <w:rsid w:val="19F996CC"/>
    <w:rsid w:val="1A054D75"/>
    <w:rsid w:val="1A07E1EA"/>
    <w:rsid w:val="1A187674"/>
    <w:rsid w:val="1A6BA36C"/>
    <w:rsid w:val="1A75A49A"/>
    <w:rsid w:val="1A82A6B2"/>
    <w:rsid w:val="1ADBB35C"/>
    <w:rsid w:val="1AFCD243"/>
    <w:rsid w:val="1AFDFAF3"/>
    <w:rsid w:val="1B08FE42"/>
    <w:rsid w:val="1B2D8EC9"/>
    <w:rsid w:val="1B601B3F"/>
    <w:rsid w:val="1B70B635"/>
    <w:rsid w:val="1B7149B7"/>
    <w:rsid w:val="1BA30DF9"/>
    <w:rsid w:val="1BA9F1F9"/>
    <w:rsid w:val="1BC1302A"/>
    <w:rsid w:val="1BC29607"/>
    <w:rsid w:val="1BD703B0"/>
    <w:rsid w:val="1BE01C7E"/>
    <w:rsid w:val="1BF9DD32"/>
    <w:rsid w:val="1C354E8A"/>
    <w:rsid w:val="1C415AA6"/>
    <w:rsid w:val="1C5137E1"/>
    <w:rsid w:val="1C5B078D"/>
    <w:rsid w:val="1C61A59F"/>
    <w:rsid w:val="1C695C4F"/>
    <w:rsid w:val="1C6C613B"/>
    <w:rsid w:val="1CA76917"/>
    <w:rsid w:val="1CC30E59"/>
    <w:rsid w:val="1CC79082"/>
    <w:rsid w:val="1D05E550"/>
    <w:rsid w:val="1D060464"/>
    <w:rsid w:val="1D07D3AF"/>
    <w:rsid w:val="1D13F20F"/>
    <w:rsid w:val="1D1E45CB"/>
    <w:rsid w:val="1D372896"/>
    <w:rsid w:val="1D39DC92"/>
    <w:rsid w:val="1D4018DA"/>
    <w:rsid w:val="1D6985CF"/>
    <w:rsid w:val="1D764995"/>
    <w:rsid w:val="1DA6CC4A"/>
    <w:rsid w:val="1DA84A93"/>
    <w:rsid w:val="1DAE552F"/>
    <w:rsid w:val="1DF1FE2B"/>
    <w:rsid w:val="1DF645DF"/>
    <w:rsid w:val="1DF8B2FF"/>
    <w:rsid w:val="1E05F85D"/>
    <w:rsid w:val="1E11F895"/>
    <w:rsid w:val="1E373FEC"/>
    <w:rsid w:val="1E44A0B4"/>
    <w:rsid w:val="1E503F72"/>
    <w:rsid w:val="1E5DD99A"/>
    <w:rsid w:val="1E831C0F"/>
    <w:rsid w:val="1E9E7A23"/>
    <w:rsid w:val="1EA7BF36"/>
    <w:rsid w:val="1EAFED84"/>
    <w:rsid w:val="1EE442A5"/>
    <w:rsid w:val="1F32060A"/>
    <w:rsid w:val="1F69A072"/>
    <w:rsid w:val="1F97F03D"/>
    <w:rsid w:val="1F9A8E87"/>
    <w:rsid w:val="1FAC88BA"/>
    <w:rsid w:val="1FADB210"/>
    <w:rsid w:val="1FF7C76F"/>
    <w:rsid w:val="20035B33"/>
    <w:rsid w:val="200CC4BB"/>
    <w:rsid w:val="20455685"/>
    <w:rsid w:val="20585AD6"/>
    <w:rsid w:val="205D78DE"/>
    <w:rsid w:val="2063D90C"/>
    <w:rsid w:val="2069D0C8"/>
    <w:rsid w:val="206AB289"/>
    <w:rsid w:val="20B4778B"/>
    <w:rsid w:val="20BB0AD6"/>
    <w:rsid w:val="210D7953"/>
    <w:rsid w:val="210F6EE4"/>
    <w:rsid w:val="213BE708"/>
    <w:rsid w:val="214BE961"/>
    <w:rsid w:val="21502FD3"/>
    <w:rsid w:val="21582164"/>
    <w:rsid w:val="2159CB5A"/>
    <w:rsid w:val="216CCC93"/>
    <w:rsid w:val="21721DB7"/>
    <w:rsid w:val="217C069C"/>
    <w:rsid w:val="21860D04"/>
    <w:rsid w:val="21861B93"/>
    <w:rsid w:val="21AA04EF"/>
    <w:rsid w:val="220B5F66"/>
    <w:rsid w:val="220D447E"/>
    <w:rsid w:val="2244CF03"/>
    <w:rsid w:val="2250373C"/>
    <w:rsid w:val="226C2B51"/>
    <w:rsid w:val="226F6536"/>
    <w:rsid w:val="22837C44"/>
    <w:rsid w:val="229F2C9D"/>
    <w:rsid w:val="229FB76E"/>
    <w:rsid w:val="22A55006"/>
    <w:rsid w:val="22AEF62E"/>
    <w:rsid w:val="22C05C33"/>
    <w:rsid w:val="22C303CA"/>
    <w:rsid w:val="22EED83F"/>
    <w:rsid w:val="233894FA"/>
    <w:rsid w:val="23417269"/>
    <w:rsid w:val="2358E574"/>
    <w:rsid w:val="238E3BD0"/>
    <w:rsid w:val="2398520A"/>
    <w:rsid w:val="2417318F"/>
    <w:rsid w:val="24312D21"/>
    <w:rsid w:val="24A5EC85"/>
    <w:rsid w:val="24AC977F"/>
    <w:rsid w:val="24C713DB"/>
    <w:rsid w:val="24F5F05F"/>
    <w:rsid w:val="25117F18"/>
    <w:rsid w:val="252C5EBB"/>
    <w:rsid w:val="25419B61"/>
    <w:rsid w:val="2558F5E6"/>
    <w:rsid w:val="25A8E520"/>
    <w:rsid w:val="25C8E247"/>
    <w:rsid w:val="25D8EFC9"/>
    <w:rsid w:val="25F1A8B5"/>
    <w:rsid w:val="261A904A"/>
    <w:rsid w:val="262A80BE"/>
    <w:rsid w:val="263A09EE"/>
    <w:rsid w:val="26470B96"/>
    <w:rsid w:val="2671F9D1"/>
    <w:rsid w:val="26731496"/>
    <w:rsid w:val="268E1F0A"/>
    <w:rsid w:val="26B1E416"/>
    <w:rsid w:val="26BAFE3F"/>
    <w:rsid w:val="27244F0D"/>
    <w:rsid w:val="27385FA8"/>
    <w:rsid w:val="275562E3"/>
    <w:rsid w:val="2769AEB0"/>
    <w:rsid w:val="276DDAAC"/>
    <w:rsid w:val="277CD066"/>
    <w:rsid w:val="278B80F6"/>
    <w:rsid w:val="27B27534"/>
    <w:rsid w:val="27BE77AD"/>
    <w:rsid w:val="2828582D"/>
    <w:rsid w:val="28363DF1"/>
    <w:rsid w:val="28410C9F"/>
    <w:rsid w:val="284B0143"/>
    <w:rsid w:val="284D9BE7"/>
    <w:rsid w:val="28595012"/>
    <w:rsid w:val="285CE5C9"/>
    <w:rsid w:val="28769470"/>
    <w:rsid w:val="289D3F48"/>
    <w:rsid w:val="289D7C5A"/>
    <w:rsid w:val="28C5A7CE"/>
    <w:rsid w:val="28EB4D57"/>
    <w:rsid w:val="28F37A45"/>
    <w:rsid w:val="2905234D"/>
    <w:rsid w:val="291D7421"/>
    <w:rsid w:val="29241A5E"/>
    <w:rsid w:val="29305EBC"/>
    <w:rsid w:val="2954C7A3"/>
    <w:rsid w:val="2961A1E6"/>
    <w:rsid w:val="299888B9"/>
    <w:rsid w:val="299DE610"/>
    <w:rsid w:val="29AE7990"/>
    <w:rsid w:val="29CE75E8"/>
    <w:rsid w:val="29D850D4"/>
    <w:rsid w:val="29F67981"/>
    <w:rsid w:val="29FE985A"/>
    <w:rsid w:val="2A11D45F"/>
    <w:rsid w:val="2A39E8E8"/>
    <w:rsid w:val="2A6C33D0"/>
    <w:rsid w:val="2AB7762A"/>
    <w:rsid w:val="2AC12510"/>
    <w:rsid w:val="2AD43188"/>
    <w:rsid w:val="2B15FE63"/>
    <w:rsid w:val="2B23DC1D"/>
    <w:rsid w:val="2B416290"/>
    <w:rsid w:val="2B56B27C"/>
    <w:rsid w:val="2BAFDA47"/>
    <w:rsid w:val="2BC89BB4"/>
    <w:rsid w:val="2BFEF255"/>
    <w:rsid w:val="2C20B891"/>
    <w:rsid w:val="2C3800C7"/>
    <w:rsid w:val="2C407605"/>
    <w:rsid w:val="2C68D1FF"/>
    <w:rsid w:val="2C7BDA6A"/>
    <w:rsid w:val="2CA1C3D8"/>
    <w:rsid w:val="2CC69C61"/>
    <w:rsid w:val="2CE45235"/>
    <w:rsid w:val="2CECF133"/>
    <w:rsid w:val="2CF2B453"/>
    <w:rsid w:val="2CF55573"/>
    <w:rsid w:val="2D075EA5"/>
    <w:rsid w:val="2D0E16D8"/>
    <w:rsid w:val="2D1298EC"/>
    <w:rsid w:val="2D241196"/>
    <w:rsid w:val="2D265F0B"/>
    <w:rsid w:val="2D33B03C"/>
    <w:rsid w:val="2D4895EA"/>
    <w:rsid w:val="2D623730"/>
    <w:rsid w:val="2D646C15"/>
    <w:rsid w:val="2D745F17"/>
    <w:rsid w:val="2D7915C2"/>
    <w:rsid w:val="2DA7C49D"/>
    <w:rsid w:val="2DCDC675"/>
    <w:rsid w:val="2DD101D8"/>
    <w:rsid w:val="2DE005A8"/>
    <w:rsid w:val="2DE6AE8A"/>
    <w:rsid w:val="2DEE8070"/>
    <w:rsid w:val="2E0FD80B"/>
    <w:rsid w:val="2E514C8E"/>
    <w:rsid w:val="2E55D1C1"/>
    <w:rsid w:val="2E704102"/>
    <w:rsid w:val="2E836B4E"/>
    <w:rsid w:val="2EA3D6F5"/>
    <w:rsid w:val="2F1473DD"/>
    <w:rsid w:val="2F31010D"/>
    <w:rsid w:val="2F3D6AFE"/>
    <w:rsid w:val="2F5686C6"/>
    <w:rsid w:val="2FD26C91"/>
    <w:rsid w:val="2FF05FED"/>
    <w:rsid w:val="3037A21D"/>
    <w:rsid w:val="30485097"/>
    <w:rsid w:val="306F2AD9"/>
    <w:rsid w:val="3072150F"/>
    <w:rsid w:val="30868B28"/>
    <w:rsid w:val="30A0FD9B"/>
    <w:rsid w:val="30BBE0A8"/>
    <w:rsid w:val="30BF4C9A"/>
    <w:rsid w:val="30DD292B"/>
    <w:rsid w:val="30EB3212"/>
    <w:rsid w:val="30ED1727"/>
    <w:rsid w:val="30EEE404"/>
    <w:rsid w:val="313DC7A6"/>
    <w:rsid w:val="31421C82"/>
    <w:rsid w:val="314E832F"/>
    <w:rsid w:val="3151BD04"/>
    <w:rsid w:val="31521902"/>
    <w:rsid w:val="31BFD0E0"/>
    <w:rsid w:val="31C3C513"/>
    <w:rsid w:val="31CB2FE8"/>
    <w:rsid w:val="31D2DF08"/>
    <w:rsid w:val="31FAB729"/>
    <w:rsid w:val="31FE1C85"/>
    <w:rsid w:val="32121A0E"/>
    <w:rsid w:val="322B6E2A"/>
    <w:rsid w:val="324A301A"/>
    <w:rsid w:val="326AD7EC"/>
    <w:rsid w:val="32975C1D"/>
    <w:rsid w:val="32B4377D"/>
    <w:rsid w:val="32B95AE3"/>
    <w:rsid w:val="32CCC14C"/>
    <w:rsid w:val="32D5660D"/>
    <w:rsid w:val="32F726E9"/>
    <w:rsid w:val="3308ACE4"/>
    <w:rsid w:val="330CD993"/>
    <w:rsid w:val="331A1723"/>
    <w:rsid w:val="33413C98"/>
    <w:rsid w:val="3374BF9B"/>
    <w:rsid w:val="337F0146"/>
    <w:rsid w:val="33807F34"/>
    <w:rsid w:val="33AC059D"/>
    <w:rsid w:val="33ADB8F1"/>
    <w:rsid w:val="33BE7E77"/>
    <w:rsid w:val="33BF0DD1"/>
    <w:rsid w:val="33D1B902"/>
    <w:rsid w:val="33FA0AA9"/>
    <w:rsid w:val="3409E1AF"/>
    <w:rsid w:val="341ED430"/>
    <w:rsid w:val="342E5C4A"/>
    <w:rsid w:val="346EAC48"/>
    <w:rsid w:val="3470FEEB"/>
    <w:rsid w:val="3478E684"/>
    <w:rsid w:val="347CB53E"/>
    <w:rsid w:val="34A27A3A"/>
    <w:rsid w:val="34C8D9A2"/>
    <w:rsid w:val="34EA5163"/>
    <w:rsid w:val="351C4C76"/>
    <w:rsid w:val="35448DD7"/>
    <w:rsid w:val="354AFF25"/>
    <w:rsid w:val="356649D4"/>
    <w:rsid w:val="3566AB4B"/>
    <w:rsid w:val="35765019"/>
    <w:rsid w:val="35868C60"/>
    <w:rsid w:val="3592C649"/>
    <w:rsid w:val="35A0474E"/>
    <w:rsid w:val="35A8198D"/>
    <w:rsid w:val="35ACC456"/>
    <w:rsid w:val="35B03EB6"/>
    <w:rsid w:val="35B7DDC9"/>
    <w:rsid w:val="35BCB036"/>
    <w:rsid w:val="35D10C0C"/>
    <w:rsid w:val="36128C03"/>
    <w:rsid w:val="362C7B6F"/>
    <w:rsid w:val="36711CE5"/>
    <w:rsid w:val="367B1733"/>
    <w:rsid w:val="36D687AE"/>
    <w:rsid w:val="36DE3D8C"/>
    <w:rsid w:val="371F26E5"/>
    <w:rsid w:val="37499568"/>
    <w:rsid w:val="377DFCED"/>
    <w:rsid w:val="3781BF49"/>
    <w:rsid w:val="37965598"/>
    <w:rsid w:val="379B45D3"/>
    <w:rsid w:val="37BB02AF"/>
    <w:rsid w:val="37C2C585"/>
    <w:rsid w:val="37D61F59"/>
    <w:rsid w:val="37E48AA8"/>
    <w:rsid w:val="37EA9B29"/>
    <w:rsid w:val="37FC6447"/>
    <w:rsid w:val="380F4224"/>
    <w:rsid w:val="383200ED"/>
    <w:rsid w:val="3839787A"/>
    <w:rsid w:val="3845E0BB"/>
    <w:rsid w:val="38594405"/>
    <w:rsid w:val="389ADA1A"/>
    <w:rsid w:val="389C032A"/>
    <w:rsid w:val="389F42A4"/>
    <w:rsid w:val="38BCFB06"/>
    <w:rsid w:val="38D13479"/>
    <w:rsid w:val="38F2519F"/>
    <w:rsid w:val="38F2915A"/>
    <w:rsid w:val="39026FBC"/>
    <w:rsid w:val="3922DAC7"/>
    <w:rsid w:val="393D5E3D"/>
    <w:rsid w:val="39467EF6"/>
    <w:rsid w:val="3947D483"/>
    <w:rsid w:val="3955E3B5"/>
    <w:rsid w:val="3999CE57"/>
    <w:rsid w:val="399FEA83"/>
    <w:rsid w:val="39C08C07"/>
    <w:rsid w:val="39E22201"/>
    <w:rsid w:val="3A00047D"/>
    <w:rsid w:val="3A90C6F0"/>
    <w:rsid w:val="3AAEFC50"/>
    <w:rsid w:val="3AB63292"/>
    <w:rsid w:val="3ABED87E"/>
    <w:rsid w:val="3ACB358F"/>
    <w:rsid w:val="3AD1DCE1"/>
    <w:rsid w:val="3AEB8C40"/>
    <w:rsid w:val="3AF9ACE2"/>
    <w:rsid w:val="3B010372"/>
    <w:rsid w:val="3B05C2BA"/>
    <w:rsid w:val="3B712B9C"/>
    <w:rsid w:val="3B87013D"/>
    <w:rsid w:val="3B8F3590"/>
    <w:rsid w:val="3BC1129E"/>
    <w:rsid w:val="3BDA7764"/>
    <w:rsid w:val="3C01CEBB"/>
    <w:rsid w:val="3C243823"/>
    <w:rsid w:val="3C25527B"/>
    <w:rsid w:val="3C35171E"/>
    <w:rsid w:val="3C7D78A2"/>
    <w:rsid w:val="3C94B1C7"/>
    <w:rsid w:val="3C9964B1"/>
    <w:rsid w:val="3CA76E55"/>
    <w:rsid w:val="3CB92D66"/>
    <w:rsid w:val="3CC38885"/>
    <w:rsid w:val="3CC4072B"/>
    <w:rsid w:val="3CD3C32C"/>
    <w:rsid w:val="3CEE2885"/>
    <w:rsid w:val="3D112E61"/>
    <w:rsid w:val="3D1C29C8"/>
    <w:rsid w:val="3D2590C4"/>
    <w:rsid w:val="3D5FB652"/>
    <w:rsid w:val="3D6CF50A"/>
    <w:rsid w:val="3D6FFBFE"/>
    <w:rsid w:val="3D7D6282"/>
    <w:rsid w:val="3D8A0CCF"/>
    <w:rsid w:val="3DACF189"/>
    <w:rsid w:val="3DED384F"/>
    <w:rsid w:val="3DF1C77D"/>
    <w:rsid w:val="3E01BE67"/>
    <w:rsid w:val="3E06A2F0"/>
    <w:rsid w:val="3E54848F"/>
    <w:rsid w:val="3E7C90F3"/>
    <w:rsid w:val="3E94098E"/>
    <w:rsid w:val="3ECCC562"/>
    <w:rsid w:val="3ED27E40"/>
    <w:rsid w:val="3EE0CDAF"/>
    <w:rsid w:val="3EEEB3F3"/>
    <w:rsid w:val="3EF686EF"/>
    <w:rsid w:val="3EF9E023"/>
    <w:rsid w:val="3F040625"/>
    <w:rsid w:val="3F0E3139"/>
    <w:rsid w:val="3F411E4F"/>
    <w:rsid w:val="3F5029FB"/>
    <w:rsid w:val="3F646710"/>
    <w:rsid w:val="3F84D2D8"/>
    <w:rsid w:val="3F9218B9"/>
    <w:rsid w:val="3FA1A8CE"/>
    <w:rsid w:val="3FBE7840"/>
    <w:rsid w:val="3FEF06D3"/>
    <w:rsid w:val="3FF981D6"/>
    <w:rsid w:val="3FFA7FFD"/>
    <w:rsid w:val="40064759"/>
    <w:rsid w:val="400C8DFE"/>
    <w:rsid w:val="4026BE41"/>
    <w:rsid w:val="405E18EE"/>
    <w:rsid w:val="4089B81B"/>
    <w:rsid w:val="40C771C4"/>
    <w:rsid w:val="40DD42C1"/>
    <w:rsid w:val="40DEF218"/>
    <w:rsid w:val="41187279"/>
    <w:rsid w:val="412D472D"/>
    <w:rsid w:val="4130EC98"/>
    <w:rsid w:val="413D7F8C"/>
    <w:rsid w:val="41459CF6"/>
    <w:rsid w:val="41535E03"/>
    <w:rsid w:val="41687C28"/>
    <w:rsid w:val="4169A95A"/>
    <w:rsid w:val="417185E9"/>
    <w:rsid w:val="417F136E"/>
    <w:rsid w:val="4189B6A4"/>
    <w:rsid w:val="420044AD"/>
    <w:rsid w:val="420C09E1"/>
    <w:rsid w:val="420C4E10"/>
    <w:rsid w:val="421BE0EF"/>
    <w:rsid w:val="421C60FE"/>
    <w:rsid w:val="422C856E"/>
    <w:rsid w:val="4241E8C2"/>
    <w:rsid w:val="4242A62F"/>
    <w:rsid w:val="4261E7D4"/>
    <w:rsid w:val="42660C18"/>
    <w:rsid w:val="42759661"/>
    <w:rsid w:val="427890D2"/>
    <w:rsid w:val="427C8DE9"/>
    <w:rsid w:val="428D4EDC"/>
    <w:rsid w:val="42908E78"/>
    <w:rsid w:val="429717C5"/>
    <w:rsid w:val="42A4538F"/>
    <w:rsid w:val="42D3D7FF"/>
    <w:rsid w:val="4300C52B"/>
    <w:rsid w:val="4307D8E1"/>
    <w:rsid w:val="4309E5C8"/>
    <w:rsid w:val="43194E69"/>
    <w:rsid w:val="433921E7"/>
    <w:rsid w:val="434C0804"/>
    <w:rsid w:val="4363258E"/>
    <w:rsid w:val="43668EB5"/>
    <w:rsid w:val="436769F4"/>
    <w:rsid w:val="439FEA03"/>
    <w:rsid w:val="43C4D4E6"/>
    <w:rsid w:val="43D80095"/>
    <w:rsid w:val="43F7B98F"/>
    <w:rsid w:val="43FBC651"/>
    <w:rsid w:val="4407AAA9"/>
    <w:rsid w:val="445C6260"/>
    <w:rsid w:val="4469379F"/>
    <w:rsid w:val="447AFB28"/>
    <w:rsid w:val="44C0CBBC"/>
    <w:rsid w:val="44FD6880"/>
    <w:rsid w:val="4504AC72"/>
    <w:rsid w:val="4517AA02"/>
    <w:rsid w:val="454BE319"/>
    <w:rsid w:val="455E78E5"/>
    <w:rsid w:val="4588B3AA"/>
    <w:rsid w:val="4596CBD5"/>
    <w:rsid w:val="45BB64A6"/>
    <w:rsid w:val="45FDCB6E"/>
    <w:rsid w:val="460C05DA"/>
    <w:rsid w:val="461437E6"/>
    <w:rsid w:val="4615127C"/>
    <w:rsid w:val="4619046C"/>
    <w:rsid w:val="4621555D"/>
    <w:rsid w:val="462B3F9B"/>
    <w:rsid w:val="4633653B"/>
    <w:rsid w:val="46479E00"/>
    <w:rsid w:val="464AAFC7"/>
    <w:rsid w:val="46504771"/>
    <w:rsid w:val="4666C77D"/>
    <w:rsid w:val="46701E32"/>
    <w:rsid w:val="467146F0"/>
    <w:rsid w:val="46717F12"/>
    <w:rsid w:val="468FD732"/>
    <w:rsid w:val="4690456F"/>
    <w:rsid w:val="469293B5"/>
    <w:rsid w:val="469D5099"/>
    <w:rsid w:val="46C73591"/>
    <w:rsid w:val="46C7F775"/>
    <w:rsid w:val="46D5F93D"/>
    <w:rsid w:val="46E05047"/>
    <w:rsid w:val="46EBA467"/>
    <w:rsid w:val="4700D172"/>
    <w:rsid w:val="470C81C5"/>
    <w:rsid w:val="476FDF10"/>
    <w:rsid w:val="47787747"/>
    <w:rsid w:val="47CCDA4D"/>
    <w:rsid w:val="47DADAFE"/>
    <w:rsid w:val="47F278C0"/>
    <w:rsid w:val="47F28405"/>
    <w:rsid w:val="48048D7C"/>
    <w:rsid w:val="482DDF0A"/>
    <w:rsid w:val="482FB383"/>
    <w:rsid w:val="48327FFC"/>
    <w:rsid w:val="484E3A44"/>
    <w:rsid w:val="4875A422"/>
    <w:rsid w:val="487AE3A0"/>
    <w:rsid w:val="487DD682"/>
    <w:rsid w:val="488CE078"/>
    <w:rsid w:val="48A0B61D"/>
    <w:rsid w:val="48A6D991"/>
    <w:rsid w:val="48C23C9A"/>
    <w:rsid w:val="48D39944"/>
    <w:rsid w:val="48FFA851"/>
    <w:rsid w:val="4912A932"/>
    <w:rsid w:val="4919F26B"/>
    <w:rsid w:val="494FC255"/>
    <w:rsid w:val="49635D90"/>
    <w:rsid w:val="49AB5E6E"/>
    <w:rsid w:val="49ADDAB8"/>
    <w:rsid w:val="49BE640C"/>
    <w:rsid w:val="49D6202B"/>
    <w:rsid w:val="49DD4751"/>
    <w:rsid w:val="49F91A74"/>
    <w:rsid w:val="4A56EAA2"/>
    <w:rsid w:val="4A600FE7"/>
    <w:rsid w:val="4A65A030"/>
    <w:rsid w:val="4A791416"/>
    <w:rsid w:val="4A8D7545"/>
    <w:rsid w:val="4AA09B7C"/>
    <w:rsid w:val="4AAEB1CD"/>
    <w:rsid w:val="4AEC12CF"/>
    <w:rsid w:val="4AF38BD4"/>
    <w:rsid w:val="4AFC519B"/>
    <w:rsid w:val="4B097973"/>
    <w:rsid w:val="4B17B950"/>
    <w:rsid w:val="4B2D0E0F"/>
    <w:rsid w:val="4B37097A"/>
    <w:rsid w:val="4B75B6AE"/>
    <w:rsid w:val="4B9096D2"/>
    <w:rsid w:val="4BA7CFEB"/>
    <w:rsid w:val="4BEF33E0"/>
    <w:rsid w:val="4C00BD16"/>
    <w:rsid w:val="4C03C266"/>
    <w:rsid w:val="4C064D3F"/>
    <w:rsid w:val="4C070F50"/>
    <w:rsid w:val="4C0C19D5"/>
    <w:rsid w:val="4C17F088"/>
    <w:rsid w:val="4C26A6D5"/>
    <w:rsid w:val="4C4CF0A0"/>
    <w:rsid w:val="4C576943"/>
    <w:rsid w:val="4C5C468A"/>
    <w:rsid w:val="4C62F392"/>
    <w:rsid w:val="4C7855BC"/>
    <w:rsid w:val="4C7A2CC1"/>
    <w:rsid w:val="4C7EB613"/>
    <w:rsid w:val="4C83AAF4"/>
    <w:rsid w:val="4C89100D"/>
    <w:rsid w:val="4C8B4021"/>
    <w:rsid w:val="4CB1C8D2"/>
    <w:rsid w:val="4CB8381E"/>
    <w:rsid w:val="4CBB82B9"/>
    <w:rsid w:val="4CC203A8"/>
    <w:rsid w:val="4CC8A208"/>
    <w:rsid w:val="4CD9F1ED"/>
    <w:rsid w:val="4D089244"/>
    <w:rsid w:val="4D0B599C"/>
    <w:rsid w:val="4D5F3A78"/>
    <w:rsid w:val="4D729578"/>
    <w:rsid w:val="4D7868AB"/>
    <w:rsid w:val="4DA2E5F1"/>
    <w:rsid w:val="4DC285C7"/>
    <w:rsid w:val="4DE88B07"/>
    <w:rsid w:val="4E088BCD"/>
    <w:rsid w:val="4E0F4769"/>
    <w:rsid w:val="4E2BFDC7"/>
    <w:rsid w:val="4E6F17F3"/>
    <w:rsid w:val="4E700CA5"/>
    <w:rsid w:val="4E755C82"/>
    <w:rsid w:val="4E9EC79E"/>
    <w:rsid w:val="4EB6B359"/>
    <w:rsid w:val="4ECCAF31"/>
    <w:rsid w:val="4ECF8CD3"/>
    <w:rsid w:val="4EE1C0CB"/>
    <w:rsid w:val="4EE48915"/>
    <w:rsid w:val="4EF21882"/>
    <w:rsid w:val="4F1C5A50"/>
    <w:rsid w:val="4F375671"/>
    <w:rsid w:val="4F3D25EA"/>
    <w:rsid w:val="4F6D7DBB"/>
    <w:rsid w:val="4FCF5566"/>
    <w:rsid w:val="4FED5607"/>
    <w:rsid w:val="5005C47B"/>
    <w:rsid w:val="5006200D"/>
    <w:rsid w:val="5018D5E6"/>
    <w:rsid w:val="503D9972"/>
    <w:rsid w:val="505E8C24"/>
    <w:rsid w:val="5062285F"/>
    <w:rsid w:val="5062E145"/>
    <w:rsid w:val="50C2F67A"/>
    <w:rsid w:val="50D50C7A"/>
    <w:rsid w:val="50F7410A"/>
    <w:rsid w:val="51074150"/>
    <w:rsid w:val="5147AC82"/>
    <w:rsid w:val="514C85BF"/>
    <w:rsid w:val="51772CA7"/>
    <w:rsid w:val="517CA89A"/>
    <w:rsid w:val="517F9418"/>
    <w:rsid w:val="51864E24"/>
    <w:rsid w:val="51866AA7"/>
    <w:rsid w:val="51AA5416"/>
    <w:rsid w:val="51F95934"/>
    <w:rsid w:val="51FA6DAA"/>
    <w:rsid w:val="522E9373"/>
    <w:rsid w:val="52475C71"/>
    <w:rsid w:val="524877F3"/>
    <w:rsid w:val="52499C16"/>
    <w:rsid w:val="524FA27B"/>
    <w:rsid w:val="5272A41F"/>
    <w:rsid w:val="5284F095"/>
    <w:rsid w:val="52A728F6"/>
    <w:rsid w:val="52BF8D71"/>
    <w:rsid w:val="52D76B17"/>
    <w:rsid w:val="52D9C842"/>
    <w:rsid w:val="52DC06FA"/>
    <w:rsid w:val="52F5DF49"/>
    <w:rsid w:val="532CF36E"/>
    <w:rsid w:val="5335DC62"/>
    <w:rsid w:val="533BF85F"/>
    <w:rsid w:val="535BCEC4"/>
    <w:rsid w:val="535D0E7B"/>
    <w:rsid w:val="5365BA04"/>
    <w:rsid w:val="53926C61"/>
    <w:rsid w:val="539B24D8"/>
    <w:rsid w:val="53ACB6D8"/>
    <w:rsid w:val="53C3A09E"/>
    <w:rsid w:val="53C6D18F"/>
    <w:rsid w:val="5427901D"/>
    <w:rsid w:val="5440459F"/>
    <w:rsid w:val="545846A5"/>
    <w:rsid w:val="546EF379"/>
    <w:rsid w:val="54B8B412"/>
    <w:rsid w:val="54CAE37E"/>
    <w:rsid w:val="54FBB387"/>
    <w:rsid w:val="555EF9C9"/>
    <w:rsid w:val="556F9ADB"/>
    <w:rsid w:val="557998F9"/>
    <w:rsid w:val="559B3C6C"/>
    <w:rsid w:val="559E7F4B"/>
    <w:rsid w:val="55BD6093"/>
    <w:rsid w:val="55E9A44D"/>
    <w:rsid w:val="560D2C9D"/>
    <w:rsid w:val="561B8A17"/>
    <w:rsid w:val="5626AC0B"/>
    <w:rsid w:val="56438278"/>
    <w:rsid w:val="5645A145"/>
    <w:rsid w:val="567D0880"/>
    <w:rsid w:val="5682A9B8"/>
    <w:rsid w:val="568632B1"/>
    <w:rsid w:val="56ADDD1B"/>
    <w:rsid w:val="56BD6221"/>
    <w:rsid w:val="56D7E2BF"/>
    <w:rsid w:val="56E8464D"/>
    <w:rsid w:val="56F163F8"/>
    <w:rsid w:val="56F5A22D"/>
    <w:rsid w:val="5703470C"/>
    <w:rsid w:val="5708DC24"/>
    <w:rsid w:val="5708E0EC"/>
    <w:rsid w:val="570EEB91"/>
    <w:rsid w:val="574A7831"/>
    <w:rsid w:val="575BD751"/>
    <w:rsid w:val="576CD376"/>
    <w:rsid w:val="577F6C46"/>
    <w:rsid w:val="57876717"/>
    <w:rsid w:val="57AF18B3"/>
    <w:rsid w:val="57C799A9"/>
    <w:rsid w:val="57D6566F"/>
    <w:rsid w:val="57DC8921"/>
    <w:rsid w:val="580F23AB"/>
    <w:rsid w:val="5811889C"/>
    <w:rsid w:val="5811DC25"/>
    <w:rsid w:val="581FF424"/>
    <w:rsid w:val="582A5937"/>
    <w:rsid w:val="582EB18F"/>
    <w:rsid w:val="583379F5"/>
    <w:rsid w:val="5838D0FA"/>
    <w:rsid w:val="58F98657"/>
    <w:rsid w:val="58FBEA59"/>
    <w:rsid w:val="59071D4D"/>
    <w:rsid w:val="594D09B5"/>
    <w:rsid w:val="594F8E5A"/>
    <w:rsid w:val="5956D6EE"/>
    <w:rsid w:val="59BA3B0D"/>
    <w:rsid w:val="59E9427C"/>
    <w:rsid w:val="5A17FC4A"/>
    <w:rsid w:val="5A3A6955"/>
    <w:rsid w:val="5A794438"/>
    <w:rsid w:val="5A813632"/>
    <w:rsid w:val="5A8CD35E"/>
    <w:rsid w:val="5A8FFD39"/>
    <w:rsid w:val="5A96F74B"/>
    <w:rsid w:val="5A988C28"/>
    <w:rsid w:val="5AA08F66"/>
    <w:rsid w:val="5AA8BA82"/>
    <w:rsid w:val="5AAB8D64"/>
    <w:rsid w:val="5AB459F3"/>
    <w:rsid w:val="5ABC02E3"/>
    <w:rsid w:val="5AC55C97"/>
    <w:rsid w:val="5AD20CD3"/>
    <w:rsid w:val="5ADE9676"/>
    <w:rsid w:val="5B0B39EA"/>
    <w:rsid w:val="5B0C43D3"/>
    <w:rsid w:val="5B706F69"/>
    <w:rsid w:val="5B79CD01"/>
    <w:rsid w:val="5B856C2B"/>
    <w:rsid w:val="5BEC22B9"/>
    <w:rsid w:val="5C134C93"/>
    <w:rsid w:val="5C1DD150"/>
    <w:rsid w:val="5C2D4735"/>
    <w:rsid w:val="5C310374"/>
    <w:rsid w:val="5C4915EB"/>
    <w:rsid w:val="5C4CD187"/>
    <w:rsid w:val="5C7C2EBE"/>
    <w:rsid w:val="5CA07E06"/>
    <w:rsid w:val="5CA095DA"/>
    <w:rsid w:val="5CABC0D5"/>
    <w:rsid w:val="5CBBFC04"/>
    <w:rsid w:val="5CC4D05F"/>
    <w:rsid w:val="5CD31FA5"/>
    <w:rsid w:val="5CD38D82"/>
    <w:rsid w:val="5CDB9B42"/>
    <w:rsid w:val="5D02A808"/>
    <w:rsid w:val="5D044A7C"/>
    <w:rsid w:val="5D0D1136"/>
    <w:rsid w:val="5D14FAE5"/>
    <w:rsid w:val="5D6B484D"/>
    <w:rsid w:val="5D705438"/>
    <w:rsid w:val="5D7361A0"/>
    <w:rsid w:val="5D826F7F"/>
    <w:rsid w:val="5D8CF660"/>
    <w:rsid w:val="5DBA74BB"/>
    <w:rsid w:val="5DCBC695"/>
    <w:rsid w:val="5DEB6411"/>
    <w:rsid w:val="5DEC016F"/>
    <w:rsid w:val="5DF3C1F4"/>
    <w:rsid w:val="5E0CC46A"/>
    <w:rsid w:val="5E4A7EAC"/>
    <w:rsid w:val="5E65466E"/>
    <w:rsid w:val="5E978DA3"/>
    <w:rsid w:val="5EC76AE7"/>
    <w:rsid w:val="5ECA13F7"/>
    <w:rsid w:val="5EE9F98A"/>
    <w:rsid w:val="5EEA7063"/>
    <w:rsid w:val="5EFC9B13"/>
    <w:rsid w:val="5F0F1C35"/>
    <w:rsid w:val="5F18A205"/>
    <w:rsid w:val="5F195DA5"/>
    <w:rsid w:val="5F29FA29"/>
    <w:rsid w:val="5F2DED98"/>
    <w:rsid w:val="5F34F8D4"/>
    <w:rsid w:val="5F405C6A"/>
    <w:rsid w:val="5F50F75C"/>
    <w:rsid w:val="5F6F512C"/>
    <w:rsid w:val="5F966588"/>
    <w:rsid w:val="5FA60DDB"/>
    <w:rsid w:val="5FA9A72C"/>
    <w:rsid w:val="5FB1533F"/>
    <w:rsid w:val="5FC235A4"/>
    <w:rsid w:val="5FC61849"/>
    <w:rsid w:val="5FDD7C0D"/>
    <w:rsid w:val="5FF15946"/>
    <w:rsid w:val="5FF88187"/>
    <w:rsid w:val="600881F0"/>
    <w:rsid w:val="601D3F99"/>
    <w:rsid w:val="603A99E7"/>
    <w:rsid w:val="606CF009"/>
    <w:rsid w:val="606EB693"/>
    <w:rsid w:val="60D1D29F"/>
    <w:rsid w:val="60D48209"/>
    <w:rsid w:val="60D5AEF9"/>
    <w:rsid w:val="60EBBB07"/>
    <w:rsid w:val="60F843B9"/>
    <w:rsid w:val="6114D5B9"/>
    <w:rsid w:val="61A89E6C"/>
    <w:rsid w:val="61C8131B"/>
    <w:rsid w:val="620EE29C"/>
    <w:rsid w:val="624CCD08"/>
    <w:rsid w:val="6252495D"/>
    <w:rsid w:val="625FA7E4"/>
    <w:rsid w:val="626E5F2E"/>
    <w:rsid w:val="62814D62"/>
    <w:rsid w:val="62CA286D"/>
    <w:rsid w:val="62D8CFDD"/>
    <w:rsid w:val="62DFB5B8"/>
    <w:rsid w:val="62EF331F"/>
    <w:rsid w:val="6305B19B"/>
    <w:rsid w:val="63179772"/>
    <w:rsid w:val="631E3957"/>
    <w:rsid w:val="632590BA"/>
    <w:rsid w:val="63291485"/>
    <w:rsid w:val="633C900D"/>
    <w:rsid w:val="633E9F76"/>
    <w:rsid w:val="63590B63"/>
    <w:rsid w:val="637F40B8"/>
    <w:rsid w:val="6389236B"/>
    <w:rsid w:val="63A6DF32"/>
    <w:rsid w:val="63A9A2BB"/>
    <w:rsid w:val="63CA738C"/>
    <w:rsid w:val="64197B6F"/>
    <w:rsid w:val="64204DAB"/>
    <w:rsid w:val="642FA055"/>
    <w:rsid w:val="64399040"/>
    <w:rsid w:val="643B6457"/>
    <w:rsid w:val="6440F3CF"/>
    <w:rsid w:val="645A6E78"/>
    <w:rsid w:val="6469E012"/>
    <w:rsid w:val="6475ED61"/>
    <w:rsid w:val="647BED39"/>
    <w:rsid w:val="647DE4A0"/>
    <w:rsid w:val="649B28FA"/>
    <w:rsid w:val="64A7FE29"/>
    <w:rsid w:val="64AF1624"/>
    <w:rsid w:val="64D6D400"/>
    <w:rsid w:val="64F9B4CE"/>
    <w:rsid w:val="6546CE50"/>
    <w:rsid w:val="6558C299"/>
    <w:rsid w:val="656BDDA0"/>
    <w:rsid w:val="65AB3379"/>
    <w:rsid w:val="65AD121E"/>
    <w:rsid w:val="65BBDA95"/>
    <w:rsid w:val="65C65B66"/>
    <w:rsid w:val="65D36AE3"/>
    <w:rsid w:val="65D9CEED"/>
    <w:rsid w:val="65FBE1E2"/>
    <w:rsid w:val="66078C0C"/>
    <w:rsid w:val="660FA312"/>
    <w:rsid w:val="66270B6E"/>
    <w:rsid w:val="66411569"/>
    <w:rsid w:val="664BB395"/>
    <w:rsid w:val="666D52CB"/>
    <w:rsid w:val="66D7A286"/>
    <w:rsid w:val="66DDB68F"/>
    <w:rsid w:val="67056AFA"/>
    <w:rsid w:val="67082420"/>
    <w:rsid w:val="670850B5"/>
    <w:rsid w:val="671AB6E4"/>
    <w:rsid w:val="671C4B30"/>
    <w:rsid w:val="6756F834"/>
    <w:rsid w:val="677D065E"/>
    <w:rsid w:val="67825643"/>
    <w:rsid w:val="6782B974"/>
    <w:rsid w:val="678F2435"/>
    <w:rsid w:val="6794A411"/>
    <w:rsid w:val="6796CFAB"/>
    <w:rsid w:val="67B2711D"/>
    <w:rsid w:val="67B8482D"/>
    <w:rsid w:val="67D22BA6"/>
    <w:rsid w:val="67DE7F15"/>
    <w:rsid w:val="67E681D1"/>
    <w:rsid w:val="6819B791"/>
    <w:rsid w:val="686045C5"/>
    <w:rsid w:val="6889C46D"/>
    <w:rsid w:val="68A333A8"/>
    <w:rsid w:val="68B3A709"/>
    <w:rsid w:val="68D5ABF0"/>
    <w:rsid w:val="68E4E3AE"/>
    <w:rsid w:val="6903DEE5"/>
    <w:rsid w:val="691FF47D"/>
    <w:rsid w:val="69266214"/>
    <w:rsid w:val="692DBE54"/>
    <w:rsid w:val="693F1546"/>
    <w:rsid w:val="693F769E"/>
    <w:rsid w:val="696803C1"/>
    <w:rsid w:val="696B7801"/>
    <w:rsid w:val="696FBD7F"/>
    <w:rsid w:val="6978D88F"/>
    <w:rsid w:val="6980C69F"/>
    <w:rsid w:val="6986E3CA"/>
    <w:rsid w:val="698C05E9"/>
    <w:rsid w:val="699503AC"/>
    <w:rsid w:val="699CE7A7"/>
    <w:rsid w:val="69A8627F"/>
    <w:rsid w:val="69C6E931"/>
    <w:rsid w:val="69EE0049"/>
    <w:rsid w:val="69F411AE"/>
    <w:rsid w:val="6A118E5B"/>
    <w:rsid w:val="6A205DD6"/>
    <w:rsid w:val="6A376CCF"/>
    <w:rsid w:val="6A417F6C"/>
    <w:rsid w:val="6A4E3CC7"/>
    <w:rsid w:val="6A7CE6BC"/>
    <w:rsid w:val="6A93CCAF"/>
    <w:rsid w:val="6AA5FE29"/>
    <w:rsid w:val="6AA859A0"/>
    <w:rsid w:val="6AB58F1D"/>
    <w:rsid w:val="6ABB8760"/>
    <w:rsid w:val="6AE80FCB"/>
    <w:rsid w:val="6AF8E67F"/>
    <w:rsid w:val="6AFA0B15"/>
    <w:rsid w:val="6B10FDB7"/>
    <w:rsid w:val="6B121C2B"/>
    <w:rsid w:val="6B46EAEE"/>
    <w:rsid w:val="6B679680"/>
    <w:rsid w:val="6B722B53"/>
    <w:rsid w:val="6BA3343E"/>
    <w:rsid w:val="6BADB2EE"/>
    <w:rsid w:val="6BB18920"/>
    <w:rsid w:val="6BCE0245"/>
    <w:rsid w:val="6BE33615"/>
    <w:rsid w:val="6BFE4693"/>
    <w:rsid w:val="6C01F7B3"/>
    <w:rsid w:val="6C268435"/>
    <w:rsid w:val="6C34F9B1"/>
    <w:rsid w:val="6C47CA56"/>
    <w:rsid w:val="6C554FDB"/>
    <w:rsid w:val="6C926C7D"/>
    <w:rsid w:val="6CA641B9"/>
    <w:rsid w:val="6CBAA0F7"/>
    <w:rsid w:val="6CCC21F9"/>
    <w:rsid w:val="6CEEBE82"/>
    <w:rsid w:val="6CF5B823"/>
    <w:rsid w:val="6D0B2988"/>
    <w:rsid w:val="6D1C1FB1"/>
    <w:rsid w:val="6D231DD2"/>
    <w:rsid w:val="6D35F667"/>
    <w:rsid w:val="6D4013A2"/>
    <w:rsid w:val="6D4506E4"/>
    <w:rsid w:val="6D68D88D"/>
    <w:rsid w:val="6DA56801"/>
    <w:rsid w:val="6DA6E217"/>
    <w:rsid w:val="6DB87875"/>
    <w:rsid w:val="6DBB33EE"/>
    <w:rsid w:val="6DE00122"/>
    <w:rsid w:val="6DE8BBBE"/>
    <w:rsid w:val="6E314AB3"/>
    <w:rsid w:val="6E517C06"/>
    <w:rsid w:val="6E64413C"/>
    <w:rsid w:val="6E7E5D77"/>
    <w:rsid w:val="6E91ACD9"/>
    <w:rsid w:val="6EA999EE"/>
    <w:rsid w:val="6EB2F3B4"/>
    <w:rsid w:val="6EEA9BA0"/>
    <w:rsid w:val="6EEFDD61"/>
    <w:rsid w:val="6EFB1166"/>
    <w:rsid w:val="6F568317"/>
    <w:rsid w:val="6F7BB0D7"/>
    <w:rsid w:val="6F7FFE91"/>
    <w:rsid w:val="6F8868C8"/>
    <w:rsid w:val="6FBA4DFB"/>
    <w:rsid w:val="6FBC2805"/>
    <w:rsid w:val="6FC02D0F"/>
    <w:rsid w:val="6FE51A06"/>
    <w:rsid w:val="6FFF7BF5"/>
    <w:rsid w:val="702C56DD"/>
    <w:rsid w:val="70551E97"/>
    <w:rsid w:val="7057FBCE"/>
    <w:rsid w:val="706795DA"/>
    <w:rsid w:val="706AB4F2"/>
    <w:rsid w:val="706FED1D"/>
    <w:rsid w:val="70725B03"/>
    <w:rsid w:val="70B40602"/>
    <w:rsid w:val="70D61F76"/>
    <w:rsid w:val="70E26998"/>
    <w:rsid w:val="710BCB53"/>
    <w:rsid w:val="711D1DC1"/>
    <w:rsid w:val="7127E5A1"/>
    <w:rsid w:val="712B0B0E"/>
    <w:rsid w:val="71392C17"/>
    <w:rsid w:val="71A25950"/>
    <w:rsid w:val="71C77719"/>
    <w:rsid w:val="71E88D0E"/>
    <w:rsid w:val="7203E3D7"/>
    <w:rsid w:val="72079983"/>
    <w:rsid w:val="723C80CD"/>
    <w:rsid w:val="723D1C22"/>
    <w:rsid w:val="72551B8C"/>
    <w:rsid w:val="7264038F"/>
    <w:rsid w:val="7273F656"/>
    <w:rsid w:val="7279B846"/>
    <w:rsid w:val="72A1CE1E"/>
    <w:rsid w:val="72AE979C"/>
    <w:rsid w:val="72C03266"/>
    <w:rsid w:val="72DDAAEA"/>
    <w:rsid w:val="7302DC1E"/>
    <w:rsid w:val="7305A45C"/>
    <w:rsid w:val="7326873C"/>
    <w:rsid w:val="732D52A1"/>
    <w:rsid w:val="7367E746"/>
    <w:rsid w:val="737CCECD"/>
    <w:rsid w:val="739C7690"/>
    <w:rsid w:val="73D933A4"/>
    <w:rsid w:val="73D93479"/>
    <w:rsid w:val="73DF8B09"/>
    <w:rsid w:val="7410F6FD"/>
    <w:rsid w:val="741304C9"/>
    <w:rsid w:val="741B7D96"/>
    <w:rsid w:val="742B8FC5"/>
    <w:rsid w:val="7460DAA3"/>
    <w:rsid w:val="74937DD7"/>
    <w:rsid w:val="74AF9630"/>
    <w:rsid w:val="74E05AB0"/>
    <w:rsid w:val="750A2663"/>
    <w:rsid w:val="7511AEDC"/>
    <w:rsid w:val="7542F307"/>
    <w:rsid w:val="75478F1B"/>
    <w:rsid w:val="75510B9D"/>
    <w:rsid w:val="7559EDDD"/>
    <w:rsid w:val="7567F93E"/>
    <w:rsid w:val="757454A4"/>
    <w:rsid w:val="75757196"/>
    <w:rsid w:val="75CF6490"/>
    <w:rsid w:val="75DA50E4"/>
    <w:rsid w:val="75F45C19"/>
    <w:rsid w:val="7600FF96"/>
    <w:rsid w:val="76088B11"/>
    <w:rsid w:val="76248A93"/>
    <w:rsid w:val="7626C3B8"/>
    <w:rsid w:val="762883AC"/>
    <w:rsid w:val="76464494"/>
    <w:rsid w:val="7650F1F0"/>
    <w:rsid w:val="76983963"/>
    <w:rsid w:val="76CAEF9A"/>
    <w:rsid w:val="76D4DBD2"/>
    <w:rsid w:val="76DD739E"/>
    <w:rsid w:val="76ED4123"/>
    <w:rsid w:val="773D8AE0"/>
    <w:rsid w:val="774505C0"/>
    <w:rsid w:val="7764F8E5"/>
    <w:rsid w:val="7773FA2E"/>
    <w:rsid w:val="77783837"/>
    <w:rsid w:val="7792BFFC"/>
    <w:rsid w:val="77A17676"/>
    <w:rsid w:val="77A85792"/>
    <w:rsid w:val="77BCD010"/>
    <w:rsid w:val="77CC595F"/>
    <w:rsid w:val="77D0806A"/>
    <w:rsid w:val="77D6E60D"/>
    <w:rsid w:val="77DB61D2"/>
    <w:rsid w:val="77FCE215"/>
    <w:rsid w:val="77FE2257"/>
    <w:rsid w:val="77FF43C6"/>
    <w:rsid w:val="7816AF96"/>
    <w:rsid w:val="7822CF24"/>
    <w:rsid w:val="7824484B"/>
    <w:rsid w:val="7842DFD9"/>
    <w:rsid w:val="7879FAAD"/>
    <w:rsid w:val="788E3BEC"/>
    <w:rsid w:val="78AEA2F2"/>
    <w:rsid w:val="78C0136B"/>
    <w:rsid w:val="78D65BAC"/>
    <w:rsid w:val="78D7CE92"/>
    <w:rsid w:val="78EBAE98"/>
    <w:rsid w:val="78F24B67"/>
    <w:rsid w:val="793E1C0A"/>
    <w:rsid w:val="79471CB4"/>
    <w:rsid w:val="7992D07D"/>
    <w:rsid w:val="79D6EE7B"/>
    <w:rsid w:val="79E99355"/>
    <w:rsid w:val="7A3473C6"/>
    <w:rsid w:val="7A48A8ED"/>
    <w:rsid w:val="7A4B2FA6"/>
    <w:rsid w:val="7A704299"/>
    <w:rsid w:val="7A7DACC9"/>
    <w:rsid w:val="7A80E3FE"/>
    <w:rsid w:val="7A8E43BA"/>
    <w:rsid w:val="7ABDDB9C"/>
    <w:rsid w:val="7AC80BF4"/>
    <w:rsid w:val="7ADD1268"/>
    <w:rsid w:val="7AF5A0C2"/>
    <w:rsid w:val="7AF7B26C"/>
    <w:rsid w:val="7B033DF8"/>
    <w:rsid w:val="7B0F6E37"/>
    <w:rsid w:val="7B21084A"/>
    <w:rsid w:val="7B21257A"/>
    <w:rsid w:val="7B28FDF0"/>
    <w:rsid w:val="7B390883"/>
    <w:rsid w:val="7B390B76"/>
    <w:rsid w:val="7B3DA0EB"/>
    <w:rsid w:val="7B501733"/>
    <w:rsid w:val="7B53EAF2"/>
    <w:rsid w:val="7B7589A2"/>
    <w:rsid w:val="7B7BB8FE"/>
    <w:rsid w:val="7B88C576"/>
    <w:rsid w:val="7B948551"/>
    <w:rsid w:val="7BACD0CD"/>
    <w:rsid w:val="7BB0B76D"/>
    <w:rsid w:val="7BEAE806"/>
    <w:rsid w:val="7C28A264"/>
    <w:rsid w:val="7C3F789A"/>
    <w:rsid w:val="7C434356"/>
    <w:rsid w:val="7C4414A4"/>
    <w:rsid w:val="7C506929"/>
    <w:rsid w:val="7C7208E3"/>
    <w:rsid w:val="7C7AEEE4"/>
    <w:rsid w:val="7C86A526"/>
    <w:rsid w:val="7C8F078D"/>
    <w:rsid w:val="7C8FC2A6"/>
    <w:rsid w:val="7C967D08"/>
    <w:rsid w:val="7CB3986A"/>
    <w:rsid w:val="7CE88322"/>
    <w:rsid w:val="7D20C55D"/>
    <w:rsid w:val="7D353386"/>
    <w:rsid w:val="7D5C844F"/>
    <w:rsid w:val="7DD66562"/>
    <w:rsid w:val="7DDD88B2"/>
    <w:rsid w:val="7E159791"/>
    <w:rsid w:val="7E1EE984"/>
    <w:rsid w:val="7E21E0B6"/>
    <w:rsid w:val="7E2B6EB8"/>
    <w:rsid w:val="7E548366"/>
    <w:rsid w:val="7E6E9D26"/>
    <w:rsid w:val="7E70B17D"/>
    <w:rsid w:val="7E869297"/>
    <w:rsid w:val="7ED35C63"/>
    <w:rsid w:val="7EE18419"/>
    <w:rsid w:val="7EF24FDA"/>
    <w:rsid w:val="7F0754FC"/>
    <w:rsid w:val="7F16FDD7"/>
    <w:rsid w:val="7F46414D"/>
    <w:rsid w:val="7F641B4E"/>
    <w:rsid w:val="7F70CCC8"/>
    <w:rsid w:val="7F8C4EB0"/>
    <w:rsid w:val="7FD8D7AA"/>
    <w:rsid w:val="7FEBB74C"/>
    <w:rsid w:val="7FFE4BF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2"/>
      </w:numPr>
      <w:contextualSpacing/>
    </w:pPr>
  </w:style>
  <w:style w:type="paragraph" w:styleId="ListNumber2">
    <w:name w:val="List Number 2"/>
    <w:basedOn w:val="Normal"/>
    <w:uiPriority w:val="10"/>
    <w:qFormat/>
    <w:rsid w:val="00DD76BA"/>
    <w:pPr>
      <w:numPr>
        <w:numId w:val="1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47756544">
      <w:bodyDiv w:val="1"/>
      <w:marLeft w:val="0"/>
      <w:marRight w:val="0"/>
      <w:marTop w:val="0"/>
      <w:marBottom w:val="0"/>
      <w:divBdr>
        <w:top w:val="none" w:sz="0" w:space="0" w:color="auto"/>
        <w:left w:val="none" w:sz="0" w:space="0" w:color="auto"/>
        <w:bottom w:val="none" w:sz="0" w:space="0" w:color="auto"/>
        <w:right w:val="none" w:sz="0" w:space="0" w:color="auto"/>
      </w:divBdr>
      <w:divsChild>
        <w:div w:id="730271405">
          <w:marLeft w:val="0"/>
          <w:marRight w:val="0"/>
          <w:marTop w:val="0"/>
          <w:marBottom w:val="0"/>
          <w:divBdr>
            <w:top w:val="none" w:sz="0" w:space="0" w:color="auto"/>
            <w:left w:val="none" w:sz="0" w:space="0" w:color="auto"/>
            <w:bottom w:val="none" w:sz="0" w:space="0" w:color="auto"/>
            <w:right w:val="none" w:sz="0" w:space="0" w:color="auto"/>
          </w:divBdr>
        </w:div>
        <w:div w:id="336351810">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59618349">
      <w:bodyDiv w:val="1"/>
      <w:marLeft w:val="0"/>
      <w:marRight w:val="0"/>
      <w:marTop w:val="0"/>
      <w:marBottom w:val="0"/>
      <w:divBdr>
        <w:top w:val="none" w:sz="0" w:space="0" w:color="auto"/>
        <w:left w:val="none" w:sz="0" w:space="0" w:color="auto"/>
        <w:bottom w:val="none" w:sz="0" w:space="0" w:color="auto"/>
        <w:right w:val="none" w:sz="0" w:space="0" w:color="auto"/>
      </w:divBdr>
      <w:divsChild>
        <w:div w:id="241840084">
          <w:marLeft w:val="0"/>
          <w:marRight w:val="0"/>
          <w:marTop w:val="0"/>
          <w:marBottom w:val="0"/>
          <w:divBdr>
            <w:top w:val="none" w:sz="0" w:space="0" w:color="auto"/>
            <w:left w:val="none" w:sz="0" w:space="0" w:color="auto"/>
            <w:bottom w:val="none" w:sz="0" w:space="0" w:color="auto"/>
            <w:right w:val="none" w:sz="0" w:space="0" w:color="auto"/>
          </w:divBdr>
        </w:div>
        <w:div w:id="1966354029">
          <w:marLeft w:val="0"/>
          <w:marRight w:val="0"/>
          <w:marTop w:val="0"/>
          <w:marBottom w:val="0"/>
          <w:divBdr>
            <w:top w:val="none" w:sz="0" w:space="0" w:color="auto"/>
            <w:left w:val="none" w:sz="0" w:space="0" w:color="auto"/>
            <w:bottom w:val="none" w:sz="0" w:space="0" w:color="auto"/>
            <w:right w:val="none" w:sz="0" w:space="0" w:color="auto"/>
          </w:divBdr>
        </w:div>
      </w:divsChild>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hinz.ac.nz/publications/news/latest-news/national-report-published-on-social-vulnerability-to-climate-related-hazards/" TargetMode="External"/><Relationship Id="rId3" Type="http://schemas.openxmlformats.org/officeDocument/2006/relationships/hyperlink" Target="https://www.interest.co.nz/banking/126803/housing-lending-percentage-nzs-banks-total-lending-reaches-70-kpmgs-annual-fips" TargetMode="External"/><Relationship Id="rId7" Type="http://schemas.openxmlformats.org/officeDocument/2006/relationships/hyperlink" Target="https://www.ihc.org.nz/strong-voices-articles/end-of-cheques-leaves-disabled-people-worried"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 Id="rId6" Type="http://schemas.openxmlformats.org/officeDocument/2006/relationships/hyperlink" Target="https://www.nzba.org.nz/banking-information/code-banking-practice/older-and-disabled-customer-guidelines/" TargetMode="External"/><Relationship Id="rId5" Type="http://schemas.openxmlformats.org/officeDocument/2006/relationships/hyperlink" Target="https://borgenproject.org/disability-and-poverty-in-new-zealand/" TargetMode="External"/><Relationship Id="rId4" Type="http://schemas.openxmlformats.org/officeDocument/2006/relationships/hyperlink" Target="https://www.weag.govt.nz/background/welfare-system-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documentManagement/types"/>
    <ds:schemaRef ds:uri="d2301f34-5cde-48a5-92d5-a0089b6a6a0e"/>
    <ds:schemaRef ds:uri="http://www.w3.org/XML/1998/namespace"/>
    <ds:schemaRef ds:uri="c67b1871-600f-4b9e-a4b1-ab314be2ee20"/>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3234</Words>
  <Characters>18434</Characters>
  <Application>Microsoft Office Word</Application>
  <DocSecurity>0</DocSecurity>
  <Lines>153</Lines>
  <Paragraphs>43</Paragraphs>
  <ScaleCrop>false</ScaleCrop>
  <Company>healthAlliance</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2</cp:revision>
  <cp:lastPrinted>2020-04-01T16:17:00Z</cp:lastPrinted>
  <dcterms:created xsi:type="dcterms:W3CDTF">2025-08-06T00:53:00Z</dcterms:created>
  <dcterms:modified xsi:type="dcterms:W3CDTF">2025-08-06T00:53:00Z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