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0AFD45F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6E818BA"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57683D47" w:rsidR="00FA5DE7" w:rsidRPr="00FA5DE7" w:rsidRDefault="5436AD61" w:rsidP="4633653B">
      <w:pPr>
        <w:spacing w:line="360" w:lineRule="auto"/>
      </w:pPr>
      <w:r>
        <w:t xml:space="preserve">September </w:t>
      </w:r>
      <w:r w:rsidR="4FA13495">
        <w:t>202</w:t>
      </w:r>
      <w:r w:rsidR="25B6C1C1">
        <w:t>5</w:t>
      </w:r>
    </w:p>
    <w:p w14:paraId="592A93E5" w14:textId="77777777" w:rsidR="00FA5DE7" w:rsidRPr="00FA5DE7" w:rsidRDefault="00FA5DE7" w:rsidP="003A2E54">
      <w:pPr>
        <w:spacing w:line="360" w:lineRule="auto"/>
        <w:rPr>
          <w:szCs w:val="24"/>
        </w:rPr>
      </w:pPr>
    </w:p>
    <w:p w14:paraId="66BEAA96" w14:textId="098D7750" w:rsidR="00D53A22" w:rsidRDefault="07DA8550" w:rsidP="00D53A22">
      <w:pPr>
        <w:spacing w:line="360" w:lineRule="auto"/>
        <w:rPr>
          <w:b/>
          <w:bCs/>
        </w:rPr>
      </w:pPr>
      <w:r w:rsidRPr="0FF0E5D8">
        <w:rPr>
          <w:b/>
          <w:bCs/>
        </w:rPr>
        <w:t>To</w:t>
      </w:r>
      <w:r w:rsidR="006247D3" w:rsidRPr="0FF0E5D8">
        <w:rPr>
          <w:b/>
          <w:bCs/>
        </w:rPr>
        <w:t xml:space="preserve"> </w:t>
      </w:r>
      <w:r w:rsidR="2F15A2D8" w:rsidRPr="0FF0E5D8">
        <w:rPr>
          <w:b/>
          <w:bCs/>
        </w:rPr>
        <w:t xml:space="preserve">Te </w:t>
      </w:r>
      <w:proofErr w:type="spellStart"/>
      <w:r w:rsidR="2F15A2D8" w:rsidRPr="0FF0E5D8">
        <w:rPr>
          <w:b/>
          <w:bCs/>
        </w:rPr>
        <w:t>Tuāpapa</w:t>
      </w:r>
      <w:proofErr w:type="spellEnd"/>
      <w:r w:rsidR="2F15A2D8" w:rsidRPr="0FF0E5D8">
        <w:rPr>
          <w:b/>
          <w:bCs/>
        </w:rPr>
        <w:t xml:space="preserve"> Kura Kāinga Ministry of Housing and Urban Development</w:t>
      </w:r>
    </w:p>
    <w:p w14:paraId="2AF01286" w14:textId="79CB2114" w:rsidR="00CC2245" w:rsidRDefault="00FA5DE7" w:rsidP="1127CE0D">
      <w:pPr>
        <w:spacing w:line="360" w:lineRule="auto"/>
      </w:pPr>
      <w:r>
        <w:t xml:space="preserve">Please find attached </w:t>
      </w:r>
      <w:r w:rsidR="73629525">
        <w:t xml:space="preserve">our submission on </w:t>
      </w:r>
      <w:r w:rsidR="400FF512">
        <w:t>the</w:t>
      </w:r>
      <w:r w:rsidR="05A9358B">
        <w:t xml:space="preserve"> Draft Government Policy Statement on Housing and Urban Development 2025</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16924B2F" w14:textId="10B9EC61" w:rsidR="597D3152" w:rsidRDefault="597D3152" w:rsidP="7DFEC6B0">
      <w:pPr>
        <w:spacing w:after="0" w:line="360" w:lineRule="auto"/>
      </w:pPr>
      <w:r>
        <w:t>Patti Poa</w:t>
      </w:r>
    </w:p>
    <w:p w14:paraId="5A333E06" w14:textId="2415D713" w:rsidR="7CE88322" w:rsidRDefault="7CE88322" w:rsidP="2D646C15">
      <w:pPr>
        <w:spacing w:after="0" w:line="360" w:lineRule="auto"/>
      </w:pPr>
      <w:r>
        <w:t>Policy Advisor</w:t>
      </w:r>
      <w:r w:rsidR="6246B90B">
        <w:t>s</w:t>
      </w:r>
    </w:p>
    <w:p w14:paraId="3C20F521" w14:textId="5D973CF9"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308540BA" w:rsidR="00C0742F" w:rsidRPr="004E3921" w:rsidRDefault="00C0742F" w:rsidP="5FBD43DC">
      <w:pPr>
        <w:pStyle w:val="ListParagraph"/>
        <w:numPr>
          <w:ilvl w:val="0"/>
          <w:numId w:val="5"/>
        </w:numPr>
        <w:spacing w:after="200" w:line="360" w:lineRule="auto"/>
        <w:rPr>
          <w:szCs w:val="24"/>
          <w:lang w:val="en-US"/>
        </w:rPr>
      </w:pPr>
      <w:r w:rsidRPr="5FBD43DC">
        <w:rPr>
          <w:lang w:val="en-US"/>
        </w:rPr>
        <w:t>M</w:t>
      </w:r>
      <w:r w:rsidR="4496814F" w:rsidRPr="5FBD43DC">
        <w:rPr>
          <w:lang w:val="en-US"/>
        </w:rPr>
        <w:t>ā</w:t>
      </w:r>
      <w:r w:rsidRPr="5FBD43DC">
        <w:rPr>
          <w:lang w:val="en-US"/>
        </w:rPr>
        <w:t xml:space="preserve">ori as </w:t>
      </w:r>
      <w:r w:rsidR="2ACF4B1F" w:rsidRPr="5FBD43DC">
        <w:rPr>
          <w:lang w:val="en-US"/>
        </w:rPr>
        <w:t>Tāngata</w:t>
      </w:r>
      <w:r w:rsidRPr="5FBD43DC">
        <w:rPr>
          <w:lang w:val="en-US"/>
        </w:rPr>
        <w:t xml:space="preserve"> Whenua and </w:t>
      </w:r>
      <w:hyperlink r:id="rId16">
        <w:r w:rsidRPr="5FBD43DC">
          <w:rPr>
            <w:rStyle w:val="Hyperlink"/>
            <w:lang w:val="en-US"/>
          </w:rPr>
          <w:t>Te Tiriti o Waitangi</w:t>
        </w:r>
      </w:hyperlink>
      <w:r w:rsidRPr="5FBD43DC">
        <w:rPr>
          <w:lang w:val="en-US"/>
        </w:rPr>
        <w:t xml:space="preserve"> as the founding document of Aotearoa New Zealand;</w:t>
      </w:r>
    </w:p>
    <w:p w14:paraId="644591FB" w14:textId="77777777" w:rsidR="00C0742F" w:rsidRPr="004E3921" w:rsidRDefault="00C0742F" w:rsidP="00A6517E">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A6517E">
      <w:pPr>
        <w:pStyle w:val="ListParagraph"/>
        <w:numPr>
          <w:ilvl w:val="0"/>
          <w:numId w:val="5"/>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A6517E">
      <w:pPr>
        <w:pStyle w:val="ListParagraph"/>
        <w:numPr>
          <w:ilvl w:val="0"/>
          <w:numId w:val="5"/>
        </w:numPr>
        <w:spacing w:after="200" w:line="360" w:lineRule="auto"/>
        <w:rPr>
          <w:lang w:val="en-US"/>
        </w:rPr>
      </w:pPr>
      <w:r w:rsidRPr="7DFEC6B0">
        <w:rPr>
          <w:lang w:val="en-US"/>
        </w:rPr>
        <w:t xml:space="preserve">the </w:t>
      </w:r>
      <w:hyperlink r:id="rId18">
        <w:r w:rsidRPr="7DFEC6B0">
          <w:rPr>
            <w:rStyle w:val="Hyperlink"/>
            <w:lang w:val="en-US"/>
          </w:rPr>
          <w:t>United Nations Convention on the Rights of Persons with Disabilities</w:t>
        </w:r>
      </w:hyperlink>
      <w:r w:rsidRPr="7DFEC6B0">
        <w:rPr>
          <w:lang w:val="en-US"/>
        </w:rPr>
        <w:t xml:space="preserve"> as the basis for disabled people’s relationship with the State;</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44F9BDB5" w14:textId="3A85FE1F" w:rsidR="00766779" w:rsidRPr="00E63207" w:rsidRDefault="00F36A80" w:rsidP="00A6517E">
      <w:pPr>
        <w:pStyle w:val="ListParagraph"/>
        <w:numPr>
          <w:ilvl w:val="0"/>
          <w:numId w:val="1"/>
        </w:numPr>
        <w:spacing w:after="120" w:line="360" w:lineRule="auto"/>
        <w:rPr>
          <w:rFonts w:eastAsia="Arial" w:cs="Arial"/>
          <w:b/>
          <w:bCs/>
          <w:color w:val="000000" w:themeColor="text1"/>
          <w:szCs w:val="24"/>
        </w:rPr>
      </w:pPr>
      <w:r w:rsidRPr="00E63207">
        <w:rPr>
          <w:rFonts w:eastAsia="Arial" w:cs="Arial"/>
          <w:b/>
          <w:bCs/>
          <w:color w:val="000000" w:themeColor="text1"/>
          <w:szCs w:val="24"/>
        </w:rPr>
        <w:t xml:space="preserve">Article </w:t>
      </w:r>
      <w:r w:rsidR="00641617" w:rsidRPr="00E63207">
        <w:rPr>
          <w:rFonts w:eastAsia="Arial" w:cs="Arial"/>
          <w:b/>
          <w:bCs/>
          <w:color w:val="000000" w:themeColor="text1"/>
          <w:szCs w:val="24"/>
        </w:rPr>
        <w:t>3 – General Principles</w:t>
      </w:r>
    </w:p>
    <w:p w14:paraId="1B6854BF" w14:textId="7D09B310" w:rsidR="00641617" w:rsidRPr="00E63207" w:rsidRDefault="00641617" w:rsidP="00A6517E">
      <w:pPr>
        <w:pStyle w:val="ListParagraph"/>
        <w:numPr>
          <w:ilvl w:val="0"/>
          <w:numId w:val="1"/>
        </w:numPr>
        <w:spacing w:after="120" w:line="360" w:lineRule="auto"/>
        <w:rPr>
          <w:rFonts w:eastAsia="Arial" w:cs="Arial"/>
          <w:b/>
          <w:bCs/>
          <w:color w:val="000000" w:themeColor="text1"/>
          <w:szCs w:val="24"/>
        </w:rPr>
      </w:pPr>
      <w:r w:rsidRPr="00E63207">
        <w:rPr>
          <w:rFonts w:eastAsia="Arial" w:cs="Arial"/>
          <w:b/>
          <w:bCs/>
          <w:color w:val="000000" w:themeColor="text1"/>
          <w:szCs w:val="24"/>
        </w:rPr>
        <w:t>Article 9 – Accessibility</w:t>
      </w:r>
    </w:p>
    <w:p w14:paraId="1CB616F5" w14:textId="640E6067" w:rsidR="00EC3508" w:rsidRPr="00E63207" w:rsidRDefault="00EC3508" w:rsidP="00A6517E">
      <w:pPr>
        <w:pStyle w:val="ListParagraph"/>
        <w:numPr>
          <w:ilvl w:val="0"/>
          <w:numId w:val="1"/>
        </w:numPr>
        <w:spacing w:after="120" w:line="360" w:lineRule="auto"/>
        <w:rPr>
          <w:rFonts w:eastAsia="Arial" w:cs="Arial"/>
          <w:b/>
          <w:bCs/>
          <w:color w:val="000000" w:themeColor="text1"/>
          <w:szCs w:val="24"/>
        </w:rPr>
      </w:pPr>
      <w:r w:rsidRPr="00E63207">
        <w:rPr>
          <w:rFonts w:eastAsia="Arial" w:cs="Arial"/>
          <w:b/>
          <w:bCs/>
          <w:color w:val="000000" w:themeColor="text1"/>
          <w:szCs w:val="24"/>
        </w:rPr>
        <w:t xml:space="preserve">Article </w:t>
      </w:r>
      <w:r w:rsidR="00042D0A" w:rsidRPr="00E63207">
        <w:rPr>
          <w:rFonts w:eastAsia="Arial" w:cs="Arial"/>
          <w:b/>
          <w:bCs/>
          <w:color w:val="000000" w:themeColor="text1"/>
          <w:szCs w:val="24"/>
        </w:rPr>
        <w:t>11 – Situations of risk and humanitarian emergencies</w:t>
      </w:r>
    </w:p>
    <w:p w14:paraId="733FDBF0" w14:textId="7FA113B6" w:rsidR="00042D0A" w:rsidRPr="00E63207" w:rsidRDefault="00106CF7" w:rsidP="00A6517E">
      <w:pPr>
        <w:pStyle w:val="ListParagraph"/>
        <w:numPr>
          <w:ilvl w:val="0"/>
          <w:numId w:val="1"/>
        </w:numPr>
        <w:spacing w:after="120" w:line="360" w:lineRule="auto"/>
        <w:rPr>
          <w:rFonts w:eastAsia="Arial" w:cs="Arial"/>
          <w:b/>
          <w:bCs/>
          <w:color w:val="000000" w:themeColor="text1"/>
          <w:szCs w:val="24"/>
        </w:rPr>
      </w:pPr>
      <w:r w:rsidRPr="00E63207">
        <w:rPr>
          <w:rFonts w:eastAsia="Arial" w:cs="Arial"/>
          <w:b/>
          <w:bCs/>
          <w:color w:val="000000" w:themeColor="text1"/>
          <w:szCs w:val="24"/>
        </w:rPr>
        <w:t>Article 19 – Living independently and being included in the community</w:t>
      </w:r>
    </w:p>
    <w:p w14:paraId="3E6A0DE2" w14:textId="2CCD4633" w:rsidR="00106CF7" w:rsidRPr="00E63207" w:rsidRDefault="0028590C" w:rsidP="00A6517E">
      <w:pPr>
        <w:pStyle w:val="ListParagraph"/>
        <w:numPr>
          <w:ilvl w:val="0"/>
          <w:numId w:val="1"/>
        </w:numPr>
        <w:spacing w:after="120" w:line="360" w:lineRule="auto"/>
        <w:rPr>
          <w:rFonts w:eastAsia="Arial" w:cs="Arial"/>
          <w:b/>
          <w:bCs/>
          <w:color w:val="000000" w:themeColor="text1"/>
          <w:szCs w:val="24"/>
        </w:rPr>
      </w:pPr>
      <w:r w:rsidRPr="00E63207">
        <w:rPr>
          <w:rFonts w:eastAsia="Arial" w:cs="Arial"/>
          <w:b/>
          <w:bCs/>
          <w:color w:val="000000" w:themeColor="text1"/>
          <w:szCs w:val="24"/>
        </w:rPr>
        <w:t>Article 23 – Respect for home and the family</w:t>
      </w:r>
    </w:p>
    <w:p w14:paraId="70684053" w14:textId="004AFC82" w:rsidR="0028590C" w:rsidRPr="00E63207" w:rsidRDefault="00E86521" w:rsidP="00A6517E">
      <w:pPr>
        <w:pStyle w:val="ListParagraph"/>
        <w:numPr>
          <w:ilvl w:val="0"/>
          <w:numId w:val="1"/>
        </w:numPr>
        <w:spacing w:after="120" w:line="360" w:lineRule="auto"/>
        <w:rPr>
          <w:rFonts w:eastAsia="Arial" w:cs="Arial"/>
          <w:b/>
          <w:bCs/>
          <w:color w:val="000000" w:themeColor="text1"/>
          <w:szCs w:val="24"/>
        </w:rPr>
      </w:pPr>
      <w:r w:rsidRPr="7DFEC6B0">
        <w:rPr>
          <w:rFonts w:eastAsia="Arial" w:cs="Arial"/>
          <w:b/>
          <w:color w:val="000000" w:themeColor="text1"/>
        </w:rPr>
        <w:t xml:space="preserve">Article 28 </w:t>
      </w:r>
      <w:r w:rsidR="00E63207" w:rsidRPr="7DFEC6B0">
        <w:rPr>
          <w:rFonts w:eastAsia="Arial" w:cs="Arial"/>
          <w:b/>
          <w:color w:val="000000" w:themeColor="text1"/>
        </w:rPr>
        <w:t>–</w:t>
      </w:r>
      <w:r w:rsidRPr="7DFEC6B0">
        <w:rPr>
          <w:rFonts w:eastAsia="Arial" w:cs="Arial"/>
          <w:b/>
          <w:color w:val="000000" w:themeColor="text1"/>
        </w:rPr>
        <w:t xml:space="preserve"> </w:t>
      </w:r>
      <w:r w:rsidR="00E63207" w:rsidRPr="7DFEC6B0">
        <w:rPr>
          <w:rFonts w:eastAsia="Arial" w:cs="Arial"/>
          <w:b/>
          <w:color w:val="000000" w:themeColor="text1"/>
        </w:rPr>
        <w:t>Adequate standard of living and social protection</w:t>
      </w:r>
    </w:p>
    <w:p w14:paraId="5ED8313E" w14:textId="0228CF12" w:rsidR="00BB7E50" w:rsidRDefault="006C30CF" w:rsidP="1127CE0D">
      <w:pPr>
        <w:pStyle w:val="Heading1"/>
        <w:keepNext w:val="0"/>
        <w:keepLines w:val="0"/>
        <w:spacing w:after="120" w:line="360" w:lineRule="auto"/>
      </w:pPr>
      <w:r>
        <w:t>The Submission</w:t>
      </w:r>
    </w:p>
    <w:p w14:paraId="1C411202" w14:textId="09FAF594" w:rsidR="003E6F6F" w:rsidRPr="005F370F" w:rsidRDefault="003E6F6F" w:rsidP="003E6F6F">
      <w:pPr>
        <w:rPr>
          <w:b/>
          <w:bCs/>
          <w:color w:val="1F3864" w:themeColor="accent5" w:themeShade="80"/>
          <w:sz w:val="28"/>
          <w:szCs w:val="28"/>
        </w:rPr>
      </w:pPr>
      <w:r w:rsidRPr="005F370F">
        <w:rPr>
          <w:b/>
          <w:bCs/>
          <w:color w:val="1F3864" w:themeColor="accent5" w:themeShade="80"/>
          <w:sz w:val="28"/>
          <w:szCs w:val="28"/>
        </w:rPr>
        <w:t>Introduction</w:t>
      </w:r>
    </w:p>
    <w:p w14:paraId="7808D984" w14:textId="5656454D" w:rsidR="00195F73" w:rsidRDefault="003D586E" w:rsidP="00A01715">
      <w:pPr>
        <w:spacing w:after="0" w:line="360" w:lineRule="auto"/>
      </w:pPr>
      <w:r w:rsidRPr="418E2226">
        <w:rPr>
          <w:rFonts w:eastAsia="Arial" w:cs="Arial"/>
          <w:szCs w:val="24"/>
          <w:lang w:val="en-GB"/>
        </w:rPr>
        <w:t xml:space="preserve">DPA welcomes the opportunity to give feedback to </w:t>
      </w:r>
      <w:r w:rsidR="00195F73" w:rsidRPr="418E2226">
        <w:rPr>
          <w:rFonts w:eastAsia="Arial" w:cs="Arial"/>
          <w:szCs w:val="24"/>
          <w:lang w:val="en-GB"/>
        </w:rPr>
        <w:t xml:space="preserve">Te </w:t>
      </w:r>
      <w:proofErr w:type="spellStart"/>
      <w:r w:rsidR="00195F73" w:rsidRPr="418E2226">
        <w:rPr>
          <w:rFonts w:eastAsia="Arial" w:cs="Arial"/>
          <w:szCs w:val="24"/>
          <w:lang w:val="en-GB"/>
        </w:rPr>
        <w:t>Tuāpapa</w:t>
      </w:r>
      <w:proofErr w:type="spellEnd"/>
      <w:r w:rsidR="00195F73" w:rsidRPr="418E2226">
        <w:rPr>
          <w:rFonts w:eastAsia="Arial" w:cs="Arial"/>
          <w:szCs w:val="24"/>
          <w:lang w:val="en-GB"/>
        </w:rPr>
        <w:t xml:space="preserve"> Kura Kāinga Ministry of Housing and Urban Development</w:t>
      </w:r>
      <w:r w:rsidR="00A1147E">
        <w:rPr>
          <w:rFonts w:eastAsia="Arial" w:cs="Arial"/>
          <w:szCs w:val="24"/>
          <w:lang w:val="en-GB"/>
        </w:rPr>
        <w:t xml:space="preserve"> (HUD)</w:t>
      </w:r>
      <w:r w:rsidR="00195F73" w:rsidRPr="418E2226">
        <w:rPr>
          <w:rFonts w:eastAsia="Arial" w:cs="Arial"/>
          <w:szCs w:val="24"/>
          <w:lang w:val="en-GB"/>
        </w:rPr>
        <w:t xml:space="preserve"> on the Draft Government Policy Statement on Housing and Urban Development</w:t>
      </w:r>
      <w:r w:rsidR="009A197A">
        <w:rPr>
          <w:rFonts w:eastAsia="Arial" w:cs="Arial"/>
          <w:szCs w:val="24"/>
          <w:lang w:val="en-GB"/>
        </w:rPr>
        <w:t xml:space="preserve"> (GPS – HUD)</w:t>
      </w:r>
      <w:r w:rsidR="00195F73" w:rsidRPr="418E2226">
        <w:rPr>
          <w:rFonts w:eastAsia="Arial" w:cs="Arial"/>
          <w:szCs w:val="24"/>
          <w:lang w:val="en-GB"/>
        </w:rPr>
        <w:t xml:space="preserve"> 2025.</w:t>
      </w:r>
    </w:p>
    <w:p w14:paraId="1CACADE2" w14:textId="6F77A699" w:rsidR="716490FE" w:rsidRDefault="716490FE" w:rsidP="418E2226">
      <w:pPr>
        <w:spacing w:after="0" w:line="360" w:lineRule="auto"/>
      </w:pPr>
      <w:r w:rsidRPr="418E2226">
        <w:rPr>
          <w:rFonts w:eastAsia="Arial" w:cs="Arial"/>
          <w:szCs w:val="24"/>
          <w:lang w:val="en-GB"/>
        </w:rPr>
        <w:t xml:space="preserve"> </w:t>
      </w:r>
    </w:p>
    <w:p w14:paraId="523D17B7" w14:textId="66BEC525" w:rsidR="716490FE" w:rsidRDefault="716490FE" w:rsidP="418E2226">
      <w:pPr>
        <w:spacing w:after="0" w:line="360" w:lineRule="auto"/>
      </w:pPr>
      <w:r w:rsidRPr="418E2226">
        <w:rPr>
          <w:rFonts w:eastAsia="Arial" w:cs="Arial"/>
          <w:szCs w:val="24"/>
          <w:lang w:val="en-GB"/>
        </w:rPr>
        <w:t xml:space="preserve">Access to housing is a fundamental human right that is highlighted in many international treaties that NZ has signed. These include the: </w:t>
      </w:r>
    </w:p>
    <w:p w14:paraId="26B5EC14" w14:textId="14C68C2B" w:rsidR="716490FE" w:rsidRDefault="716490FE" w:rsidP="00A6517E">
      <w:pPr>
        <w:pStyle w:val="ListParagraph"/>
        <w:numPr>
          <w:ilvl w:val="0"/>
          <w:numId w:val="9"/>
        </w:numPr>
        <w:spacing w:after="0" w:line="360" w:lineRule="auto"/>
        <w:rPr>
          <w:rFonts w:eastAsia="Arial" w:cs="Arial"/>
          <w:szCs w:val="24"/>
          <w:lang w:val="en-GB"/>
        </w:rPr>
      </w:pPr>
      <w:r w:rsidRPr="418E2226">
        <w:rPr>
          <w:rFonts w:eastAsia="Arial" w:cs="Arial"/>
          <w:szCs w:val="24"/>
          <w:lang w:val="en-GB"/>
        </w:rPr>
        <w:t xml:space="preserve">United Nations Universal Declaration of Human Rights. </w:t>
      </w:r>
    </w:p>
    <w:p w14:paraId="6A0B8334" w14:textId="64D1A13F" w:rsidR="716490FE" w:rsidRDefault="716490FE" w:rsidP="00A6517E">
      <w:pPr>
        <w:pStyle w:val="ListParagraph"/>
        <w:numPr>
          <w:ilvl w:val="0"/>
          <w:numId w:val="8"/>
        </w:numPr>
        <w:spacing w:after="0" w:line="360" w:lineRule="auto"/>
        <w:rPr>
          <w:rFonts w:eastAsia="Arial" w:cs="Arial"/>
          <w:szCs w:val="24"/>
          <w:lang w:val="en-GB"/>
        </w:rPr>
      </w:pPr>
      <w:r w:rsidRPr="418E2226">
        <w:rPr>
          <w:rFonts w:eastAsia="Arial" w:cs="Arial"/>
          <w:szCs w:val="24"/>
          <w:lang w:val="en-GB"/>
        </w:rPr>
        <w:t xml:space="preserve">International Covenant on Economic, Social and Cultural Rights; and  </w:t>
      </w:r>
    </w:p>
    <w:p w14:paraId="779F7153" w14:textId="4F47B337" w:rsidR="716490FE" w:rsidRDefault="716490FE" w:rsidP="00A6517E">
      <w:pPr>
        <w:pStyle w:val="ListParagraph"/>
        <w:numPr>
          <w:ilvl w:val="0"/>
          <w:numId w:val="7"/>
        </w:numPr>
        <w:spacing w:after="0" w:line="360" w:lineRule="auto"/>
        <w:rPr>
          <w:rFonts w:eastAsia="Arial" w:cs="Arial"/>
          <w:szCs w:val="24"/>
          <w:lang w:val="en-GB"/>
        </w:rPr>
      </w:pPr>
      <w:r w:rsidRPr="418E2226">
        <w:rPr>
          <w:rFonts w:eastAsia="Arial" w:cs="Arial"/>
          <w:szCs w:val="24"/>
          <w:lang w:val="en-GB"/>
        </w:rPr>
        <w:t xml:space="preserve">the UNCRPD - Convention on the Rights of Persons with Disabilities. </w:t>
      </w:r>
    </w:p>
    <w:p w14:paraId="4FC8AE9A" w14:textId="0F4356EB" w:rsidR="716490FE" w:rsidRDefault="716490FE" w:rsidP="418E2226">
      <w:pPr>
        <w:spacing w:after="0" w:line="360" w:lineRule="auto"/>
        <w:ind w:left="360"/>
      </w:pPr>
      <w:r w:rsidRPr="418E2226">
        <w:rPr>
          <w:rFonts w:eastAsia="Arial" w:cs="Arial"/>
          <w:szCs w:val="24"/>
          <w:lang w:val="en-GB"/>
        </w:rPr>
        <w:t xml:space="preserve"> </w:t>
      </w:r>
    </w:p>
    <w:p w14:paraId="1BCD02FA" w14:textId="178B4BB4" w:rsidR="00BA6C45" w:rsidRDefault="716490FE" w:rsidP="00F33D07">
      <w:pPr>
        <w:spacing w:after="0" w:line="360" w:lineRule="auto"/>
      </w:pPr>
      <w:r w:rsidRPr="7DFEC6B0">
        <w:rPr>
          <w:rFonts w:eastAsia="Arial" w:cs="Arial"/>
          <w:lang w:val="en-GB"/>
        </w:rPr>
        <w:t>D</w:t>
      </w:r>
      <w:r w:rsidR="27577CF1" w:rsidRPr="7DFEC6B0">
        <w:rPr>
          <w:rFonts w:eastAsia="Arial" w:cs="Arial"/>
          <w:lang w:val="en-GB"/>
        </w:rPr>
        <w:t>isabled people</w:t>
      </w:r>
      <w:r w:rsidRPr="7DFEC6B0">
        <w:rPr>
          <w:rFonts w:eastAsia="Arial" w:cs="Arial"/>
          <w:lang w:val="en-GB"/>
        </w:rPr>
        <w:t xml:space="preserve"> </w:t>
      </w:r>
      <w:r w:rsidR="2B0A3779" w:rsidRPr="7DFEC6B0">
        <w:rPr>
          <w:rFonts w:eastAsia="Arial" w:cs="Arial"/>
          <w:lang w:val="en-GB"/>
        </w:rPr>
        <w:t>face systemic inequity and barriers to accessing housing and</w:t>
      </w:r>
      <w:r w:rsidRPr="7DFEC6B0">
        <w:rPr>
          <w:rFonts w:eastAsia="Arial" w:cs="Arial"/>
          <w:lang w:val="en-GB"/>
        </w:rPr>
        <w:t xml:space="preserve"> have been experiencing for many years a significant and ongoing housing crisis in Aotearoa</w:t>
      </w:r>
      <w:r w:rsidR="1CF2C7FA" w:rsidRPr="7DFEC6B0">
        <w:rPr>
          <w:rFonts w:eastAsia="Arial" w:cs="Arial"/>
          <w:lang w:val="en-GB"/>
        </w:rPr>
        <w:t xml:space="preserve"> New Zealand</w:t>
      </w:r>
      <w:r w:rsidR="00F33D07" w:rsidRPr="7DFEC6B0">
        <w:rPr>
          <w:rFonts w:eastAsia="Arial" w:cs="Arial"/>
          <w:lang w:val="en-GB"/>
        </w:rPr>
        <w:t xml:space="preserve"> with ongoing impacts on</w:t>
      </w:r>
      <w:r w:rsidR="00B668DF" w:rsidRPr="7DFEC6B0">
        <w:rPr>
          <w:rFonts w:eastAsia="Arial" w:cs="Arial"/>
          <w:lang w:val="en-GB"/>
        </w:rPr>
        <w:t xml:space="preserve"> the health and wellbeing of many people within the </w:t>
      </w:r>
      <w:r w:rsidR="4D87CDD7" w:rsidRPr="7DFEC6B0">
        <w:rPr>
          <w:rFonts w:eastAsia="Arial" w:cs="Arial"/>
          <w:lang w:val="en-GB"/>
        </w:rPr>
        <w:t>disabled</w:t>
      </w:r>
      <w:r w:rsidR="00B668DF" w:rsidRPr="7DFEC6B0">
        <w:rPr>
          <w:rFonts w:eastAsia="Arial" w:cs="Arial"/>
          <w:lang w:val="en-GB"/>
        </w:rPr>
        <w:t xml:space="preserve"> community</w:t>
      </w:r>
      <w:r w:rsidR="00F33D07" w:rsidRPr="7DFEC6B0">
        <w:rPr>
          <w:rFonts w:eastAsia="Arial" w:cs="Arial"/>
          <w:lang w:val="en-GB"/>
        </w:rPr>
        <w:t>.</w:t>
      </w:r>
    </w:p>
    <w:p w14:paraId="67E1661B" w14:textId="5047BBA0" w:rsidR="716490FE" w:rsidRDefault="716490FE" w:rsidP="418E2226">
      <w:pPr>
        <w:spacing w:after="0" w:line="360" w:lineRule="auto"/>
      </w:pPr>
      <w:r w:rsidRPr="418E2226">
        <w:rPr>
          <w:rFonts w:eastAsia="Arial" w:cs="Arial"/>
          <w:szCs w:val="24"/>
          <w:lang w:val="en-GB"/>
        </w:rPr>
        <w:t xml:space="preserve"> </w:t>
      </w:r>
    </w:p>
    <w:p w14:paraId="5EC21F7E" w14:textId="3732637C" w:rsidR="00F44F77" w:rsidRDefault="716490FE" w:rsidP="418E2226">
      <w:pPr>
        <w:spacing w:after="0" w:line="360" w:lineRule="auto"/>
      </w:pPr>
      <w:r w:rsidRPr="7DFEC6B0">
        <w:rPr>
          <w:rFonts w:eastAsia="Arial" w:cs="Arial"/>
        </w:rPr>
        <w:t xml:space="preserve">Statistics New Zealand’s Household Disability Survey 2023 reported the most significant </w:t>
      </w:r>
      <w:r w:rsidR="00741B85" w:rsidRPr="7DFEC6B0">
        <w:rPr>
          <w:rFonts w:eastAsia="Arial" w:cs="Arial"/>
        </w:rPr>
        <w:t>housing</w:t>
      </w:r>
      <w:r w:rsidRPr="7DFEC6B0">
        <w:rPr>
          <w:rFonts w:eastAsia="Arial" w:cs="Arial"/>
        </w:rPr>
        <w:t xml:space="preserve"> </w:t>
      </w:r>
      <w:r w:rsidR="1F02D35A" w:rsidRPr="7DFEC6B0">
        <w:rPr>
          <w:rFonts w:eastAsia="Arial" w:cs="Arial"/>
        </w:rPr>
        <w:t>issue</w:t>
      </w:r>
      <w:r w:rsidRPr="7DFEC6B0">
        <w:rPr>
          <w:rFonts w:eastAsia="Arial" w:cs="Arial"/>
        </w:rPr>
        <w:t xml:space="preserve">s </w:t>
      </w:r>
      <w:r w:rsidR="00741B85" w:rsidRPr="7DFEC6B0">
        <w:rPr>
          <w:rFonts w:eastAsia="Arial" w:cs="Arial"/>
        </w:rPr>
        <w:t>experienced by disabled people</w:t>
      </w:r>
      <w:r w:rsidR="00C95EE8" w:rsidRPr="7DFEC6B0">
        <w:rPr>
          <w:rFonts w:eastAsia="Arial" w:cs="Arial"/>
        </w:rPr>
        <w:t xml:space="preserve"> w</w:t>
      </w:r>
      <w:r w:rsidR="00E57180" w:rsidRPr="7DFEC6B0">
        <w:rPr>
          <w:rFonts w:eastAsia="Arial" w:cs="Arial"/>
        </w:rPr>
        <w:t>ere</w:t>
      </w:r>
      <w:r w:rsidRPr="7DFEC6B0">
        <w:rPr>
          <w:rFonts w:eastAsia="Arial" w:cs="Arial"/>
        </w:rPr>
        <w:t xml:space="preserve"> the lack of accessible, </w:t>
      </w:r>
      <w:r w:rsidR="003F6A56" w:rsidRPr="7DFEC6B0">
        <w:rPr>
          <w:rFonts w:eastAsia="Arial" w:cs="Arial"/>
        </w:rPr>
        <w:t xml:space="preserve">affordable, </w:t>
      </w:r>
      <w:r w:rsidRPr="7DFEC6B0">
        <w:rPr>
          <w:rFonts w:eastAsia="Arial" w:cs="Arial"/>
        </w:rPr>
        <w:t xml:space="preserve">suitable, warm and dry housing. </w:t>
      </w:r>
      <w:r w:rsidR="0075069A" w:rsidRPr="7DFEC6B0">
        <w:rPr>
          <w:rStyle w:val="FootnoteReference"/>
          <w:rFonts w:eastAsia="Arial" w:cs="Arial"/>
        </w:rPr>
        <w:footnoteReference w:id="3"/>
      </w:r>
    </w:p>
    <w:p w14:paraId="014772AF" w14:textId="7CA8E981" w:rsidR="00F44F77" w:rsidRDefault="716490FE" w:rsidP="418E2226">
      <w:pPr>
        <w:spacing w:after="0" w:line="360" w:lineRule="auto"/>
        <w:rPr>
          <w:rFonts w:eastAsia="Arial" w:cs="Arial"/>
        </w:rPr>
      </w:pPr>
      <w:r w:rsidRPr="7DFEC6B0">
        <w:rPr>
          <w:rFonts w:eastAsia="Arial" w:cs="Arial"/>
        </w:rPr>
        <w:t xml:space="preserve">This is represented in the findings that 24 percent of disabled people lived in housing that needed major repairs or maintenance, compared with 14% of non-disabled people; 29 percent of disabled people lived in homes that were colder in winter compared to 19 percent of non-disabled people; 23 percent of disabled people lived in homes that were not the right size for them (too big or too small), compared with 18 percent of non-disabled people; and 9 percent of disabled people lived in a house that was in poor or very poor condition, compared with only 4 percent of non-disabled people who did so. </w:t>
      </w:r>
    </w:p>
    <w:p w14:paraId="0BB4F5A5" w14:textId="77777777" w:rsidR="00F44F77" w:rsidRDefault="00F44F77" w:rsidP="418E2226">
      <w:pPr>
        <w:spacing w:after="0" w:line="360" w:lineRule="auto"/>
        <w:rPr>
          <w:rFonts w:eastAsia="Arial" w:cs="Arial"/>
          <w:szCs w:val="24"/>
        </w:rPr>
      </w:pPr>
    </w:p>
    <w:p w14:paraId="084003B4" w14:textId="41D087C7" w:rsidR="716490FE" w:rsidRDefault="716490FE" w:rsidP="418E2226">
      <w:pPr>
        <w:spacing w:after="0" w:line="360" w:lineRule="auto"/>
        <w:rPr>
          <w:rFonts w:eastAsia="Arial" w:cs="Arial"/>
        </w:rPr>
      </w:pPr>
      <w:r w:rsidRPr="7DFEC6B0">
        <w:rPr>
          <w:rFonts w:eastAsia="Arial" w:cs="Arial"/>
        </w:rPr>
        <w:t>Compounding these factors is the lack of accessible housing</w:t>
      </w:r>
      <w:r w:rsidR="5FA9427F" w:rsidRPr="7DFEC6B0">
        <w:rPr>
          <w:rFonts w:eastAsia="Arial" w:cs="Arial"/>
        </w:rPr>
        <w:t xml:space="preserve"> nationwide</w:t>
      </w:r>
      <w:r w:rsidR="5BC8EB8C" w:rsidRPr="7DFEC6B0">
        <w:rPr>
          <w:rFonts w:eastAsia="Arial" w:cs="Arial"/>
        </w:rPr>
        <w:t>.</w:t>
      </w:r>
      <w:r w:rsidRPr="7DFEC6B0">
        <w:rPr>
          <w:rFonts w:eastAsia="Arial" w:cs="Arial"/>
        </w:rPr>
        <w:t xml:space="preserve"> </w:t>
      </w:r>
      <w:proofErr w:type="spellStart"/>
      <w:r w:rsidRPr="7DFEC6B0">
        <w:rPr>
          <w:rFonts w:eastAsia="Arial" w:cs="Arial"/>
        </w:rPr>
        <w:t>Lifemark</w:t>
      </w:r>
      <w:proofErr w:type="spellEnd"/>
      <w:r w:rsidRPr="7DFEC6B0">
        <w:rPr>
          <w:rFonts w:eastAsia="Arial" w:cs="Arial"/>
        </w:rPr>
        <w:t xml:space="preserve"> Limited estimat</w:t>
      </w:r>
      <w:r w:rsidR="52498B81" w:rsidRPr="7DFEC6B0">
        <w:rPr>
          <w:rFonts w:eastAsia="Arial" w:cs="Arial"/>
        </w:rPr>
        <w:t>es</w:t>
      </w:r>
      <w:r w:rsidRPr="7DFEC6B0">
        <w:rPr>
          <w:rFonts w:eastAsia="Arial" w:cs="Arial"/>
        </w:rPr>
        <w:t xml:space="preserve"> that only 2 percent of </w:t>
      </w:r>
      <w:r w:rsidR="0445EAA4" w:rsidRPr="7DFEC6B0">
        <w:rPr>
          <w:rFonts w:eastAsia="Arial" w:cs="Arial"/>
        </w:rPr>
        <w:t>New Zealand’s</w:t>
      </w:r>
      <w:r w:rsidRPr="7DFEC6B0">
        <w:rPr>
          <w:rFonts w:eastAsia="Arial" w:cs="Arial"/>
        </w:rPr>
        <w:t xml:space="preserve"> housing stock </w:t>
      </w:r>
      <w:r w:rsidR="0A86D0F2" w:rsidRPr="7DFEC6B0">
        <w:rPr>
          <w:rFonts w:eastAsia="Arial" w:cs="Arial"/>
        </w:rPr>
        <w:t>is</w:t>
      </w:r>
      <w:r w:rsidRPr="7DFEC6B0">
        <w:rPr>
          <w:rFonts w:eastAsia="Arial" w:cs="Arial"/>
        </w:rPr>
        <w:t xml:space="preserve"> fully accessible</w:t>
      </w:r>
      <w:r w:rsidR="008B6738" w:rsidRPr="7DFEC6B0">
        <w:rPr>
          <w:rFonts w:eastAsia="Arial" w:cs="Arial"/>
        </w:rPr>
        <w:t xml:space="preserve"> </w:t>
      </w:r>
      <w:r w:rsidR="0041788A" w:rsidRPr="7DFEC6B0">
        <w:rPr>
          <w:rFonts w:eastAsia="Arial" w:cs="Arial"/>
        </w:rPr>
        <w:t>through being built to universal design specifications</w:t>
      </w:r>
      <w:r w:rsidRPr="7DFEC6B0">
        <w:rPr>
          <w:rFonts w:eastAsia="Arial" w:cs="Arial"/>
        </w:rPr>
        <w:t>.</w:t>
      </w:r>
      <w:r w:rsidR="005406A4" w:rsidRPr="7DFEC6B0">
        <w:rPr>
          <w:rStyle w:val="FootnoteReference"/>
          <w:rFonts w:eastAsia="Arial" w:cs="Arial"/>
        </w:rPr>
        <w:footnoteReference w:id="4"/>
      </w:r>
      <w:r w:rsidRPr="7DFEC6B0">
        <w:rPr>
          <w:rFonts w:eastAsia="Arial" w:cs="Arial"/>
        </w:rPr>
        <w:t xml:space="preserve"> </w:t>
      </w:r>
      <w:r w:rsidR="00647959" w:rsidRPr="7DFEC6B0">
        <w:rPr>
          <w:rFonts w:eastAsia="Arial" w:cs="Arial"/>
        </w:rPr>
        <w:t xml:space="preserve">Disability survey statistics </w:t>
      </w:r>
      <w:r w:rsidR="00AC35CA" w:rsidRPr="7DFEC6B0">
        <w:rPr>
          <w:rFonts w:eastAsia="Arial" w:cs="Arial"/>
        </w:rPr>
        <w:t>illustrate the</w:t>
      </w:r>
      <w:r w:rsidR="00AF2A68" w:rsidRPr="7DFEC6B0">
        <w:rPr>
          <w:rFonts w:eastAsia="Arial" w:cs="Arial"/>
        </w:rPr>
        <w:t xml:space="preserve"> negative</w:t>
      </w:r>
      <w:r w:rsidR="00AC35CA" w:rsidRPr="7DFEC6B0">
        <w:rPr>
          <w:rFonts w:eastAsia="Arial" w:cs="Arial"/>
        </w:rPr>
        <w:t xml:space="preserve"> impact that th</w:t>
      </w:r>
      <w:r w:rsidR="00AF2A68" w:rsidRPr="7DFEC6B0">
        <w:rPr>
          <w:rFonts w:eastAsia="Arial" w:cs="Arial"/>
        </w:rPr>
        <w:t>is inaccessibility</w:t>
      </w:r>
      <w:r w:rsidR="00AC35CA" w:rsidRPr="7DFEC6B0">
        <w:rPr>
          <w:rFonts w:eastAsia="Arial" w:cs="Arial"/>
        </w:rPr>
        <w:t xml:space="preserve"> has with 104,000 disabled people </w:t>
      </w:r>
      <w:r w:rsidR="00354956" w:rsidRPr="7DFEC6B0">
        <w:rPr>
          <w:rFonts w:eastAsia="Arial" w:cs="Arial"/>
        </w:rPr>
        <w:t>(out of a total disability population of 851,000) reporting that they had unmet accessibility needs within their households</w:t>
      </w:r>
      <w:r w:rsidR="0055401E" w:rsidRPr="7DFEC6B0">
        <w:rPr>
          <w:rFonts w:eastAsia="Arial" w:cs="Arial"/>
        </w:rPr>
        <w:t xml:space="preserve">, </w:t>
      </w:r>
      <w:r w:rsidR="00D859A2" w:rsidRPr="7DFEC6B0">
        <w:rPr>
          <w:rFonts w:eastAsia="Arial" w:cs="Arial"/>
        </w:rPr>
        <w:t>representing 12 percent of the country’s</w:t>
      </w:r>
      <w:r w:rsidR="00F91BB0" w:rsidRPr="7DFEC6B0">
        <w:rPr>
          <w:rFonts w:eastAsia="Arial" w:cs="Arial"/>
        </w:rPr>
        <w:t xml:space="preserve"> disabled p</w:t>
      </w:r>
      <w:r w:rsidR="00F269F9" w:rsidRPr="7DFEC6B0">
        <w:rPr>
          <w:rFonts w:eastAsia="Arial" w:cs="Arial"/>
        </w:rPr>
        <w:t>eople</w:t>
      </w:r>
      <w:r w:rsidR="00354956" w:rsidRPr="7DFEC6B0">
        <w:rPr>
          <w:rFonts w:eastAsia="Arial" w:cs="Arial"/>
        </w:rPr>
        <w:t>.</w:t>
      </w:r>
    </w:p>
    <w:p w14:paraId="58427B40" w14:textId="77777777" w:rsidR="006A6CA1" w:rsidRDefault="006A6CA1" w:rsidP="418E2226">
      <w:pPr>
        <w:spacing w:after="0" w:line="360" w:lineRule="auto"/>
        <w:rPr>
          <w:rFonts w:eastAsia="Arial" w:cs="Arial"/>
          <w:szCs w:val="24"/>
        </w:rPr>
      </w:pPr>
    </w:p>
    <w:p w14:paraId="16DB3BAD" w14:textId="67F7EB4F" w:rsidR="716490FE" w:rsidRDefault="716490FE" w:rsidP="418E2226">
      <w:pPr>
        <w:spacing w:after="0" w:line="360" w:lineRule="auto"/>
        <w:rPr>
          <w:rFonts w:eastAsia="Arial" w:cs="Arial"/>
        </w:rPr>
      </w:pPr>
      <w:r w:rsidRPr="5C538BE7">
        <w:rPr>
          <w:rFonts w:eastAsia="Arial" w:cs="Arial"/>
        </w:rPr>
        <w:t>Exacerbating th</w:t>
      </w:r>
      <w:r w:rsidR="003F6A56" w:rsidRPr="5C538BE7">
        <w:rPr>
          <w:rFonts w:eastAsia="Arial" w:cs="Arial"/>
        </w:rPr>
        <w:t>is</w:t>
      </w:r>
      <w:r w:rsidRPr="5C538BE7">
        <w:rPr>
          <w:rFonts w:eastAsia="Arial" w:cs="Arial"/>
        </w:rPr>
        <w:t xml:space="preserve"> lack of housing accessibility, affordability and choice is the fact that disabled people live on disproportionately lower incomes than non-disabled people</w:t>
      </w:r>
      <w:r w:rsidR="574E3177" w:rsidRPr="5C538BE7">
        <w:rPr>
          <w:rFonts w:eastAsia="Arial" w:cs="Arial"/>
        </w:rPr>
        <w:t xml:space="preserve"> </w:t>
      </w:r>
      <w:r w:rsidR="574E3177" w:rsidRPr="406AA293">
        <w:rPr>
          <w:rFonts w:eastAsia="Arial" w:cs="Arial"/>
        </w:rPr>
        <w:t>with additional expenses due to disability related cost</w:t>
      </w:r>
      <w:r w:rsidR="1121BB4E" w:rsidRPr="406AA293">
        <w:rPr>
          <w:rFonts w:eastAsia="Arial" w:cs="Arial"/>
        </w:rPr>
        <w:t>s</w:t>
      </w:r>
      <w:r w:rsidRPr="5C538BE7">
        <w:rPr>
          <w:rFonts w:eastAsia="Arial" w:cs="Arial"/>
        </w:rPr>
        <w:t xml:space="preserve">. </w:t>
      </w:r>
      <w:r w:rsidR="00A2773C" w:rsidRPr="5C538BE7">
        <w:rPr>
          <w:rFonts w:eastAsia="Arial" w:cs="Arial"/>
        </w:rPr>
        <w:t xml:space="preserve">The </w:t>
      </w:r>
      <w:r w:rsidRPr="5C538BE7">
        <w:rPr>
          <w:rFonts w:eastAsia="Arial" w:cs="Arial"/>
        </w:rPr>
        <w:t>Household Disability Survey, for example, found that over half of disabled people (53 percent) resided in households where there was not enough or only just enough income to meet basic needs in contrast with 33 percent of non-disabled people.</w:t>
      </w:r>
      <w:r w:rsidR="00575110" w:rsidRPr="5C538BE7">
        <w:rPr>
          <w:rStyle w:val="FootnoteReference"/>
          <w:rFonts w:eastAsia="Arial" w:cs="Arial"/>
        </w:rPr>
        <w:footnoteReference w:id="5"/>
      </w:r>
    </w:p>
    <w:p w14:paraId="25DA4B71" w14:textId="77777777" w:rsidR="003332AF" w:rsidRDefault="003332AF" w:rsidP="418E2226">
      <w:pPr>
        <w:spacing w:after="0" w:line="360" w:lineRule="auto"/>
        <w:rPr>
          <w:rFonts w:eastAsia="Arial" w:cs="Arial"/>
          <w:szCs w:val="24"/>
        </w:rPr>
      </w:pPr>
    </w:p>
    <w:p w14:paraId="5D96462D" w14:textId="509E39D4" w:rsidR="00897FB2" w:rsidRDefault="002F7452" w:rsidP="418E2226">
      <w:pPr>
        <w:spacing w:after="0" w:line="360" w:lineRule="auto"/>
        <w:rPr>
          <w:rFonts w:eastAsia="Arial" w:cs="Arial"/>
          <w:szCs w:val="24"/>
        </w:rPr>
      </w:pPr>
      <w:r>
        <w:rPr>
          <w:rFonts w:eastAsia="Arial" w:cs="Arial"/>
          <w:szCs w:val="24"/>
        </w:rPr>
        <w:t xml:space="preserve">The income gap between disabled and non-disabled people </w:t>
      </w:r>
      <w:r w:rsidR="00F924D6">
        <w:rPr>
          <w:rFonts w:eastAsia="Arial" w:cs="Arial"/>
          <w:szCs w:val="24"/>
        </w:rPr>
        <w:t>is</w:t>
      </w:r>
      <w:r w:rsidR="0070555E">
        <w:rPr>
          <w:rFonts w:eastAsia="Arial" w:cs="Arial"/>
          <w:szCs w:val="24"/>
        </w:rPr>
        <w:t xml:space="preserve"> also</w:t>
      </w:r>
      <w:r w:rsidR="00F924D6">
        <w:rPr>
          <w:rFonts w:eastAsia="Arial" w:cs="Arial"/>
          <w:szCs w:val="24"/>
        </w:rPr>
        <w:t xml:space="preserve"> represented in the lower number of disabled people</w:t>
      </w:r>
      <w:r w:rsidR="00B22E20">
        <w:rPr>
          <w:rFonts w:eastAsia="Arial" w:cs="Arial"/>
          <w:szCs w:val="24"/>
        </w:rPr>
        <w:t xml:space="preserve"> </w:t>
      </w:r>
      <w:r w:rsidR="00F924D6">
        <w:rPr>
          <w:rFonts w:eastAsia="Arial" w:cs="Arial"/>
          <w:szCs w:val="24"/>
        </w:rPr>
        <w:t xml:space="preserve">who </w:t>
      </w:r>
      <w:r w:rsidR="0070555E">
        <w:rPr>
          <w:rFonts w:eastAsia="Arial" w:cs="Arial"/>
          <w:szCs w:val="24"/>
        </w:rPr>
        <w:t xml:space="preserve">own </w:t>
      </w:r>
      <w:r w:rsidR="00BE7F8C">
        <w:rPr>
          <w:rFonts w:eastAsia="Arial" w:cs="Arial"/>
          <w:szCs w:val="24"/>
        </w:rPr>
        <w:t>th</w:t>
      </w:r>
      <w:r w:rsidR="002F5BE8">
        <w:rPr>
          <w:rFonts w:eastAsia="Arial" w:cs="Arial"/>
          <w:szCs w:val="24"/>
        </w:rPr>
        <w:t>e homes they live in</w:t>
      </w:r>
      <w:r w:rsidR="00B22E20">
        <w:rPr>
          <w:rFonts w:eastAsia="Arial" w:cs="Arial"/>
          <w:szCs w:val="24"/>
        </w:rPr>
        <w:t xml:space="preserve">. </w:t>
      </w:r>
      <w:r w:rsidR="00172FC1">
        <w:rPr>
          <w:rFonts w:eastAsia="Arial" w:cs="Arial"/>
          <w:szCs w:val="24"/>
        </w:rPr>
        <w:t>Disability Survey</w:t>
      </w:r>
      <w:r w:rsidR="00BB2195">
        <w:rPr>
          <w:rFonts w:eastAsia="Arial" w:cs="Arial"/>
          <w:szCs w:val="24"/>
        </w:rPr>
        <w:t xml:space="preserve"> </w:t>
      </w:r>
      <w:r w:rsidR="00172FC1">
        <w:rPr>
          <w:rFonts w:eastAsia="Arial" w:cs="Arial"/>
          <w:szCs w:val="24"/>
        </w:rPr>
        <w:t>data illustrates</w:t>
      </w:r>
      <w:r w:rsidR="00BB2195">
        <w:rPr>
          <w:rFonts w:eastAsia="Arial" w:cs="Arial"/>
          <w:szCs w:val="24"/>
        </w:rPr>
        <w:t xml:space="preserve"> that </w:t>
      </w:r>
      <w:r w:rsidR="00C15BA1">
        <w:rPr>
          <w:rFonts w:eastAsia="Arial" w:cs="Arial"/>
          <w:szCs w:val="24"/>
        </w:rPr>
        <w:t xml:space="preserve">disabled children and working age adults are less likely </w:t>
      </w:r>
      <w:r w:rsidR="006836FF">
        <w:rPr>
          <w:rFonts w:eastAsia="Arial" w:cs="Arial"/>
          <w:szCs w:val="24"/>
        </w:rPr>
        <w:t xml:space="preserve">to live in owner-occupied dwellings than </w:t>
      </w:r>
      <w:r w:rsidR="00D63515">
        <w:rPr>
          <w:rFonts w:eastAsia="Arial" w:cs="Arial"/>
          <w:szCs w:val="24"/>
        </w:rPr>
        <w:t>non-disabled</w:t>
      </w:r>
      <w:r w:rsidR="006836FF">
        <w:rPr>
          <w:rFonts w:eastAsia="Arial" w:cs="Arial"/>
          <w:szCs w:val="24"/>
        </w:rPr>
        <w:t xml:space="preserve"> people wi</w:t>
      </w:r>
      <w:r w:rsidR="005C5CF1">
        <w:rPr>
          <w:rFonts w:eastAsia="Arial" w:cs="Arial"/>
          <w:szCs w:val="24"/>
        </w:rPr>
        <w:t>th</w:t>
      </w:r>
      <w:r w:rsidR="002405C5">
        <w:rPr>
          <w:rFonts w:eastAsia="Arial" w:cs="Arial"/>
          <w:szCs w:val="24"/>
        </w:rPr>
        <w:t xml:space="preserve"> </w:t>
      </w:r>
      <w:r w:rsidR="005C5CF1">
        <w:rPr>
          <w:rFonts w:eastAsia="Arial" w:cs="Arial"/>
          <w:szCs w:val="24"/>
        </w:rPr>
        <w:t xml:space="preserve">55 percent of disabled people compared to 65 percent of non-disabled people in the </w:t>
      </w:r>
      <w:r w:rsidR="008E496A">
        <w:rPr>
          <w:rFonts w:eastAsia="Arial" w:cs="Arial"/>
          <w:szCs w:val="24"/>
        </w:rPr>
        <w:t>15–64-year</w:t>
      </w:r>
      <w:r w:rsidR="005C5CF1">
        <w:rPr>
          <w:rFonts w:eastAsia="Arial" w:cs="Arial"/>
          <w:szCs w:val="24"/>
        </w:rPr>
        <w:t xml:space="preserve"> age</w:t>
      </w:r>
      <w:r w:rsidR="001B22CF">
        <w:rPr>
          <w:rFonts w:eastAsia="Arial" w:cs="Arial"/>
          <w:szCs w:val="24"/>
        </w:rPr>
        <w:t xml:space="preserve"> group </w:t>
      </w:r>
      <w:r w:rsidR="003625EF">
        <w:rPr>
          <w:rFonts w:eastAsia="Arial" w:cs="Arial"/>
          <w:szCs w:val="24"/>
        </w:rPr>
        <w:t>doing so.</w:t>
      </w:r>
      <w:r w:rsidR="005C5CF1">
        <w:rPr>
          <w:rFonts w:eastAsia="Arial" w:cs="Arial"/>
          <w:szCs w:val="24"/>
        </w:rPr>
        <w:t xml:space="preserve"> </w:t>
      </w:r>
    </w:p>
    <w:p w14:paraId="3B74D2E4" w14:textId="6E2AE430" w:rsidR="716490FE" w:rsidRDefault="716490FE" w:rsidP="418E2226">
      <w:pPr>
        <w:spacing w:after="0" w:line="360" w:lineRule="auto"/>
      </w:pPr>
      <w:r w:rsidRPr="418E2226">
        <w:rPr>
          <w:rFonts w:eastAsia="Arial" w:cs="Arial"/>
          <w:szCs w:val="24"/>
        </w:rPr>
        <w:t xml:space="preserve"> </w:t>
      </w:r>
    </w:p>
    <w:p w14:paraId="0BA75140" w14:textId="33E815F4" w:rsidR="003332AF" w:rsidRDefault="716490FE" w:rsidP="5FBD43DC">
      <w:pPr>
        <w:spacing w:after="0" w:line="360" w:lineRule="auto"/>
        <w:rPr>
          <w:rFonts w:eastAsia="Arial" w:cs="Arial"/>
        </w:rPr>
      </w:pPr>
      <w:r w:rsidRPr="5FBD43DC">
        <w:rPr>
          <w:rFonts w:eastAsia="Arial" w:cs="Arial"/>
        </w:rPr>
        <w:t xml:space="preserve">For </w:t>
      </w:r>
      <w:r w:rsidR="2C8704F6" w:rsidRPr="5FBD43DC">
        <w:rPr>
          <w:rFonts w:eastAsia="Arial" w:cs="Arial"/>
        </w:rPr>
        <w:t>the</w:t>
      </w:r>
      <w:r w:rsidR="6D3E90D0" w:rsidRPr="5FBD43DC">
        <w:rPr>
          <w:rFonts w:eastAsia="Arial" w:cs="Arial"/>
        </w:rPr>
        <w:t>se</w:t>
      </w:r>
      <w:r w:rsidRPr="5FBD43DC">
        <w:rPr>
          <w:rFonts w:eastAsia="Arial" w:cs="Arial"/>
        </w:rPr>
        <w:t xml:space="preserve"> reasons, disabled people constitute a considerable number of people on the social housing wait list. </w:t>
      </w:r>
      <w:r w:rsidR="00EC1DC6" w:rsidRPr="5FBD43DC">
        <w:rPr>
          <w:rFonts w:eastAsia="Arial" w:cs="Arial"/>
        </w:rPr>
        <w:t>While accurate data on the</w:t>
      </w:r>
      <w:r w:rsidR="007C79B3" w:rsidRPr="5FBD43DC">
        <w:rPr>
          <w:rFonts w:eastAsia="Arial" w:cs="Arial"/>
        </w:rPr>
        <w:t xml:space="preserve"> exact</w:t>
      </w:r>
      <w:r w:rsidR="00EC1DC6" w:rsidRPr="5FBD43DC">
        <w:rPr>
          <w:rFonts w:eastAsia="Arial" w:cs="Arial"/>
        </w:rPr>
        <w:t xml:space="preserve"> number of disabled people on the list is difficult to </w:t>
      </w:r>
      <w:r w:rsidR="00DA62A0" w:rsidRPr="5FBD43DC">
        <w:rPr>
          <w:rFonts w:eastAsia="Arial" w:cs="Arial"/>
        </w:rPr>
        <w:t>ascertain, the number of days that disabled and non-disabled people spend on both the housing register and transfer regi</w:t>
      </w:r>
      <w:r w:rsidR="004D75E8" w:rsidRPr="5FBD43DC">
        <w:rPr>
          <w:rFonts w:eastAsia="Arial" w:cs="Arial"/>
        </w:rPr>
        <w:t xml:space="preserve">ster is disproportionately greater </w:t>
      </w:r>
      <w:r w:rsidR="001D63CE" w:rsidRPr="5FBD43DC">
        <w:rPr>
          <w:rFonts w:eastAsia="Arial" w:cs="Arial"/>
        </w:rPr>
        <w:t>than that experienced by non-disabled people</w:t>
      </w:r>
      <w:r w:rsidRPr="5FBD43DC">
        <w:rPr>
          <w:rFonts w:eastAsia="Arial" w:cs="Arial"/>
        </w:rPr>
        <w:t>.</w:t>
      </w:r>
      <w:r w:rsidR="00A2773C" w:rsidRPr="5FBD43DC">
        <w:rPr>
          <w:rStyle w:val="FootnoteReference"/>
          <w:rFonts w:eastAsia="Arial" w:cs="Arial"/>
        </w:rPr>
        <w:footnoteReference w:id="6"/>
      </w:r>
    </w:p>
    <w:p w14:paraId="4CD8BB86" w14:textId="52896AEB" w:rsidR="716490FE" w:rsidRDefault="716490FE" w:rsidP="418E2226">
      <w:pPr>
        <w:spacing w:after="0" w:line="360" w:lineRule="auto"/>
      </w:pPr>
      <w:r w:rsidRPr="418E2226">
        <w:rPr>
          <w:rFonts w:eastAsia="Arial" w:cs="Arial"/>
          <w:szCs w:val="24"/>
          <w:lang w:val="en-GB"/>
        </w:rPr>
        <w:t xml:space="preserve"> </w:t>
      </w:r>
    </w:p>
    <w:p w14:paraId="68D3A313" w14:textId="0B3819CE" w:rsidR="716490FE" w:rsidRDefault="716490FE" w:rsidP="418E2226">
      <w:pPr>
        <w:spacing w:after="0" w:line="360" w:lineRule="auto"/>
        <w:rPr>
          <w:rFonts w:eastAsia="Arial" w:cs="Arial"/>
          <w:szCs w:val="24"/>
        </w:rPr>
      </w:pPr>
      <w:r w:rsidRPr="418E2226">
        <w:rPr>
          <w:rFonts w:eastAsia="Arial" w:cs="Arial"/>
          <w:szCs w:val="24"/>
        </w:rPr>
        <w:t>DPA acknowledges the references made in the draft statement to the need</w:t>
      </w:r>
      <w:r w:rsidR="1B50D628" w:rsidRPr="418E2226">
        <w:rPr>
          <w:rFonts w:eastAsia="Arial" w:cs="Arial"/>
          <w:szCs w:val="24"/>
        </w:rPr>
        <w:t xml:space="preserve"> for government</w:t>
      </w:r>
      <w:r w:rsidRPr="418E2226">
        <w:rPr>
          <w:rFonts w:eastAsia="Arial" w:cs="Arial"/>
          <w:szCs w:val="24"/>
        </w:rPr>
        <w:t xml:space="preserve"> to grow its understanding of the housing needs of specific population groups including disabled people so that it can better direct investment to</w:t>
      </w:r>
      <w:r w:rsidR="420BC065" w:rsidRPr="418E2226">
        <w:rPr>
          <w:rFonts w:eastAsia="Arial" w:cs="Arial"/>
          <w:szCs w:val="24"/>
        </w:rPr>
        <w:t xml:space="preserve"> those</w:t>
      </w:r>
      <w:r w:rsidRPr="418E2226">
        <w:rPr>
          <w:rFonts w:eastAsia="Arial" w:cs="Arial"/>
          <w:szCs w:val="24"/>
        </w:rPr>
        <w:t xml:space="preserve"> groups most in need of housing support.</w:t>
      </w:r>
    </w:p>
    <w:p w14:paraId="13759F77" w14:textId="6E9F07AB" w:rsidR="716490FE" w:rsidRDefault="716490FE" w:rsidP="418E2226">
      <w:pPr>
        <w:spacing w:after="0" w:line="360" w:lineRule="auto"/>
      </w:pPr>
      <w:r w:rsidRPr="418E2226">
        <w:rPr>
          <w:rFonts w:eastAsia="Arial" w:cs="Arial"/>
          <w:szCs w:val="24"/>
        </w:rPr>
        <w:t xml:space="preserve"> </w:t>
      </w:r>
    </w:p>
    <w:p w14:paraId="0C5DAF84" w14:textId="2C92EC02" w:rsidR="716490FE" w:rsidRDefault="716490FE" w:rsidP="418E2226">
      <w:pPr>
        <w:spacing w:after="0" w:line="360" w:lineRule="auto"/>
        <w:rPr>
          <w:rFonts w:eastAsia="Arial" w:cs="Arial"/>
        </w:rPr>
      </w:pPr>
      <w:r w:rsidRPr="7DFEC6B0">
        <w:rPr>
          <w:rFonts w:eastAsia="Arial" w:cs="Arial"/>
        </w:rPr>
        <w:t>However, there is already numerous</w:t>
      </w:r>
      <w:r w:rsidR="3F1A46FE" w:rsidRPr="7DFEC6B0">
        <w:rPr>
          <w:rFonts w:eastAsia="Arial" w:cs="Arial"/>
        </w:rPr>
        <w:t xml:space="preserve"> publicly available</w:t>
      </w:r>
      <w:r w:rsidRPr="7DFEC6B0">
        <w:rPr>
          <w:rFonts w:eastAsia="Arial" w:cs="Arial"/>
        </w:rPr>
        <w:t xml:space="preserve"> evidence of the housing issues facing</w:t>
      </w:r>
      <w:r w:rsidR="247A1DE8" w:rsidRPr="7DFEC6B0">
        <w:rPr>
          <w:rFonts w:eastAsia="Arial" w:cs="Arial"/>
        </w:rPr>
        <w:t xml:space="preserve"> all equity</w:t>
      </w:r>
      <w:r w:rsidRPr="7DFEC6B0">
        <w:rPr>
          <w:rFonts w:eastAsia="Arial" w:cs="Arial"/>
        </w:rPr>
        <w:t xml:space="preserve"> population groups including disabled people including “My Experiences, My Rights: A Monitoring Report on Disabled Persons Experience of Housing in Aotearoa New Zealand.”</w:t>
      </w:r>
      <w:r w:rsidR="0073225E" w:rsidRPr="7DFEC6B0">
        <w:rPr>
          <w:rStyle w:val="FootnoteReference"/>
          <w:rFonts w:eastAsia="Arial" w:cs="Arial"/>
        </w:rPr>
        <w:footnoteReference w:id="7"/>
      </w:r>
    </w:p>
    <w:p w14:paraId="5C4CB014" w14:textId="77777777" w:rsidR="003E0BD9" w:rsidRDefault="003E0BD9" w:rsidP="418E2226">
      <w:pPr>
        <w:spacing w:after="0" w:line="360" w:lineRule="auto"/>
        <w:rPr>
          <w:rFonts w:eastAsia="Arial" w:cs="Arial"/>
          <w:szCs w:val="24"/>
        </w:rPr>
      </w:pPr>
    </w:p>
    <w:p w14:paraId="659E6227" w14:textId="6DC45715" w:rsidR="003F5D10" w:rsidRPr="003F5D10" w:rsidRDefault="003F5D10" w:rsidP="00B542FC">
      <w:pPr>
        <w:spacing w:line="360" w:lineRule="auto"/>
        <w:rPr>
          <w:b/>
          <w:bCs/>
          <w:color w:val="1F3864" w:themeColor="accent5" w:themeShade="80"/>
          <w:sz w:val="28"/>
          <w:szCs w:val="28"/>
        </w:rPr>
      </w:pPr>
      <w:r>
        <w:rPr>
          <w:b/>
          <w:bCs/>
          <w:color w:val="1F3864" w:themeColor="accent5" w:themeShade="80"/>
          <w:sz w:val="28"/>
          <w:szCs w:val="28"/>
        </w:rPr>
        <w:t xml:space="preserve">Government and community sectors have </w:t>
      </w:r>
      <w:r w:rsidR="0EB1FDF3" w:rsidRPr="5C538BE7">
        <w:rPr>
          <w:b/>
          <w:bCs/>
          <w:color w:val="1F3864" w:themeColor="accent5" w:themeShade="80"/>
          <w:sz w:val="28"/>
          <w:szCs w:val="28"/>
        </w:rPr>
        <w:t xml:space="preserve">a </w:t>
      </w:r>
      <w:r>
        <w:rPr>
          <w:b/>
          <w:bCs/>
          <w:color w:val="1F3864" w:themeColor="accent5" w:themeShade="80"/>
          <w:sz w:val="28"/>
          <w:szCs w:val="28"/>
        </w:rPr>
        <w:t>role to play in social housing</w:t>
      </w:r>
    </w:p>
    <w:p w14:paraId="149E888F" w14:textId="408AE21C" w:rsidR="716490FE" w:rsidRDefault="716490FE" w:rsidP="418E2226">
      <w:pPr>
        <w:spacing w:after="0" w:line="360" w:lineRule="auto"/>
        <w:rPr>
          <w:rFonts w:eastAsia="Arial" w:cs="Arial"/>
        </w:rPr>
      </w:pPr>
      <w:r w:rsidRPr="5C538BE7">
        <w:rPr>
          <w:rFonts w:eastAsia="Arial" w:cs="Arial"/>
        </w:rPr>
        <w:t xml:space="preserve">DPA </w:t>
      </w:r>
      <w:r w:rsidRPr="7DFEC6B0">
        <w:rPr>
          <w:rFonts w:eastAsia="Arial" w:cs="Arial"/>
        </w:rPr>
        <w:t>notes that as part of its place-based approach to housing that</w:t>
      </w:r>
      <w:r w:rsidR="0CDFEDCC" w:rsidRPr="7DFEC6B0">
        <w:rPr>
          <w:rFonts w:eastAsia="Arial" w:cs="Arial"/>
        </w:rPr>
        <w:t xml:space="preserve"> </w:t>
      </w:r>
      <w:r w:rsidRPr="7DFEC6B0">
        <w:rPr>
          <w:rFonts w:eastAsia="Arial" w:cs="Arial"/>
        </w:rPr>
        <w:t>government will</w:t>
      </w:r>
      <w:r w:rsidR="235AD1C1" w:rsidRPr="7DFEC6B0">
        <w:rPr>
          <w:rFonts w:eastAsia="Arial" w:cs="Arial"/>
        </w:rPr>
        <w:t xml:space="preserve"> increasingly work</w:t>
      </w:r>
      <w:r w:rsidRPr="7DFEC6B0">
        <w:rPr>
          <w:rFonts w:eastAsia="Arial" w:cs="Arial"/>
        </w:rPr>
        <w:t xml:space="preserve"> with community partners to ensure that people most in need are effectively supported through community housing providers (CHPs) and iwi and Māori housing providers. </w:t>
      </w:r>
    </w:p>
    <w:p w14:paraId="46FFCBEC" w14:textId="6974FB09" w:rsidR="00231C65" w:rsidRDefault="716490FE" w:rsidP="418E2226">
      <w:pPr>
        <w:spacing w:after="0" w:line="360" w:lineRule="auto"/>
        <w:rPr>
          <w:rFonts w:eastAsia="Arial" w:cs="Arial"/>
        </w:rPr>
      </w:pPr>
      <w:r w:rsidRPr="7DFEC6B0">
        <w:rPr>
          <w:rFonts w:eastAsia="Arial" w:cs="Arial"/>
        </w:rPr>
        <w:t xml:space="preserve"> </w:t>
      </w:r>
    </w:p>
    <w:p w14:paraId="7F5CAF8F" w14:textId="6A2C3B3A" w:rsidR="716490FE" w:rsidRPr="00231C65" w:rsidRDefault="00231C65" w:rsidP="418E2226">
      <w:pPr>
        <w:spacing w:after="0" w:line="360" w:lineRule="auto"/>
      </w:pPr>
      <w:r>
        <w:t>DPA supports community and Māori housing providers having an increased role in the construction and provision of social housing across the country</w:t>
      </w:r>
      <w:r w:rsidR="0038598B">
        <w:t xml:space="preserve"> under this plan</w:t>
      </w:r>
      <w:r w:rsidR="716490FE" w:rsidRPr="7DFEC6B0">
        <w:rPr>
          <w:rFonts w:eastAsia="Arial" w:cs="Arial"/>
        </w:rPr>
        <w:t>.</w:t>
      </w:r>
      <w:r w:rsidRPr="7DFEC6B0">
        <w:rPr>
          <w:rFonts w:eastAsia="Arial" w:cs="Arial"/>
        </w:rPr>
        <w:t xml:space="preserve"> </w:t>
      </w:r>
      <w:r w:rsidR="00FE6544" w:rsidRPr="7DFEC6B0">
        <w:rPr>
          <w:rFonts w:eastAsia="Arial" w:cs="Arial"/>
        </w:rPr>
        <w:t xml:space="preserve">Some of these providers, including </w:t>
      </w:r>
      <w:r w:rsidR="001108BC" w:rsidRPr="7DFEC6B0">
        <w:rPr>
          <w:rFonts w:eastAsia="Arial" w:cs="Arial"/>
        </w:rPr>
        <w:t>Accessible Properties,</w:t>
      </w:r>
      <w:r w:rsidR="009B35D2" w:rsidRPr="7DFEC6B0">
        <w:rPr>
          <w:rFonts w:eastAsia="Arial" w:cs="Arial"/>
        </w:rPr>
        <w:t xml:space="preserve"> are</w:t>
      </w:r>
      <w:r w:rsidR="00AC09B7" w:rsidRPr="7DFEC6B0">
        <w:rPr>
          <w:rFonts w:eastAsia="Arial" w:cs="Arial"/>
        </w:rPr>
        <w:t xml:space="preserve"> already</w:t>
      </w:r>
      <w:r w:rsidR="009B35D2" w:rsidRPr="7DFEC6B0">
        <w:rPr>
          <w:rFonts w:eastAsia="Arial" w:cs="Arial"/>
        </w:rPr>
        <w:t xml:space="preserve"> significant players in the accessible housing space </w:t>
      </w:r>
      <w:r w:rsidR="00B90DB5" w:rsidRPr="7DFEC6B0">
        <w:rPr>
          <w:rFonts w:eastAsia="Arial" w:cs="Arial"/>
        </w:rPr>
        <w:t>through providing</w:t>
      </w:r>
      <w:r w:rsidR="009B35D2" w:rsidRPr="7DFEC6B0">
        <w:rPr>
          <w:rFonts w:eastAsia="Arial" w:cs="Arial"/>
        </w:rPr>
        <w:t xml:space="preserve"> supported and independent living options for disabled people.</w:t>
      </w:r>
      <w:r w:rsidR="009B35D2" w:rsidRPr="7DFEC6B0">
        <w:rPr>
          <w:rStyle w:val="FootnoteReference"/>
          <w:rFonts w:eastAsia="Arial" w:cs="Arial"/>
        </w:rPr>
        <w:footnoteReference w:id="8"/>
      </w:r>
      <w:r w:rsidR="0038598B" w:rsidRPr="7DFEC6B0">
        <w:rPr>
          <w:rFonts w:eastAsia="Arial" w:cs="Arial"/>
        </w:rPr>
        <w:t xml:space="preserve"> </w:t>
      </w:r>
    </w:p>
    <w:p w14:paraId="7C893377" w14:textId="21DC0A6C" w:rsidR="716490FE" w:rsidRDefault="716490FE" w:rsidP="418E2226">
      <w:pPr>
        <w:spacing w:after="0" w:line="360" w:lineRule="auto"/>
      </w:pPr>
      <w:r w:rsidRPr="418E2226">
        <w:rPr>
          <w:rFonts w:eastAsia="Arial" w:cs="Arial"/>
          <w:szCs w:val="24"/>
        </w:rPr>
        <w:t xml:space="preserve"> </w:t>
      </w:r>
    </w:p>
    <w:p w14:paraId="368EE249" w14:textId="510F2D31" w:rsidR="00CD206F" w:rsidRPr="00CD206F" w:rsidRDefault="006630E1" w:rsidP="7DFEC6B0">
      <w:pPr>
        <w:spacing w:after="0" w:line="360" w:lineRule="auto"/>
        <w:rPr>
          <w:rFonts w:eastAsia="Arial" w:cs="Arial"/>
        </w:rPr>
      </w:pPr>
      <w:r w:rsidRPr="5C538BE7">
        <w:rPr>
          <w:rFonts w:eastAsia="Arial" w:cs="Arial"/>
        </w:rPr>
        <w:t xml:space="preserve">DPA </w:t>
      </w:r>
      <w:r w:rsidR="1BC18275" w:rsidRPr="7DFEC6B0">
        <w:rPr>
          <w:rFonts w:eastAsia="Arial" w:cs="Arial"/>
        </w:rPr>
        <w:t>consider</w:t>
      </w:r>
      <w:r w:rsidR="00AA0DF3" w:rsidRPr="7DFEC6B0">
        <w:rPr>
          <w:rFonts w:eastAsia="Arial" w:cs="Arial"/>
        </w:rPr>
        <w:t>s</w:t>
      </w:r>
      <w:r w:rsidRPr="5C538BE7">
        <w:rPr>
          <w:rFonts w:eastAsia="Arial" w:cs="Arial"/>
        </w:rPr>
        <w:t xml:space="preserve"> Māori and community providers </w:t>
      </w:r>
      <w:r w:rsidR="6139D10A" w:rsidRPr="7DFEC6B0">
        <w:rPr>
          <w:rFonts w:eastAsia="Arial" w:cs="Arial"/>
        </w:rPr>
        <w:t>to be</w:t>
      </w:r>
      <w:r w:rsidRPr="5C538BE7">
        <w:rPr>
          <w:rFonts w:eastAsia="Arial" w:cs="Arial"/>
        </w:rPr>
        <w:t xml:space="preserve"> complementary providers to Kāinga Ora of </w:t>
      </w:r>
      <w:r w:rsidR="00010F9A" w:rsidRPr="5C538BE7">
        <w:rPr>
          <w:rFonts w:eastAsia="Arial" w:cs="Arial"/>
        </w:rPr>
        <w:t>social housing for people in the community who have housing needs that cannot be met in the marketplace</w:t>
      </w:r>
      <w:r w:rsidR="00AA0DF3" w:rsidRPr="5C538BE7">
        <w:rPr>
          <w:rFonts w:eastAsia="Arial" w:cs="Arial"/>
        </w:rPr>
        <w:t>, including disabled people</w:t>
      </w:r>
      <w:r w:rsidR="716490FE" w:rsidRPr="5C538BE7">
        <w:rPr>
          <w:rFonts w:eastAsia="Arial" w:cs="Arial"/>
        </w:rPr>
        <w:t>.</w:t>
      </w:r>
      <w:r w:rsidR="00010F9A" w:rsidRPr="5C538BE7">
        <w:rPr>
          <w:rFonts w:eastAsia="Arial" w:cs="Arial"/>
        </w:rPr>
        <w:t xml:space="preserve"> </w:t>
      </w:r>
    </w:p>
    <w:p w14:paraId="1C35F87E" w14:textId="2A983DDE" w:rsidR="00CD206F" w:rsidRPr="00CD206F" w:rsidRDefault="00CD206F" w:rsidP="7DFEC6B0">
      <w:pPr>
        <w:spacing w:after="0" w:line="360" w:lineRule="auto"/>
        <w:rPr>
          <w:rFonts w:eastAsia="Arial" w:cs="Arial"/>
        </w:rPr>
      </w:pPr>
    </w:p>
    <w:p w14:paraId="3E9C078F" w14:textId="7F18BCA4" w:rsidR="00CD206F" w:rsidRPr="00CD206F" w:rsidRDefault="00CD206F" w:rsidP="00CD206F">
      <w:pPr>
        <w:spacing w:after="0" w:line="360" w:lineRule="auto"/>
        <w:rPr>
          <w:rFonts w:eastAsia="Arial" w:cs="Arial"/>
        </w:rPr>
      </w:pPr>
      <w:r w:rsidRPr="00CD206F">
        <w:rPr>
          <w:rFonts w:eastAsia="Arial" w:cs="Arial"/>
        </w:rPr>
        <w:t xml:space="preserve">Māori housing providers have offered accessible housing options working alongside local government, but </w:t>
      </w:r>
      <w:r w:rsidR="001564F1">
        <w:rPr>
          <w:rFonts w:eastAsia="Arial" w:cs="Arial"/>
        </w:rPr>
        <w:t>this needs to be done in partnership</w:t>
      </w:r>
      <w:r w:rsidRPr="00CD206F">
        <w:rPr>
          <w:rFonts w:eastAsia="Arial" w:cs="Arial"/>
        </w:rPr>
        <w:t xml:space="preserve"> with Kāinga Ora</w:t>
      </w:r>
      <w:r w:rsidR="00042D4C">
        <w:rPr>
          <w:rFonts w:eastAsia="Arial" w:cs="Arial"/>
        </w:rPr>
        <w:t xml:space="preserve"> as well</w:t>
      </w:r>
      <w:r w:rsidRPr="00CD206F">
        <w:rPr>
          <w:rFonts w:eastAsia="Arial" w:cs="Arial"/>
        </w:rPr>
        <w:t xml:space="preserve"> due to</w:t>
      </w:r>
      <w:r w:rsidR="001564F1">
        <w:rPr>
          <w:rFonts w:eastAsia="Arial" w:cs="Arial"/>
        </w:rPr>
        <w:t xml:space="preserve"> the</w:t>
      </w:r>
      <w:r w:rsidRPr="00CD206F">
        <w:rPr>
          <w:rFonts w:eastAsia="Arial" w:cs="Arial"/>
        </w:rPr>
        <w:t xml:space="preserve"> high rates of homelessness</w:t>
      </w:r>
      <w:r w:rsidR="00163F3F">
        <w:rPr>
          <w:rFonts w:eastAsia="Arial" w:cs="Arial"/>
        </w:rPr>
        <w:t xml:space="preserve"> amongst Māori</w:t>
      </w:r>
      <w:r w:rsidRPr="00CD206F">
        <w:rPr>
          <w:rFonts w:eastAsia="Arial" w:cs="Arial"/>
        </w:rPr>
        <w:t>.</w:t>
      </w:r>
    </w:p>
    <w:p w14:paraId="07848D06" w14:textId="02DAC648" w:rsidR="006630E1" w:rsidRDefault="006630E1" w:rsidP="5C538BE7">
      <w:pPr>
        <w:spacing w:after="0" w:line="360" w:lineRule="auto"/>
      </w:pPr>
    </w:p>
    <w:p w14:paraId="6461546B" w14:textId="33DA0BFB" w:rsidR="00816206" w:rsidRDefault="00816206" w:rsidP="418E2226">
      <w:pPr>
        <w:spacing w:after="0" w:line="360" w:lineRule="auto"/>
        <w:rPr>
          <w:rFonts w:eastAsia="Arial" w:cs="Arial"/>
        </w:rPr>
      </w:pPr>
      <w:r w:rsidRPr="5C538BE7">
        <w:rPr>
          <w:rFonts w:eastAsia="Arial" w:cs="Arial"/>
        </w:rPr>
        <w:t xml:space="preserve">However, DPA is </w:t>
      </w:r>
      <w:r w:rsidR="244F2546" w:rsidRPr="7DFEC6B0">
        <w:rPr>
          <w:rFonts w:eastAsia="Arial" w:cs="Arial"/>
        </w:rPr>
        <w:t xml:space="preserve">deeply </w:t>
      </w:r>
      <w:r w:rsidRPr="5C538BE7">
        <w:rPr>
          <w:rFonts w:eastAsia="Arial" w:cs="Arial"/>
        </w:rPr>
        <w:t xml:space="preserve">concerned </w:t>
      </w:r>
      <w:r w:rsidR="001D2F65" w:rsidRPr="5C538BE7">
        <w:rPr>
          <w:rFonts w:eastAsia="Arial" w:cs="Arial"/>
        </w:rPr>
        <w:t>about</w:t>
      </w:r>
      <w:r w:rsidRPr="5C538BE7">
        <w:rPr>
          <w:rFonts w:eastAsia="Arial" w:cs="Arial"/>
        </w:rPr>
        <w:t xml:space="preserve"> the reduced role that government has </w:t>
      </w:r>
      <w:r w:rsidR="001D2F65" w:rsidRPr="5C538BE7">
        <w:rPr>
          <w:rFonts w:eastAsia="Arial" w:cs="Arial"/>
        </w:rPr>
        <w:t xml:space="preserve">given </w:t>
      </w:r>
      <w:r w:rsidRPr="5C538BE7">
        <w:rPr>
          <w:rFonts w:eastAsia="Arial" w:cs="Arial"/>
        </w:rPr>
        <w:t xml:space="preserve">to Kāinga Ora as the result of its turnaround plan. </w:t>
      </w:r>
      <w:r w:rsidR="002D6226" w:rsidRPr="5C538BE7">
        <w:rPr>
          <w:rFonts w:eastAsia="Arial" w:cs="Arial"/>
        </w:rPr>
        <w:t>Withdrawing the state from having a more active role in social housing construction is</w:t>
      </w:r>
      <w:r w:rsidR="00B84257" w:rsidRPr="5C538BE7">
        <w:rPr>
          <w:rFonts w:eastAsia="Arial" w:cs="Arial"/>
        </w:rPr>
        <w:t xml:space="preserve"> </w:t>
      </w:r>
      <w:r w:rsidR="366692DE" w:rsidRPr="7DFEC6B0">
        <w:rPr>
          <w:rFonts w:eastAsia="Arial" w:cs="Arial"/>
        </w:rPr>
        <w:t>a move in the wrong direction</w:t>
      </w:r>
      <w:r w:rsidR="7A7DC2AC" w:rsidRPr="7DFEC6B0">
        <w:rPr>
          <w:rFonts w:eastAsia="Arial" w:cs="Arial"/>
        </w:rPr>
        <w:t>. T</w:t>
      </w:r>
      <w:r w:rsidR="00B84257" w:rsidRPr="7DFEC6B0">
        <w:rPr>
          <w:rFonts w:eastAsia="Arial" w:cs="Arial"/>
        </w:rPr>
        <w:t>he</w:t>
      </w:r>
      <w:r w:rsidR="00B84257" w:rsidRPr="5C538BE7">
        <w:rPr>
          <w:rFonts w:eastAsia="Arial" w:cs="Arial"/>
        </w:rPr>
        <w:t xml:space="preserve"> cancellation of hundreds of projects around the country that would have provided homes </w:t>
      </w:r>
      <w:r w:rsidR="00260145" w:rsidRPr="5C538BE7">
        <w:rPr>
          <w:rFonts w:eastAsia="Arial" w:cs="Arial"/>
        </w:rPr>
        <w:t xml:space="preserve">to thousands of people on the housing wait list, including </w:t>
      </w:r>
      <w:r w:rsidR="2D2932BB" w:rsidRPr="7DFEC6B0">
        <w:rPr>
          <w:rFonts w:eastAsia="Arial" w:cs="Arial"/>
        </w:rPr>
        <w:t xml:space="preserve">many </w:t>
      </w:r>
      <w:r w:rsidR="00260145" w:rsidRPr="5C538BE7">
        <w:rPr>
          <w:rFonts w:eastAsia="Arial" w:cs="Arial"/>
        </w:rPr>
        <w:t>disabled people.</w:t>
      </w:r>
    </w:p>
    <w:p w14:paraId="1DB467EB" w14:textId="77777777" w:rsidR="00006421" w:rsidRDefault="00006421" w:rsidP="418E2226">
      <w:pPr>
        <w:spacing w:after="0" w:line="360" w:lineRule="auto"/>
        <w:rPr>
          <w:rFonts w:eastAsia="Arial" w:cs="Arial"/>
          <w:szCs w:val="24"/>
        </w:rPr>
      </w:pPr>
    </w:p>
    <w:p w14:paraId="1B47EF2E" w14:textId="5F5C0178" w:rsidR="00006421" w:rsidRDefault="00006421" w:rsidP="7DFEC6B0">
      <w:pPr>
        <w:spacing w:after="0" w:line="360" w:lineRule="auto"/>
        <w:rPr>
          <w:rFonts w:eastAsia="Arial" w:cs="Arial"/>
        </w:rPr>
      </w:pPr>
      <w:r w:rsidRPr="140F4B28">
        <w:rPr>
          <w:rFonts w:eastAsia="Arial" w:cs="Arial"/>
        </w:rPr>
        <w:t xml:space="preserve">Cumulatively, the government’s instruction to Kāinga Ora to retreat from </w:t>
      </w:r>
      <w:r w:rsidR="00985181" w:rsidRPr="140F4B28">
        <w:rPr>
          <w:rFonts w:eastAsia="Arial" w:cs="Arial"/>
        </w:rPr>
        <w:t>social housing construction combined with its restrictions on emergency and temporary housing assistance</w:t>
      </w:r>
      <w:r w:rsidR="001D60EA" w:rsidRPr="140F4B28">
        <w:rPr>
          <w:rFonts w:eastAsia="Arial" w:cs="Arial"/>
        </w:rPr>
        <w:t xml:space="preserve"> </w:t>
      </w:r>
      <w:r w:rsidR="00DC069F">
        <w:rPr>
          <w:rFonts w:eastAsia="Arial" w:cs="Arial"/>
        </w:rPr>
        <w:t xml:space="preserve">through </w:t>
      </w:r>
      <w:r w:rsidR="001D60EA" w:rsidRPr="140F4B28">
        <w:rPr>
          <w:rFonts w:eastAsia="Arial" w:cs="Arial"/>
        </w:rPr>
        <w:t>the Ministry of Social Development has seen the number of people reported as homeless</w:t>
      </w:r>
      <w:r w:rsidR="00C04BE4" w:rsidRPr="140F4B28">
        <w:rPr>
          <w:rFonts w:eastAsia="Arial" w:cs="Arial"/>
        </w:rPr>
        <w:t xml:space="preserve"> and </w:t>
      </w:r>
      <w:r w:rsidR="004D4123">
        <w:rPr>
          <w:rFonts w:eastAsia="Arial" w:cs="Arial"/>
        </w:rPr>
        <w:t xml:space="preserve">the incidence of </w:t>
      </w:r>
      <w:r w:rsidR="00C04BE4" w:rsidRPr="140F4B28">
        <w:rPr>
          <w:rFonts w:eastAsia="Arial" w:cs="Arial"/>
        </w:rPr>
        <w:t>rough sleeping</w:t>
      </w:r>
      <w:r w:rsidR="001D60EA" w:rsidRPr="140F4B28">
        <w:rPr>
          <w:rFonts w:eastAsia="Arial" w:cs="Arial"/>
        </w:rPr>
        <w:t xml:space="preserve"> </w:t>
      </w:r>
      <w:r w:rsidR="2724EB41" w:rsidRPr="140F4B28">
        <w:rPr>
          <w:rFonts w:eastAsia="Arial" w:cs="Arial"/>
        </w:rPr>
        <w:t xml:space="preserve">significantly </w:t>
      </w:r>
      <w:r w:rsidR="00613DAA" w:rsidRPr="140F4B28">
        <w:rPr>
          <w:rFonts w:eastAsia="Arial" w:cs="Arial"/>
        </w:rPr>
        <w:t>increase during the first half of 2025</w:t>
      </w:r>
      <w:r w:rsidR="006A2F24" w:rsidRPr="140F4B28">
        <w:rPr>
          <w:rFonts w:eastAsia="Arial" w:cs="Arial"/>
        </w:rPr>
        <w:t xml:space="preserve">. </w:t>
      </w:r>
    </w:p>
    <w:p w14:paraId="2D598D93" w14:textId="6ADF8F69" w:rsidR="00006421" w:rsidRDefault="00006421" w:rsidP="7DFEC6B0">
      <w:pPr>
        <w:spacing w:after="0" w:line="360" w:lineRule="auto"/>
        <w:rPr>
          <w:rFonts w:eastAsia="Arial" w:cs="Arial"/>
        </w:rPr>
      </w:pPr>
    </w:p>
    <w:p w14:paraId="7582662C" w14:textId="785B2239" w:rsidR="00006421" w:rsidRDefault="00241971" w:rsidP="418E2226">
      <w:pPr>
        <w:spacing w:after="0" w:line="360" w:lineRule="auto"/>
        <w:rPr>
          <w:rFonts w:eastAsia="Arial" w:cs="Arial"/>
        </w:rPr>
      </w:pPr>
      <w:r w:rsidRPr="140F4B28">
        <w:rPr>
          <w:rFonts w:eastAsia="Arial" w:cs="Arial"/>
        </w:rPr>
        <w:t>Media reports have indicated that many</w:t>
      </w:r>
      <w:r w:rsidR="006A2F24" w:rsidRPr="140F4B28">
        <w:rPr>
          <w:rFonts w:eastAsia="Arial" w:cs="Arial"/>
        </w:rPr>
        <w:t xml:space="preserve"> of the newly homeless </w:t>
      </w:r>
      <w:r w:rsidRPr="140F4B28">
        <w:rPr>
          <w:rFonts w:eastAsia="Arial" w:cs="Arial"/>
        </w:rPr>
        <w:t>are</w:t>
      </w:r>
      <w:r w:rsidR="001A75A7" w:rsidRPr="140F4B28">
        <w:rPr>
          <w:rFonts w:eastAsia="Arial" w:cs="Arial"/>
        </w:rPr>
        <w:t xml:space="preserve"> disabled people, especially those who live with psychosocial disability/mental distress and other impairments/health conditions</w:t>
      </w:r>
      <w:r w:rsidR="00516B2B">
        <w:rPr>
          <w:rFonts w:eastAsia="Arial" w:cs="Arial"/>
        </w:rPr>
        <w:t xml:space="preserve"> </w:t>
      </w:r>
      <w:r w:rsidR="00516B2B" w:rsidRPr="00516B2B">
        <w:rPr>
          <w:rFonts w:eastAsia="Arial" w:cs="Arial"/>
        </w:rPr>
        <w:t xml:space="preserve">placing </w:t>
      </w:r>
      <w:r w:rsidR="004037F4">
        <w:rPr>
          <w:rFonts w:eastAsia="Arial" w:cs="Arial"/>
        </w:rPr>
        <w:t>them</w:t>
      </w:r>
      <w:r w:rsidR="00516B2B" w:rsidRPr="00516B2B">
        <w:rPr>
          <w:rFonts w:eastAsia="Arial" w:cs="Arial"/>
        </w:rPr>
        <w:t xml:space="preserve"> in unsafe environments affecting their health and wellbeing</w:t>
      </w:r>
      <w:r w:rsidR="00457CF5">
        <w:rPr>
          <w:rFonts w:eastAsia="Arial" w:cs="Arial"/>
        </w:rPr>
        <w:t>,</w:t>
      </w:r>
      <w:r w:rsidR="00516B2B" w:rsidRPr="00516B2B">
        <w:rPr>
          <w:rFonts w:eastAsia="Arial" w:cs="Arial"/>
        </w:rPr>
        <w:t xml:space="preserve"> especially during </w:t>
      </w:r>
      <w:r w:rsidR="004037F4">
        <w:rPr>
          <w:rFonts w:eastAsia="Arial" w:cs="Arial"/>
        </w:rPr>
        <w:t xml:space="preserve">the </w:t>
      </w:r>
      <w:r w:rsidR="00516B2B" w:rsidRPr="00516B2B">
        <w:rPr>
          <w:rFonts w:eastAsia="Arial" w:cs="Arial"/>
        </w:rPr>
        <w:t>winter months</w:t>
      </w:r>
      <w:r w:rsidR="001A75A7" w:rsidRPr="140F4B28">
        <w:rPr>
          <w:rFonts w:eastAsia="Arial" w:cs="Arial"/>
        </w:rPr>
        <w:t>.</w:t>
      </w:r>
      <w:r w:rsidRPr="140F4B28">
        <w:rPr>
          <w:rStyle w:val="FootnoteReference"/>
          <w:rFonts w:eastAsia="Arial" w:cs="Arial"/>
        </w:rPr>
        <w:footnoteReference w:id="9"/>
      </w:r>
    </w:p>
    <w:p w14:paraId="2DA6D8E2" w14:textId="77777777" w:rsidR="00581964" w:rsidRDefault="00581964" w:rsidP="418E2226">
      <w:pPr>
        <w:spacing w:after="0" w:line="360" w:lineRule="auto"/>
        <w:rPr>
          <w:rFonts w:eastAsia="Arial" w:cs="Arial"/>
          <w:szCs w:val="24"/>
        </w:rPr>
      </w:pPr>
    </w:p>
    <w:p w14:paraId="1483A7FD" w14:textId="4CDB78D7" w:rsidR="00581964" w:rsidRDefault="00581964" w:rsidP="418E2226">
      <w:pPr>
        <w:spacing w:after="0" w:line="360" w:lineRule="auto"/>
        <w:rPr>
          <w:rFonts w:eastAsia="Arial" w:cs="Arial"/>
        </w:rPr>
      </w:pPr>
      <w:r w:rsidRPr="140F4B28">
        <w:rPr>
          <w:rFonts w:eastAsia="Arial" w:cs="Arial"/>
          <w:b/>
        </w:rPr>
        <w:t>DPA asks</w:t>
      </w:r>
      <w:r w:rsidRPr="140F4B28">
        <w:rPr>
          <w:rFonts w:eastAsia="Arial" w:cs="Arial"/>
        </w:rPr>
        <w:t xml:space="preserve"> that in the new policy statement that government commit to </w:t>
      </w:r>
      <w:r w:rsidR="00914E33" w:rsidRPr="140F4B28">
        <w:rPr>
          <w:rFonts w:eastAsia="Arial" w:cs="Arial"/>
        </w:rPr>
        <w:t>developing a comprehensive national strategy to combat homelessness</w:t>
      </w:r>
      <w:r w:rsidR="00016D3A" w:rsidRPr="140F4B28">
        <w:rPr>
          <w:rFonts w:eastAsia="Arial" w:cs="Arial"/>
        </w:rPr>
        <w:t xml:space="preserve"> with adequate resourcing and funding to back this up</w:t>
      </w:r>
      <w:r w:rsidR="09460777" w:rsidRPr="140F4B28">
        <w:rPr>
          <w:rFonts w:eastAsia="Arial" w:cs="Arial"/>
        </w:rPr>
        <w:t xml:space="preserve"> and </w:t>
      </w:r>
      <w:r w:rsidR="00224EA8">
        <w:rPr>
          <w:rFonts w:eastAsia="Arial" w:cs="Arial"/>
        </w:rPr>
        <w:t>develop it in partnership with</w:t>
      </w:r>
      <w:r w:rsidR="09460777" w:rsidRPr="140F4B28">
        <w:rPr>
          <w:rFonts w:eastAsia="Arial" w:cs="Arial"/>
        </w:rPr>
        <w:t xml:space="preserve"> stakeholders including disabled people, social agencies and people with lived experience of homelessness</w:t>
      </w:r>
      <w:r w:rsidR="00016D3A" w:rsidRPr="140F4B28">
        <w:rPr>
          <w:rFonts w:eastAsia="Arial" w:cs="Arial"/>
        </w:rPr>
        <w:t>.</w:t>
      </w:r>
    </w:p>
    <w:p w14:paraId="0CCD6C7E" w14:textId="77777777" w:rsidR="00016D3A" w:rsidRDefault="00016D3A" w:rsidP="418E2226">
      <w:pPr>
        <w:spacing w:after="0" w:line="360" w:lineRule="auto"/>
        <w:rPr>
          <w:rFonts w:eastAsia="Arial" w:cs="Arial"/>
          <w:szCs w:val="24"/>
        </w:rPr>
      </w:pPr>
    </w:p>
    <w:p w14:paraId="722319DB" w14:textId="01529EF7" w:rsidR="00016D3A" w:rsidRDefault="00016D3A" w:rsidP="418E2226">
      <w:pPr>
        <w:spacing w:after="0" w:line="360" w:lineRule="auto"/>
        <w:rPr>
          <w:rFonts w:eastAsia="Arial" w:cs="Arial"/>
          <w:szCs w:val="24"/>
        </w:rPr>
      </w:pPr>
      <w:r w:rsidRPr="00CD5318">
        <w:rPr>
          <w:rFonts w:eastAsia="Arial" w:cs="Arial"/>
          <w:b/>
          <w:bCs/>
          <w:szCs w:val="24"/>
        </w:rPr>
        <w:t>DPA asks that</w:t>
      </w:r>
      <w:r>
        <w:rPr>
          <w:rFonts w:eastAsia="Arial" w:cs="Arial"/>
          <w:szCs w:val="24"/>
        </w:rPr>
        <w:t xml:space="preserve">, in the interim, government reverse </w:t>
      </w:r>
      <w:r w:rsidR="00CD5318">
        <w:rPr>
          <w:rFonts w:eastAsia="Arial" w:cs="Arial"/>
          <w:szCs w:val="24"/>
        </w:rPr>
        <w:t>all</w:t>
      </w:r>
      <w:r>
        <w:rPr>
          <w:rFonts w:eastAsia="Arial" w:cs="Arial"/>
          <w:szCs w:val="24"/>
        </w:rPr>
        <w:t xml:space="preserve"> its </w:t>
      </w:r>
      <w:r w:rsidR="00364C30">
        <w:rPr>
          <w:rFonts w:eastAsia="Arial" w:cs="Arial"/>
          <w:szCs w:val="24"/>
        </w:rPr>
        <w:t>restrictive changes to temporary and emergency housing support to enable people</w:t>
      </w:r>
      <w:r w:rsidR="005149E5">
        <w:rPr>
          <w:rFonts w:eastAsia="Arial" w:cs="Arial"/>
          <w:szCs w:val="24"/>
        </w:rPr>
        <w:t xml:space="preserve"> identified as</w:t>
      </w:r>
      <w:r w:rsidR="00364C30">
        <w:rPr>
          <w:rFonts w:eastAsia="Arial" w:cs="Arial"/>
          <w:szCs w:val="24"/>
        </w:rPr>
        <w:t xml:space="preserve"> at high risk of homelessness and rough sleeping, especially disabled people, older people, rainbow people, rangatahi/youth and </w:t>
      </w:r>
      <w:r w:rsidR="005149E5">
        <w:rPr>
          <w:rFonts w:eastAsia="Arial" w:cs="Arial"/>
          <w:szCs w:val="24"/>
        </w:rPr>
        <w:t>families/whānau to get the temporary housing and wraparound support they need.</w:t>
      </w:r>
    </w:p>
    <w:p w14:paraId="2A7C38B1" w14:textId="77777777" w:rsidR="00260145" w:rsidRDefault="00260145" w:rsidP="418E2226">
      <w:pPr>
        <w:spacing w:after="0" w:line="360" w:lineRule="auto"/>
        <w:rPr>
          <w:rFonts w:eastAsia="Arial" w:cs="Arial"/>
          <w:szCs w:val="24"/>
        </w:rPr>
      </w:pPr>
    </w:p>
    <w:p w14:paraId="64A8A360" w14:textId="77777777" w:rsidR="00582D58" w:rsidRDefault="00260145" w:rsidP="0018100A">
      <w:pPr>
        <w:spacing w:after="0" w:line="360" w:lineRule="auto"/>
        <w:rPr>
          <w:rFonts w:eastAsia="Arial" w:cs="Arial"/>
        </w:rPr>
      </w:pPr>
      <w:r w:rsidRPr="140F4B28">
        <w:rPr>
          <w:rFonts w:eastAsia="Arial" w:cs="Arial"/>
          <w:b/>
        </w:rPr>
        <w:t xml:space="preserve">DPA </w:t>
      </w:r>
      <w:r w:rsidR="00052EF2" w:rsidRPr="140F4B28">
        <w:rPr>
          <w:rFonts w:eastAsia="Arial" w:cs="Arial"/>
          <w:b/>
        </w:rPr>
        <w:t>asks</w:t>
      </w:r>
      <w:r w:rsidR="00157D0E" w:rsidRPr="140F4B28">
        <w:rPr>
          <w:rFonts w:eastAsia="Arial" w:cs="Arial"/>
        </w:rPr>
        <w:t xml:space="preserve"> that</w:t>
      </w:r>
      <w:r w:rsidRPr="140F4B28">
        <w:rPr>
          <w:rFonts w:eastAsia="Arial" w:cs="Arial"/>
        </w:rPr>
        <w:t xml:space="preserve"> </w:t>
      </w:r>
      <w:r w:rsidR="00052EF2" w:rsidRPr="140F4B28">
        <w:rPr>
          <w:rFonts w:eastAsia="Arial" w:cs="Arial"/>
        </w:rPr>
        <w:t>both central and local government</w:t>
      </w:r>
      <w:r w:rsidRPr="140F4B28">
        <w:rPr>
          <w:rFonts w:eastAsia="Arial" w:cs="Arial"/>
        </w:rPr>
        <w:t xml:space="preserve"> </w:t>
      </w:r>
      <w:r w:rsidR="00052EF2" w:rsidRPr="140F4B28">
        <w:rPr>
          <w:rFonts w:eastAsia="Arial" w:cs="Arial"/>
        </w:rPr>
        <w:t>continue to play</w:t>
      </w:r>
      <w:r w:rsidRPr="140F4B28">
        <w:rPr>
          <w:rFonts w:eastAsia="Arial" w:cs="Arial"/>
        </w:rPr>
        <w:t xml:space="preserve"> a leading and complementary role</w:t>
      </w:r>
      <w:r w:rsidR="00712678" w:rsidRPr="140F4B28">
        <w:rPr>
          <w:rFonts w:eastAsia="Arial" w:cs="Arial"/>
        </w:rPr>
        <w:t xml:space="preserve"> through Kāinga Ora</w:t>
      </w:r>
      <w:r w:rsidRPr="140F4B28">
        <w:rPr>
          <w:rFonts w:eastAsia="Arial" w:cs="Arial"/>
        </w:rPr>
        <w:t xml:space="preserve"> </w:t>
      </w:r>
      <w:r w:rsidR="000C260A">
        <w:rPr>
          <w:rFonts w:eastAsia="Arial" w:cs="Arial"/>
        </w:rPr>
        <w:t>having its previous roles as a funder and builder of public housing restored</w:t>
      </w:r>
      <w:r w:rsidR="00712678" w:rsidRPr="140F4B28">
        <w:rPr>
          <w:rFonts w:eastAsia="Arial" w:cs="Arial"/>
        </w:rPr>
        <w:t xml:space="preserve">. </w:t>
      </w:r>
    </w:p>
    <w:p w14:paraId="2962AF3A" w14:textId="77777777" w:rsidR="00582D58" w:rsidRDefault="00582D58" w:rsidP="0018100A">
      <w:pPr>
        <w:spacing w:after="0" w:line="360" w:lineRule="auto"/>
        <w:rPr>
          <w:rFonts w:eastAsia="Arial" w:cs="Arial"/>
        </w:rPr>
      </w:pPr>
    </w:p>
    <w:p w14:paraId="47E0264C" w14:textId="2BA2D8D7" w:rsidR="0018100A" w:rsidRDefault="00956598" w:rsidP="0018100A">
      <w:pPr>
        <w:spacing w:after="0" w:line="360" w:lineRule="auto"/>
        <w:rPr>
          <w:rFonts w:eastAsia="Arial" w:cs="Arial"/>
          <w:szCs w:val="24"/>
        </w:rPr>
      </w:pPr>
      <w:r>
        <w:rPr>
          <w:rFonts w:eastAsia="Arial" w:cs="Arial"/>
        </w:rPr>
        <w:t>The</w:t>
      </w:r>
      <w:r w:rsidR="00032DCF" w:rsidRPr="140F4B28">
        <w:rPr>
          <w:rFonts w:eastAsia="Arial" w:cs="Arial"/>
        </w:rPr>
        <w:t xml:space="preserve"> community sector, even </w:t>
      </w:r>
      <w:r>
        <w:rPr>
          <w:rFonts w:eastAsia="Arial" w:cs="Arial"/>
        </w:rPr>
        <w:t xml:space="preserve">with </w:t>
      </w:r>
      <w:r w:rsidR="00032DCF" w:rsidRPr="140F4B28">
        <w:rPr>
          <w:rFonts w:eastAsia="Arial" w:cs="Arial"/>
        </w:rPr>
        <w:t xml:space="preserve">the </w:t>
      </w:r>
      <w:r w:rsidR="00D76719">
        <w:rPr>
          <w:rFonts w:eastAsia="Arial" w:cs="Arial"/>
        </w:rPr>
        <w:t>establishment of the new</w:t>
      </w:r>
      <w:r w:rsidR="00032DCF" w:rsidRPr="140F4B28">
        <w:rPr>
          <w:rFonts w:eastAsia="Arial" w:cs="Arial"/>
        </w:rPr>
        <w:t xml:space="preserve"> </w:t>
      </w:r>
      <w:r w:rsidR="00C513DE" w:rsidRPr="140F4B28">
        <w:rPr>
          <w:rFonts w:eastAsia="Arial" w:cs="Arial"/>
        </w:rPr>
        <w:t>Community Housing Funding Agency will</w:t>
      </w:r>
      <w:r w:rsidR="00443100" w:rsidRPr="140F4B28">
        <w:rPr>
          <w:rFonts w:eastAsia="Arial" w:cs="Arial"/>
        </w:rPr>
        <w:t xml:space="preserve"> not be able to match the capacity and scale that Kāinga Ora brought </w:t>
      </w:r>
      <w:r w:rsidR="00C7159A" w:rsidRPr="140F4B28">
        <w:rPr>
          <w:rFonts w:eastAsia="Arial" w:cs="Arial"/>
        </w:rPr>
        <w:t>in completing</w:t>
      </w:r>
      <w:r w:rsidR="00443100" w:rsidRPr="140F4B28">
        <w:rPr>
          <w:rFonts w:eastAsia="Arial" w:cs="Arial"/>
        </w:rPr>
        <w:t xml:space="preserve"> the most</w:t>
      </w:r>
      <w:r w:rsidR="00B03399" w:rsidRPr="140F4B28">
        <w:rPr>
          <w:rFonts w:eastAsia="Arial" w:cs="Arial"/>
        </w:rPr>
        <w:t xml:space="preserve"> public housing</w:t>
      </w:r>
      <w:r w:rsidR="00443100" w:rsidRPr="140F4B28">
        <w:rPr>
          <w:rFonts w:eastAsia="Arial" w:cs="Arial"/>
        </w:rPr>
        <w:t xml:space="preserve"> builds </w:t>
      </w:r>
      <w:r w:rsidR="00C7159A" w:rsidRPr="140F4B28">
        <w:rPr>
          <w:rFonts w:eastAsia="Arial" w:cs="Arial"/>
        </w:rPr>
        <w:t xml:space="preserve">that government had undertaken </w:t>
      </w:r>
      <w:r w:rsidR="00456AC1">
        <w:rPr>
          <w:rFonts w:eastAsia="Arial" w:cs="Arial"/>
        </w:rPr>
        <w:t>in many years</w:t>
      </w:r>
      <w:r w:rsidR="00C7159A" w:rsidRPr="140F4B28">
        <w:rPr>
          <w:rFonts w:eastAsia="Arial" w:cs="Arial"/>
        </w:rPr>
        <w:t>.</w:t>
      </w:r>
      <w:r w:rsidR="00917B14" w:rsidRPr="140F4B28">
        <w:rPr>
          <w:rFonts w:eastAsia="Arial" w:cs="Arial"/>
        </w:rPr>
        <w:t xml:space="preserve"> </w:t>
      </w:r>
      <w:r w:rsidR="00B76315" w:rsidRPr="140F4B28">
        <w:rPr>
          <w:rStyle w:val="FootnoteReference"/>
          <w:rFonts w:eastAsia="Arial" w:cs="Arial"/>
        </w:rPr>
        <w:footnoteReference w:id="10"/>
      </w:r>
      <w:r w:rsidR="0018100A" w:rsidRPr="140F4B28">
        <w:rPr>
          <w:rFonts w:eastAsia="Arial" w:cs="Arial"/>
        </w:rPr>
        <w:t xml:space="preserve"> </w:t>
      </w:r>
    </w:p>
    <w:p w14:paraId="3ADAF3D5" w14:textId="77777777" w:rsidR="00D838B3" w:rsidRDefault="00D838B3" w:rsidP="0018100A">
      <w:pPr>
        <w:spacing w:after="0" w:line="360" w:lineRule="auto"/>
        <w:rPr>
          <w:rFonts w:eastAsia="Arial" w:cs="Arial"/>
          <w:szCs w:val="24"/>
        </w:rPr>
      </w:pPr>
    </w:p>
    <w:p w14:paraId="411B65F0" w14:textId="23125823" w:rsidR="0018100A" w:rsidRDefault="0018100A" w:rsidP="0018100A">
      <w:pPr>
        <w:spacing w:after="0" w:line="360" w:lineRule="auto"/>
        <w:rPr>
          <w:rFonts w:eastAsia="Arial" w:cs="Arial"/>
        </w:rPr>
      </w:pPr>
      <w:r w:rsidRPr="140F4B28">
        <w:rPr>
          <w:rFonts w:eastAsia="Arial" w:cs="Arial"/>
        </w:rPr>
        <w:t>As of January 2025, Kāinga Ora provided a significant number of partially and fully accessible homes to its 71,843 tenants with 15,828 (22 percent) of its homes fitted with accessibility features, such as ramps and handrails.</w:t>
      </w:r>
      <w:r w:rsidRPr="140F4B28">
        <w:rPr>
          <w:rStyle w:val="FootnoteReference"/>
          <w:rFonts w:eastAsia="Arial" w:cs="Arial"/>
        </w:rPr>
        <w:footnoteReference w:id="11"/>
      </w:r>
      <w:r w:rsidRPr="140F4B28">
        <w:rPr>
          <w:rFonts w:eastAsia="Arial" w:cs="Arial"/>
        </w:rPr>
        <w:t xml:space="preserve"> While the agency </w:t>
      </w:r>
      <w:r w:rsidR="001753CB">
        <w:rPr>
          <w:rFonts w:eastAsia="Arial" w:cs="Arial"/>
        </w:rPr>
        <w:t>has been</w:t>
      </w:r>
      <w:r w:rsidRPr="140F4B28">
        <w:rPr>
          <w:rFonts w:eastAsia="Arial" w:cs="Arial"/>
        </w:rPr>
        <w:t xml:space="preserve"> imperfect</w:t>
      </w:r>
      <w:r w:rsidR="00B95F16">
        <w:rPr>
          <w:rFonts w:eastAsia="Arial" w:cs="Arial"/>
        </w:rPr>
        <w:t>,</w:t>
      </w:r>
      <w:r w:rsidRPr="140F4B28">
        <w:rPr>
          <w:rFonts w:eastAsia="Arial" w:cs="Arial"/>
        </w:rPr>
        <w:t xml:space="preserve"> </w:t>
      </w:r>
      <w:r w:rsidR="00D838B3" w:rsidRPr="140F4B28">
        <w:rPr>
          <w:rFonts w:eastAsia="Arial" w:cs="Arial"/>
        </w:rPr>
        <w:t>having the state take a</w:t>
      </w:r>
      <w:r w:rsidR="00442DF1" w:rsidRPr="140F4B28">
        <w:rPr>
          <w:rFonts w:eastAsia="Arial" w:cs="Arial"/>
        </w:rPr>
        <w:t xml:space="preserve"> leading role</w:t>
      </w:r>
      <w:r w:rsidR="007447DB" w:rsidRPr="140F4B28">
        <w:rPr>
          <w:rFonts w:eastAsia="Arial" w:cs="Arial"/>
        </w:rPr>
        <w:t xml:space="preserve"> through Kāinga Ora</w:t>
      </w:r>
      <w:r w:rsidR="00442DF1" w:rsidRPr="140F4B28">
        <w:rPr>
          <w:rFonts w:eastAsia="Arial" w:cs="Arial"/>
        </w:rPr>
        <w:t xml:space="preserve"> to create more </w:t>
      </w:r>
      <w:r w:rsidR="00813EF2" w:rsidRPr="140F4B28">
        <w:rPr>
          <w:rFonts w:eastAsia="Arial" w:cs="Arial"/>
        </w:rPr>
        <w:t xml:space="preserve">accessible housing at a time when it </w:t>
      </w:r>
      <w:r w:rsidR="00615590">
        <w:rPr>
          <w:rFonts w:eastAsia="Arial" w:cs="Arial"/>
        </w:rPr>
        <w:t>has been much needed</w:t>
      </w:r>
      <w:r w:rsidR="00442DF1" w:rsidRPr="140F4B28">
        <w:rPr>
          <w:rFonts w:eastAsia="Arial" w:cs="Arial"/>
        </w:rPr>
        <w:t>.</w:t>
      </w:r>
    </w:p>
    <w:p w14:paraId="42646BB2" w14:textId="3253749C" w:rsidR="00747695" w:rsidRDefault="00747695" w:rsidP="0018100A">
      <w:pPr>
        <w:spacing w:after="0" w:line="360" w:lineRule="auto"/>
        <w:rPr>
          <w:rFonts w:eastAsia="Arial" w:cs="Arial"/>
        </w:rPr>
      </w:pPr>
    </w:p>
    <w:p w14:paraId="5127FCAF" w14:textId="28BE2DBC" w:rsidR="00747695" w:rsidRDefault="00D7359B" w:rsidP="0018100A">
      <w:pPr>
        <w:spacing w:after="0" w:line="360" w:lineRule="auto"/>
        <w:rPr>
          <w:rFonts w:eastAsia="Arial" w:cs="Arial"/>
        </w:rPr>
      </w:pPr>
      <w:r w:rsidRPr="7DFEC6B0">
        <w:rPr>
          <w:rFonts w:eastAsia="Arial" w:cs="Arial"/>
        </w:rPr>
        <w:t xml:space="preserve">DPA </w:t>
      </w:r>
      <w:r w:rsidR="2909FAAD" w:rsidRPr="7DFEC6B0">
        <w:rPr>
          <w:rFonts w:eastAsia="Arial" w:cs="Arial"/>
        </w:rPr>
        <w:t>is</w:t>
      </w:r>
      <w:r w:rsidRPr="7DFEC6B0">
        <w:rPr>
          <w:rFonts w:eastAsia="Arial" w:cs="Arial"/>
        </w:rPr>
        <w:t xml:space="preserve"> </w:t>
      </w:r>
      <w:r w:rsidR="4DB4A4DD" w:rsidRPr="7DFEC6B0">
        <w:rPr>
          <w:rFonts w:eastAsia="Arial" w:cs="Arial"/>
        </w:rPr>
        <w:t>deeply</w:t>
      </w:r>
      <w:r w:rsidRPr="7DFEC6B0">
        <w:rPr>
          <w:rFonts w:eastAsia="Arial" w:cs="Arial"/>
        </w:rPr>
        <w:t xml:space="preserve"> concerned </w:t>
      </w:r>
      <w:r w:rsidR="0E8EDDA1" w:rsidRPr="7DFEC6B0">
        <w:rPr>
          <w:rFonts w:eastAsia="Arial" w:cs="Arial"/>
        </w:rPr>
        <w:t>that</w:t>
      </w:r>
      <w:r w:rsidR="00B03399" w:rsidRPr="7DFEC6B0">
        <w:rPr>
          <w:rFonts w:eastAsia="Arial" w:cs="Arial"/>
        </w:rPr>
        <w:t xml:space="preserve"> even</w:t>
      </w:r>
      <w:r w:rsidRPr="7DFEC6B0">
        <w:rPr>
          <w:rFonts w:eastAsia="Arial" w:cs="Arial"/>
        </w:rPr>
        <w:t xml:space="preserve"> more resources in the housing space </w:t>
      </w:r>
      <w:r w:rsidR="00E25352" w:rsidRPr="7DFEC6B0">
        <w:rPr>
          <w:rFonts w:eastAsia="Arial" w:cs="Arial"/>
        </w:rPr>
        <w:t>w</w:t>
      </w:r>
      <w:r w:rsidR="50D88BED" w:rsidRPr="7DFEC6B0">
        <w:rPr>
          <w:rFonts w:eastAsia="Arial" w:cs="Arial"/>
        </w:rPr>
        <w:t xml:space="preserve">ill be </w:t>
      </w:r>
      <w:r w:rsidR="00E25352" w:rsidRPr="7DFEC6B0">
        <w:rPr>
          <w:rFonts w:eastAsia="Arial" w:cs="Arial"/>
        </w:rPr>
        <w:t xml:space="preserve">shifted towards the private sector. </w:t>
      </w:r>
      <w:r w:rsidR="00FE26CC" w:rsidRPr="7DFEC6B0">
        <w:rPr>
          <w:rFonts w:eastAsia="Arial" w:cs="Arial"/>
        </w:rPr>
        <w:t xml:space="preserve">While we support </w:t>
      </w:r>
      <w:r w:rsidR="2EE22B68" w:rsidRPr="7DFEC6B0">
        <w:rPr>
          <w:rFonts w:eastAsia="Arial" w:cs="Arial"/>
        </w:rPr>
        <w:t xml:space="preserve">initiatives in </w:t>
      </w:r>
      <w:r w:rsidR="00FE26CC" w:rsidRPr="7DFEC6B0">
        <w:rPr>
          <w:rFonts w:eastAsia="Arial" w:cs="Arial"/>
        </w:rPr>
        <w:t xml:space="preserve">the private sector to build more </w:t>
      </w:r>
      <w:r w:rsidR="008A15EF" w:rsidRPr="7DFEC6B0">
        <w:rPr>
          <w:rFonts w:eastAsia="Arial" w:cs="Arial"/>
        </w:rPr>
        <w:t xml:space="preserve">housing to both own and rent, </w:t>
      </w:r>
      <w:r w:rsidR="00C05078" w:rsidRPr="7DFEC6B0">
        <w:rPr>
          <w:rFonts w:eastAsia="Arial" w:cs="Arial"/>
        </w:rPr>
        <w:t xml:space="preserve">we </w:t>
      </w:r>
      <w:r w:rsidR="066F1EF7" w:rsidRPr="7DFEC6B0">
        <w:rPr>
          <w:rFonts w:eastAsia="Arial" w:cs="Arial"/>
        </w:rPr>
        <w:t xml:space="preserve">strongly </w:t>
      </w:r>
      <w:r w:rsidR="00C05078" w:rsidRPr="7DFEC6B0">
        <w:rPr>
          <w:rFonts w:eastAsia="Arial" w:cs="Arial"/>
        </w:rPr>
        <w:t>oppose the</w:t>
      </w:r>
      <w:r w:rsidR="00BD26AD" w:rsidRPr="7DFEC6B0">
        <w:rPr>
          <w:rFonts w:eastAsia="Arial" w:cs="Arial"/>
        </w:rPr>
        <w:t xml:space="preserve"> </w:t>
      </w:r>
      <w:r w:rsidR="008652C2" w:rsidRPr="7DFEC6B0">
        <w:rPr>
          <w:rFonts w:eastAsia="Arial" w:cs="Arial"/>
        </w:rPr>
        <w:t>large-scale</w:t>
      </w:r>
      <w:r w:rsidR="008A15EF" w:rsidRPr="7DFEC6B0">
        <w:rPr>
          <w:rFonts w:eastAsia="Arial" w:cs="Arial"/>
        </w:rPr>
        <w:t xml:space="preserve"> transfer</w:t>
      </w:r>
      <w:r w:rsidR="008B4D5C" w:rsidRPr="7DFEC6B0">
        <w:rPr>
          <w:rFonts w:eastAsia="Arial" w:cs="Arial"/>
        </w:rPr>
        <w:t xml:space="preserve"> of </w:t>
      </w:r>
      <w:r w:rsidR="0024045D" w:rsidRPr="7DFEC6B0">
        <w:rPr>
          <w:rFonts w:eastAsia="Arial" w:cs="Arial"/>
        </w:rPr>
        <w:t>responsibility for</w:t>
      </w:r>
      <w:r w:rsidR="00207467" w:rsidRPr="7DFEC6B0">
        <w:rPr>
          <w:rFonts w:eastAsia="Arial" w:cs="Arial"/>
        </w:rPr>
        <w:t xml:space="preserve"> social</w:t>
      </w:r>
      <w:r w:rsidR="0024045D" w:rsidRPr="7DFEC6B0">
        <w:rPr>
          <w:rFonts w:eastAsia="Arial" w:cs="Arial"/>
        </w:rPr>
        <w:t xml:space="preserve"> housing to the private sector through, for example, the sale of land </w:t>
      </w:r>
      <w:r w:rsidR="00045CCF" w:rsidRPr="7DFEC6B0">
        <w:rPr>
          <w:rFonts w:eastAsia="Arial" w:cs="Arial"/>
        </w:rPr>
        <w:t>previously destined for Kāi</w:t>
      </w:r>
      <w:r w:rsidR="00767D04" w:rsidRPr="7DFEC6B0">
        <w:rPr>
          <w:rFonts w:eastAsia="Arial" w:cs="Arial"/>
        </w:rPr>
        <w:t xml:space="preserve">nga Ora </w:t>
      </w:r>
      <w:r w:rsidR="00537EFD" w:rsidRPr="7DFEC6B0">
        <w:rPr>
          <w:rFonts w:eastAsia="Arial" w:cs="Arial"/>
        </w:rPr>
        <w:t>projects</w:t>
      </w:r>
      <w:r w:rsidR="001D2A7E" w:rsidRPr="7DFEC6B0">
        <w:rPr>
          <w:rFonts w:eastAsia="Arial" w:cs="Arial"/>
        </w:rPr>
        <w:t xml:space="preserve"> and former state hous</w:t>
      </w:r>
      <w:r w:rsidR="00F265F0" w:rsidRPr="7DFEC6B0">
        <w:rPr>
          <w:rFonts w:eastAsia="Arial" w:cs="Arial"/>
        </w:rPr>
        <w:t xml:space="preserve">es as is </w:t>
      </w:r>
      <w:r w:rsidR="00F621A4" w:rsidRPr="7DFEC6B0">
        <w:rPr>
          <w:rFonts w:eastAsia="Arial" w:cs="Arial"/>
        </w:rPr>
        <w:t xml:space="preserve">occurring </w:t>
      </w:r>
      <w:r w:rsidR="71835556" w:rsidRPr="7DFEC6B0">
        <w:rPr>
          <w:rFonts w:eastAsia="Arial" w:cs="Arial"/>
        </w:rPr>
        <w:t xml:space="preserve">at present. </w:t>
      </w:r>
    </w:p>
    <w:p w14:paraId="73E8E454" w14:textId="77777777" w:rsidR="00456AC1" w:rsidRDefault="00456AC1" w:rsidP="0018100A">
      <w:pPr>
        <w:spacing w:after="0" w:line="360" w:lineRule="auto"/>
        <w:rPr>
          <w:rFonts w:eastAsia="Arial" w:cs="Arial"/>
          <w:szCs w:val="24"/>
        </w:rPr>
      </w:pPr>
    </w:p>
    <w:p w14:paraId="1FCD66BA" w14:textId="028E563E" w:rsidR="00132007" w:rsidRDefault="00A531CF" w:rsidP="0018100A">
      <w:pPr>
        <w:spacing w:after="0" w:line="360" w:lineRule="auto"/>
        <w:rPr>
          <w:rFonts w:eastAsia="Arial" w:cs="Arial"/>
        </w:rPr>
      </w:pPr>
      <w:r w:rsidRPr="7DFEC6B0">
        <w:rPr>
          <w:rFonts w:eastAsia="Arial" w:cs="Arial"/>
        </w:rPr>
        <w:t xml:space="preserve">While </w:t>
      </w:r>
      <w:r w:rsidR="7B341D52" w:rsidRPr="7DFEC6B0">
        <w:rPr>
          <w:rFonts w:eastAsia="Arial" w:cs="Arial"/>
        </w:rPr>
        <w:t>it</w:t>
      </w:r>
      <w:r w:rsidRPr="7DFEC6B0">
        <w:rPr>
          <w:rFonts w:eastAsia="Arial" w:cs="Arial"/>
        </w:rPr>
        <w:t xml:space="preserve"> would </w:t>
      </w:r>
      <w:r w:rsidR="7B341D52" w:rsidRPr="7DFEC6B0">
        <w:rPr>
          <w:rFonts w:eastAsia="Arial" w:cs="Arial"/>
        </w:rPr>
        <w:t xml:space="preserve">be great to </w:t>
      </w:r>
      <w:r w:rsidRPr="7DFEC6B0">
        <w:rPr>
          <w:rFonts w:eastAsia="Arial" w:cs="Arial"/>
        </w:rPr>
        <w:t>see the private sector step up in terms of its provision of accessible housing for disabled people</w:t>
      </w:r>
      <w:r w:rsidR="003C32AD" w:rsidRPr="7DFEC6B0">
        <w:rPr>
          <w:rFonts w:eastAsia="Arial" w:cs="Arial"/>
        </w:rPr>
        <w:t xml:space="preserve">, </w:t>
      </w:r>
      <w:r w:rsidR="001B2C68" w:rsidRPr="7DFEC6B0">
        <w:rPr>
          <w:rFonts w:eastAsia="Arial" w:cs="Arial"/>
        </w:rPr>
        <w:t>both New Zealand and international research sho</w:t>
      </w:r>
      <w:r w:rsidR="00231C6F" w:rsidRPr="7DFEC6B0">
        <w:rPr>
          <w:rFonts w:eastAsia="Arial" w:cs="Arial"/>
        </w:rPr>
        <w:t>w</w:t>
      </w:r>
      <w:r w:rsidR="00B97A88" w:rsidRPr="7DFEC6B0">
        <w:rPr>
          <w:rFonts w:eastAsia="Arial" w:cs="Arial"/>
        </w:rPr>
        <w:t>s</w:t>
      </w:r>
      <w:r w:rsidR="00231C6F" w:rsidRPr="7DFEC6B0">
        <w:rPr>
          <w:rFonts w:eastAsia="Arial" w:cs="Arial"/>
        </w:rPr>
        <w:t xml:space="preserve">, for example, that private landlords are </w:t>
      </w:r>
      <w:r w:rsidR="00255346" w:rsidRPr="7DFEC6B0">
        <w:rPr>
          <w:rFonts w:eastAsia="Arial" w:cs="Arial"/>
        </w:rPr>
        <w:t>more reluctant to take on disabled tenants</w:t>
      </w:r>
      <w:r w:rsidR="00B97A88" w:rsidRPr="7DFEC6B0">
        <w:rPr>
          <w:rFonts w:eastAsia="Arial" w:cs="Arial"/>
        </w:rPr>
        <w:t xml:space="preserve">, </w:t>
      </w:r>
      <w:r w:rsidR="76E37BD0" w:rsidRPr="7DFEC6B0">
        <w:rPr>
          <w:rFonts w:eastAsia="Arial" w:cs="Arial"/>
        </w:rPr>
        <w:t>result</w:t>
      </w:r>
      <w:r w:rsidR="00B97A88" w:rsidRPr="7DFEC6B0">
        <w:rPr>
          <w:rFonts w:eastAsia="Arial" w:cs="Arial"/>
        </w:rPr>
        <w:t xml:space="preserve">ing </w:t>
      </w:r>
      <w:r w:rsidR="76E37BD0" w:rsidRPr="7DFEC6B0">
        <w:rPr>
          <w:rFonts w:eastAsia="Arial" w:cs="Arial"/>
        </w:rPr>
        <w:t>in</w:t>
      </w:r>
      <w:r w:rsidR="00B97A88" w:rsidRPr="7DFEC6B0">
        <w:rPr>
          <w:rFonts w:eastAsia="Arial" w:cs="Arial"/>
        </w:rPr>
        <w:t xml:space="preserve"> discrimination within the private housing sector.</w:t>
      </w:r>
      <w:r w:rsidR="002659DF" w:rsidRPr="7DFEC6B0">
        <w:rPr>
          <w:rStyle w:val="FootnoteReference"/>
          <w:rFonts w:eastAsia="Arial" w:cs="Arial"/>
        </w:rPr>
        <w:footnoteReference w:id="12"/>
      </w:r>
    </w:p>
    <w:p w14:paraId="3187F0AE" w14:textId="77777777" w:rsidR="009642B1" w:rsidRDefault="009642B1" w:rsidP="0018100A">
      <w:pPr>
        <w:spacing w:after="0" w:line="360" w:lineRule="auto"/>
        <w:rPr>
          <w:rFonts w:eastAsia="Arial" w:cs="Arial"/>
          <w:szCs w:val="24"/>
        </w:rPr>
      </w:pPr>
    </w:p>
    <w:p w14:paraId="0ED392D4" w14:textId="2A3F0D45" w:rsidR="009642B1" w:rsidRDefault="009642B1" w:rsidP="0018100A">
      <w:pPr>
        <w:spacing w:after="0" w:line="360" w:lineRule="auto"/>
        <w:rPr>
          <w:rFonts w:eastAsia="Arial" w:cs="Arial"/>
          <w:szCs w:val="24"/>
        </w:rPr>
      </w:pPr>
      <w:r w:rsidRPr="7DFEC6B0">
        <w:rPr>
          <w:rFonts w:eastAsia="Arial" w:cs="Arial"/>
        </w:rPr>
        <w:t>Disabled people</w:t>
      </w:r>
      <w:r w:rsidR="00923571" w:rsidRPr="7DFEC6B0">
        <w:rPr>
          <w:rFonts w:eastAsia="Arial" w:cs="Arial"/>
        </w:rPr>
        <w:t xml:space="preserve"> also</w:t>
      </w:r>
      <w:r w:rsidRPr="7DFEC6B0">
        <w:rPr>
          <w:rFonts w:eastAsia="Arial" w:cs="Arial"/>
        </w:rPr>
        <w:t xml:space="preserve"> </w:t>
      </w:r>
      <w:r w:rsidR="002308CE" w:rsidRPr="7DFEC6B0">
        <w:rPr>
          <w:rFonts w:eastAsia="Arial" w:cs="Arial"/>
        </w:rPr>
        <w:t xml:space="preserve">need to </w:t>
      </w:r>
      <w:r w:rsidR="005B4743" w:rsidRPr="7DFEC6B0">
        <w:rPr>
          <w:rFonts w:eastAsia="Arial" w:cs="Arial"/>
        </w:rPr>
        <w:t xml:space="preserve">have full, equitable access to government programmes that enable </w:t>
      </w:r>
      <w:r w:rsidR="00066B32" w:rsidRPr="7DFEC6B0">
        <w:rPr>
          <w:rFonts w:eastAsia="Arial" w:cs="Arial"/>
        </w:rPr>
        <w:t>individuals and whānau</w:t>
      </w:r>
      <w:r w:rsidR="005B4743" w:rsidRPr="7DFEC6B0">
        <w:rPr>
          <w:rFonts w:eastAsia="Arial" w:cs="Arial"/>
        </w:rPr>
        <w:t xml:space="preserve"> the ability to buy their own homes. </w:t>
      </w:r>
      <w:r w:rsidR="0017492E" w:rsidRPr="7DFEC6B0">
        <w:rPr>
          <w:rFonts w:eastAsia="Arial" w:cs="Arial"/>
        </w:rPr>
        <w:t>There</w:t>
      </w:r>
      <w:r w:rsidR="00112BE9" w:rsidRPr="7DFEC6B0">
        <w:rPr>
          <w:rFonts w:eastAsia="Arial" w:cs="Arial"/>
        </w:rPr>
        <w:t xml:space="preserve"> have been issues with programmes</w:t>
      </w:r>
      <w:r w:rsidR="00AC65D7" w:rsidRPr="7DFEC6B0">
        <w:rPr>
          <w:rFonts w:eastAsia="Arial" w:cs="Arial"/>
        </w:rPr>
        <w:t xml:space="preserve">, including </w:t>
      </w:r>
      <w:proofErr w:type="spellStart"/>
      <w:r w:rsidR="00AC65D7" w:rsidRPr="7DFEC6B0">
        <w:rPr>
          <w:rFonts w:eastAsia="Arial" w:cs="Arial"/>
        </w:rPr>
        <w:t>KiwiBuild</w:t>
      </w:r>
      <w:proofErr w:type="spellEnd"/>
      <w:r w:rsidR="00AC65D7" w:rsidRPr="7DFEC6B0">
        <w:rPr>
          <w:rFonts w:eastAsia="Arial" w:cs="Arial"/>
        </w:rPr>
        <w:t xml:space="preserve">, due to the inaccessibility of many of the </w:t>
      </w:r>
      <w:r w:rsidR="00236F31" w:rsidRPr="7DFEC6B0">
        <w:rPr>
          <w:rFonts w:eastAsia="Arial" w:cs="Arial"/>
        </w:rPr>
        <w:t xml:space="preserve">houses </w:t>
      </w:r>
      <w:r w:rsidR="00AC65D7" w:rsidRPr="7DFEC6B0">
        <w:rPr>
          <w:rFonts w:eastAsia="Arial" w:cs="Arial"/>
        </w:rPr>
        <w:t>constructed</w:t>
      </w:r>
      <w:r w:rsidR="00236F31" w:rsidRPr="7DFEC6B0">
        <w:rPr>
          <w:rFonts w:eastAsia="Arial" w:cs="Arial"/>
        </w:rPr>
        <w:t xml:space="preserve"> under the scheme</w:t>
      </w:r>
      <w:r w:rsidR="00AC65D7" w:rsidRPr="7DFEC6B0">
        <w:rPr>
          <w:rFonts w:eastAsia="Arial" w:cs="Arial"/>
        </w:rPr>
        <w:t xml:space="preserve"> and other issues relating to the need to </w:t>
      </w:r>
      <w:r w:rsidR="00DE1FEE" w:rsidRPr="7DFEC6B0">
        <w:rPr>
          <w:rFonts w:eastAsia="Arial" w:cs="Arial"/>
        </w:rPr>
        <w:t>save significant deposits, which can be difficult for disabled people to meet.</w:t>
      </w:r>
      <w:r w:rsidR="00236F31" w:rsidRPr="7DFEC6B0">
        <w:rPr>
          <w:rStyle w:val="FootnoteReference"/>
          <w:rFonts w:eastAsia="Arial" w:cs="Arial"/>
        </w:rPr>
        <w:footnoteReference w:id="13"/>
      </w:r>
    </w:p>
    <w:p w14:paraId="4FF8150C" w14:textId="77777777" w:rsidR="003719F5" w:rsidRDefault="003719F5" w:rsidP="0018100A">
      <w:pPr>
        <w:spacing w:after="0" w:line="360" w:lineRule="auto"/>
        <w:rPr>
          <w:rFonts w:eastAsia="Arial" w:cs="Arial"/>
          <w:szCs w:val="24"/>
        </w:rPr>
      </w:pPr>
    </w:p>
    <w:p w14:paraId="3AAA264D" w14:textId="49AE3FAF" w:rsidR="003719F5" w:rsidRDefault="2015C6B7" w:rsidP="0018100A">
      <w:pPr>
        <w:spacing w:after="0" w:line="360" w:lineRule="auto"/>
        <w:rPr>
          <w:rFonts w:eastAsia="Arial" w:cs="Arial"/>
        </w:rPr>
      </w:pPr>
      <w:r w:rsidRPr="7DFEC6B0">
        <w:rPr>
          <w:rFonts w:eastAsia="Arial" w:cs="Arial"/>
        </w:rPr>
        <w:t>D</w:t>
      </w:r>
      <w:r w:rsidR="003719F5" w:rsidRPr="7DFEC6B0">
        <w:rPr>
          <w:rFonts w:eastAsia="Arial" w:cs="Arial"/>
        </w:rPr>
        <w:t>isabled people and other</w:t>
      </w:r>
      <w:r w:rsidR="004B3669" w:rsidRPr="7DFEC6B0">
        <w:rPr>
          <w:rFonts w:eastAsia="Arial" w:cs="Arial"/>
        </w:rPr>
        <w:t xml:space="preserve"> population</w:t>
      </w:r>
      <w:r w:rsidR="003719F5" w:rsidRPr="7DFEC6B0">
        <w:rPr>
          <w:rFonts w:eastAsia="Arial" w:cs="Arial"/>
        </w:rPr>
        <w:t xml:space="preserve"> groups </w:t>
      </w:r>
      <w:r w:rsidR="004B3669" w:rsidRPr="7DFEC6B0">
        <w:rPr>
          <w:rFonts w:eastAsia="Arial" w:cs="Arial"/>
        </w:rPr>
        <w:t xml:space="preserve">that experience housing disadvantage </w:t>
      </w:r>
      <w:r w:rsidR="0C71F6FA" w:rsidRPr="7DFEC6B0">
        <w:rPr>
          <w:rFonts w:eastAsia="Arial" w:cs="Arial"/>
        </w:rPr>
        <w:t>need</w:t>
      </w:r>
      <w:r w:rsidR="0077129C" w:rsidRPr="7DFEC6B0">
        <w:rPr>
          <w:rFonts w:eastAsia="Arial" w:cs="Arial"/>
        </w:rPr>
        <w:t xml:space="preserve"> </w:t>
      </w:r>
      <w:r w:rsidR="00FE3992" w:rsidRPr="7DFEC6B0">
        <w:rPr>
          <w:rFonts w:eastAsia="Arial" w:cs="Arial"/>
        </w:rPr>
        <w:t>the</w:t>
      </w:r>
      <w:r w:rsidR="00BD29FB" w:rsidRPr="7DFEC6B0">
        <w:rPr>
          <w:rFonts w:eastAsia="Arial" w:cs="Arial"/>
        </w:rPr>
        <w:t xml:space="preserve"> continued</w:t>
      </w:r>
      <w:r w:rsidR="00FE3992" w:rsidRPr="7DFEC6B0">
        <w:rPr>
          <w:rFonts w:eastAsia="Arial" w:cs="Arial"/>
        </w:rPr>
        <w:t xml:space="preserve"> involvement of central and local government in housing</w:t>
      </w:r>
      <w:r w:rsidR="00CC4B2F" w:rsidRPr="7DFEC6B0">
        <w:rPr>
          <w:rFonts w:eastAsia="Arial" w:cs="Arial"/>
        </w:rPr>
        <w:t xml:space="preserve"> so that all New Zealanders have an opportunity to live in affordable, accessible, warm, safe and dry homes.</w:t>
      </w:r>
    </w:p>
    <w:p w14:paraId="2C357AEB" w14:textId="77777777" w:rsidR="00D95E43" w:rsidRDefault="00D95E43" w:rsidP="0018100A">
      <w:pPr>
        <w:spacing w:after="0" w:line="360" w:lineRule="auto"/>
        <w:rPr>
          <w:rFonts w:eastAsia="Arial" w:cs="Arial"/>
          <w:szCs w:val="24"/>
        </w:rPr>
      </w:pPr>
    </w:p>
    <w:p w14:paraId="54E942BF" w14:textId="0D864C00" w:rsidR="00D95E43" w:rsidRDefault="00D95E43" w:rsidP="0018100A">
      <w:pPr>
        <w:spacing w:after="0" w:line="360" w:lineRule="auto"/>
        <w:rPr>
          <w:rFonts w:eastAsia="Arial" w:cs="Arial"/>
        </w:rPr>
      </w:pPr>
      <w:r w:rsidRPr="7DFEC6B0">
        <w:rPr>
          <w:rFonts w:eastAsia="Arial" w:cs="Arial"/>
          <w:b/>
        </w:rPr>
        <w:t>DPA recommends</w:t>
      </w:r>
      <w:r w:rsidRPr="7DFEC6B0">
        <w:rPr>
          <w:rFonts w:eastAsia="Arial" w:cs="Arial"/>
        </w:rPr>
        <w:t xml:space="preserve"> that all government house buying programmes </w:t>
      </w:r>
      <w:r w:rsidR="5491DF6A" w:rsidRPr="7DFEC6B0">
        <w:rPr>
          <w:rFonts w:eastAsia="Arial" w:cs="Arial"/>
        </w:rPr>
        <w:t>provide</w:t>
      </w:r>
      <w:r w:rsidRPr="7DFEC6B0">
        <w:rPr>
          <w:rFonts w:eastAsia="Arial" w:cs="Arial"/>
        </w:rPr>
        <w:t xml:space="preserve"> equitable </w:t>
      </w:r>
      <w:r w:rsidR="102233D6" w:rsidRPr="7DFEC6B0">
        <w:rPr>
          <w:rFonts w:eastAsia="Arial" w:cs="Arial"/>
        </w:rPr>
        <w:t xml:space="preserve">access </w:t>
      </w:r>
      <w:r w:rsidRPr="7DFEC6B0">
        <w:rPr>
          <w:rFonts w:eastAsia="Arial" w:cs="Arial"/>
        </w:rPr>
        <w:t xml:space="preserve">to disabled people and </w:t>
      </w:r>
      <w:r w:rsidR="4E598A42" w:rsidRPr="7DFEC6B0">
        <w:rPr>
          <w:rFonts w:eastAsia="Arial" w:cs="Arial"/>
        </w:rPr>
        <w:t xml:space="preserve">their </w:t>
      </w:r>
      <w:r w:rsidRPr="7DFEC6B0">
        <w:rPr>
          <w:rFonts w:eastAsia="Arial" w:cs="Arial"/>
        </w:rPr>
        <w:t xml:space="preserve">families </w:t>
      </w:r>
      <w:r w:rsidR="126A4535" w:rsidRPr="7DFEC6B0">
        <w:rPr>
          <w:rFonts w:eastAsia="Arial" w:cs="Arial"/>
        </w:rPr>
        <w:t>and</w:t>
      </w:r>
      <w:r w:rsidRPr="7DFEC6B0">
        <w:rPr>
          <w:rFonts w:eastAsia="Arial" w:cs="Arial"/>
        </w:rPr>
        <w:t xml:space="preserve"> whānau.</w:t>
      </w:r>
    </w:p>
    <w:p w14:paraId="7D139361" w14:textId="77777777" w:rsidR="003E5360" w:rsidRDefault="003E5360" w:rsidP="0018100A">
      <w:pPr>
        <w:spacing w:after="0" w:line="360" w:lineRule="auto"/>
        <w:rPr>
          <w:rFonts w:eastAsia="Arial" w:cs="Arial"/>
          <w:szCs w:val="24"/>
        </w:rPr>
      </w:pPr>
    </w:p>
    <w:p w14:paraId="05772457" w14:textId="598A8845" w:rsidR="00D23F35" w:rsidRDefault="00E126DC" w:rsidP="00354748">
      <w:pPr>
        <w:spacing w:line="360" w:lineRule="auto"/>
        <w:rPr>
          <w:b/>
          <w:bCs/>
          <w:color w:val="1F3864" w:themeColor="accent5" w:themeShade="80"/>
          <w:sz w:val="28"/>
          <w:szCs w:val="28"/>
        </w:rPr>
      </w:pPr>
      <w:r>
        <w:rPr>
          <w:b/>
          <w:bCs/>
          <w:color w:val="1F3864" w:themeColor="accent5" w:themeShade="80"/>
          <w:sz w:val="28"/>
          <w:szCs w:val="28"/>
        </w:rPr>
        <w:t>Building liveable, safe,</w:t>
      </w:r>
      <w:r w:rsidR="00A1447B">
        <w:rPr>
          <w:b/>
          <w:bCs/>
          <w:color w:val="1F3864" w:themeColor="accent5" w:themeShade="80"/>
          <w:sz w:val="28"/>
          <w:szCs w:val="28"/>
        </w:rPr>
        <w:t xml:space="preserve"> accessible</w:t>
      </w:r>
      <w:r w:rsidR="009151FE">
        <w:rPr>
          <w:b/>
          <w:bCs/>
          <w:color w:val="1F3864" w:themeColor="accent5" w:themeShade="80"/>
          <w:sz w:val="28"/>
          <w:szCs w:val="28"/>
        </w:rPr>
        <w:t xml:space="preserve"> housing</w:t>
      </w:r>
    </w:p>
    <w:p w14:paraId="58667829" w14:textId="77777777" w:rsidR="004A5961" w:rsidRDefault="004A5961" w:rsidP="004A5961">
      <w:pPr>
        <w:spacing w:after="0" w:line="360" w:lineRule="auto"/>
        <w:rPr>
          <w:rFonts w:eastAsia="Arial" w:cs="Arial"/>
          <w:szCs w:val="24"/>
        </w:rPr>
      </w:pPr>
      <w:r>
        <w:rPr>
          <w:rFonts w:eastAsia="Arial" w:cs="Arial"/>
          <w:szCs w:val="24"/>
        </w:rPr>
        <w:t>DPA has long advocated for choice in housing for everyone, including disabled people.</w:t>
      </w:r>
    </w:p>
    <w:p w14:paraId="1B94A219" w14:textId="77777777" w:rsidR="007141C1" w:rsidRDefault="007141C1" w:rsidP="004A5961">
      <w:pPr>
        <w:spacing w:after="0" w:line="360" w:lineRule="auto"/>
        <w:rPr>
          <w:rFonts w:eastAsia="Arial" w:cs="Arial"/>
        </w:rPr>
      </w:pPr>
    </w:p>
    <w:p w14:paraId="3FFED022" w14:textId="68614887" w:rsidR="005772E3" w:rsidRDefault="005772E3" w:rsidP="005772E3">
      <w:pPr>
        <w:spacing w:after="0" w:line="360" w:lineRule="auto"/>
        <w:rPr>
          <w:rFonts w:eastAsia="Arial" w:cs="Arial"/>
        </w:rPr>
      </w:pPr>
      <w:r w:rsidRPr="5C538BE7">
        <w:rPr>
          <w:rFonts w:eastAsia="Arial" w:cs="Arial"/>
        </w:rPr>
        <w:t xml:space="preserve">Universal design </w:t>
      </w:r>
      <w:r w:rsidR="007D2CBC">
        <w:rPr>
          <w:rFonts w:eastAsia="Arial" w:cs="Arial"/>
        </w:rPr>
        <w:t>provides the best way to do this as it’s</w:t>
      </w:r>
      <w:r w:rsidRPr="5C538BE7">
        <w:rPr>
          <w:rFonts w:eastAsia="Arial" w:cs="Arial"/>
        </w:rPr>
        <w:t xml:space="preserve"> about designing and building homes that can be easily adapted to be fully accessible by ensuring core design features from the outset in terms of level, no-step entries, wide doorways and hallways, placement of electrical fittings and handles, suitable lighting and provision for wet floor shower areas and accessible kitchens/dining areas. </w:t>
      </w:r>
    </w:p>
    <w:p w14:paraId="440D4FF4" w14:textId="77777777" w:rsidR="00E131EB" w:rsidRPr="005772E3" w:rsidRDefault="00E131EB" w:rsidP="005772E3">
      <w:pPr>
        <w:spacing w:after="0" w:line="360" w:lineRule="auto"/>
        <w:rPr>
          <w:rFonts w:eastAsia="Arial" w:cs="Arial"/>
          <w:szCs w:val="24"/>
        </w:rPr>
      </w:pPr>
    </w:p>
    <w:p w14:paraId="2D8373CE" w14:textId="4E20F963" w:rsidR="005772E3" w:rsidRPr="005772E3" w:rsidRDefault="005772E3" w:rsidP="005772E3">
      <w:pPr>
        <w:spacing w:after="0" w:line="360" w:lineRule="auto"/>
        <w:rPr>
          <w:rFonts w:eastAsia="Arial" w:cs="Arial"/>
        </w:rPr>
      </w:pPr>
      <w:r w:rsidRPr="5C538BE7">
        <w:rPr>
          <w:rFonts w:eastAsia="Arial" w:cs="Arial"/>
        </w:rPr>
        <w:t xml:space="preserve">By building to universal design, money can be saved on the need to retrofit housing to be accessible as these types of houses – benchmarked by </w:t>
      </w:r>
      <w:proofErr w:type="spellStart"/>
      <w:r w:rsidRPr="5C538BE7">
        <w:rPr>
          <w:rFonts w:eastAsia="Arial" w:cs="Arial"/>
        </w:rPr>
        <w:t>Lifemark</w:t>
      </w:r>
      <w:proofErr w:type="spellEnd"/>
      <w:r w:rsidRPr="5C538BE7">
        <w:rPr>
          <w:rFonts w:eastAsia="Arial" w:cs="Arial"/>
        </w:rPr>
        <w:t xml:space="preserve"> Design – are designed to be lived in without much change over the course of their lifetime. </w:t>
      </w:r>
    </w:p>
    <w:p w14:paraId="494547D7" w14:textId="046B94DD" w:rsidR="7DFEC6B0" w:rsidRDefault="7DFEC6B0" w:rsidP="7DFEC6B0">
      <w:pPr>
        <w:spacing w:after="0" w:line="360" w:lineRule="auto"/>
        <w:rPr>
          <w:rFonts w:eastAsia="Arial" w:cs="Arial"/>
          <w:lang w:val="en-GB"/>
        </w:rPr>
      </w:pPr>
    </w:p>
    <w:p w14:paraId="189BE7A1" w14:textId="4F08D602" w:rsidR="005772E3" w:rsidRDefault="005772E3" w:rsidP="005772E3">
      <w:pPr>
        <w:spacing w:after="0" w:line="360" w:lineRule="auto"/>
        <w:rPr>
          <w:rFonts w:eastAsia="Arial" w:cs="Arial"/>
        </w:rPr>
      </w:pPr>
      <w:r w:rsidRPr="7DFEC6B0">
        <w:rPr>
          <w:rFonts w:eastAsia="Arial" w:cs="Arial"/>
          <w:lang w:val="en-GB"/>
        </w:rPr>
        <w:t xml:space="preserve">Throughout </w:t>
      </w:r>
      <w:r w:rsidR="00964198" w:rsidRPr="7DFEC6B0">
        <w:rPr>
          <w:rFonts w:eastAsia="Arial" w:cs="Arial"/>
          <w:lang w:val="en-GB"/>
        </w:rPr>
        <w:t>DPA’s work in</w:t>
      </w:r>
      <w:r w:rsidRPr="7DFEC6B0">
        <w:rPr>
          <w:rFonts w:eastAsia="Arial" w:cs="Arial"/>
          <w:lang w:val="en-GB"/>
        </w:rPr>
        <w:t xml:space="preserve"> promoting the need for universal design housing, alongside CCS Disability Action and other organisations, we have advocat</w:t>
      </w:r>
      <w:r w:rsidR="487CA6B1" w:rsidRPr="7DFEC6B0">
        <w:rPr>
          <w:rFonts w:eastAsia="Arial" w:cs="Arial"/>
          <w:lang w:val="en-GB"/>
        </w:rPr>
        <w:t xml:space="preserve">ed for </w:t>
      </w:r>
      <w:r w:rsidRPr="7DFEC6B0">
        <w:rPr>
          <w:rFonts w:eastAsia="Arial" w:cs="Arial"/>
          <w:lang w:val="en-GB"/>
        </w:rPr>
        <w:t>government to improve accessibility standards. Improving the accessibility of housing and buildings is crucial when it comes to improving evacuation outcomes in emergencies and the quality of life for disabled people generally.</w:t>
      </w:r>
      <w:r w:rsidRPr="7DFEC6B0">
        <w:rPr>
          <w:rFonts w:eastAsia="Arial" w:cs="Arial"/>
        </w:rPr>
        <w:t> </w:t>
      </w:r>
    </w:p>
    <w:p w14:paraId="4DE5ED36" w14:textId="77777777" w:rsidR="00F72BB2" w:rsidRDefault="00F72BB2" w:rsidP="005772E3">
      <w:pPr>
        <w:spacing w:after="0" w:line="360" w:lineRule="auto"/>
        <w:rPr>
          <w:rFonts w:eastAsia="Arial" w:cs="Arial"/>
          <w:szCs w:val="24"/>
        </w:rPr>
      </w:pPr>
    </w:p>
    <w:p w14:paraId="4987419B" w14:textId="5319DE15" w:rsidR="00F72BB2" w:rsidRDefault="00E00AE1" w:rsidP="005772E3">
      <w:pPr>
        <w:spacing w:after="0" w:line="360" w:lineRule="auto"/>
        <w:rPr>
          <w:rFonts w:eastAsia="Arial" w:cs="Arial"/>
        </w:rPr>
      </w:pPr>
      <w:r w:rsidRPr="5C538BE7">
        <w:rPr>
          <w:rFonts w:eastAsia="Arial" w:cs="Arial"/>
        </w:rPr>
        <w:t>DPA</w:t>
      </w:r>
      <w:r w:rsidR="00F72BB2" w:rsidRPr="5C538BE7">
        <w:rPr>
          <w:rFonts w:eastAsia="Arial" w:cs="Arial"/>
        </w:rPr>
        <w:t xml:space="preserve"> acknowledge</w:t>
      </w:r>
      <w:r w:rsidRPr="5C538BE7">
        <w:rPr>
          <w:rFonts w:eastAsia="Arial" w:cs="Arial"/>
        </w:rPr>
        <w:t>s</w:t>
      </w:r>
      <w:r w:rsidR="00F72BB2" w:rsidRPr="5C538BE7">
        <w:rPr>
          <w:rFonts w:eastAsia="Arial" w:cs="Arial"/>
        </w:rPr>
        <w:t xml:space="preserve"> that the Draft New Zealand Disability Strategy </w:t>
      </w:r>
      <w:r w:rsidR="00AC3756" w:rsidRPr="5C538BE7">
        <w:rPr>
          <w:rFonts w:eastAsia="Arial" w:cs="Arial"/>
        </w:rPr>
        <w:t>–</w:t>
      </w:r>
      <w:r w:rsidRPr="5C538BE7">
        <w:rPr>
          <w:rFonts w:eastAsia="Arial" w:cs="Arial"/>
        </w:rPr>
        <w:t xml:space="preserve"> </w:t>
      </w:r>
      <w:r w:rsidR="00AC3756" w:rsidRPr="5C538BE7">
        <w:rPr>
          <w:rFonts w:eastAsia="Arial" w:cs="Arial"/>
        </w:rPr>
        <w:t xml:space="preserve">out for consultation at the time this submission is being written - </w:t>
      </w:r>
      <w:r w:rsidR="006F1F42" w:rsidRPr="5C538BE7">
        <w:rPr>
          <w:rFonts w:eastAsia="Arial" w:cs="Arial"/>
        </w:rPr>
        <w:t>contains a proposed action on developing housing accessibility standard</w:t>
      </w:r>
      <w:r w:rsidR="00AC3756" w:rsidRPr="5C538BE7">
        <w:rPr>
          <w:rFonts w:eastAsia="Arial" w:cs="Arial"/>
        </w:rPr>
        <w:t>s</w:t>
      </w:r>
      <w:r w:rsidRPr="5C538BE7">
        <w:rPr>
          <w:rFonts w:eastAsia="Arial" w:cs="Arial"/>
        </w:rPr>
        <w:t>.</w:t>
      </w:r>
      <w:r w:rsidR="00AC3756" w:rsidRPr="5C538BE7">
        <w:rPr>
          <w:rFonts w:eastAsia="Arial" w:cs="Arial"/>
        </w:rPr>
        <w:t xml:space="preserve"> </w:t>
      </w:r>
      <w:r w:rsidR="00B06954">
        <w:rPr>
          <w:rFonts w:eastAsia="Arial" w:cs="Arial"/>
        </w:rPr>
        <w:t>As we have noted, these</w:t>
      </w:r>
      <w:r w:rsidR="00AC3756" w:rsidRPr="5C538BE7">
        <w:rPr>
          <w:rFonts w:eastAsia="Arial" w:cs="Arial"/>
        </w:rPr>
        <w:t xml:space="preserve"> standards already exist in the form of the </w:t>
      </w:r>
      <w:proofErr w:type="spellStart"/>
      <w:r w:rsidR="652F28D0" w:rsidRPr="7DFEC6B0">
        <w:rPr>
          <w:rFonts w:eastAsia="Arial" w:cs="Arial"/>
        </w:rPr>
        <w:t>LifeMark</w:t>
      </w:r>
      <w:proofErr w:type="spellEnd"/>
      <w:r w:rsidR="652F28D0" w:rsidRPr="5C538BE7">
        <w:rPr>
          <w:rFonts w:eastAsia="Arial" w:cs="Arial"/>
        </w:rPr>
        <w:t xml:space="preserve"> </w:t>
      </w:r>
      <w:r w:rsidR="00AC3756" w:rsidRPr="5C538BE7">
        <w:rPr>
          <w:rFonts w:eastAsia="Arial" w:cs="Arial"/>
        </w:rPr>
        <w:t>Universal Design Building Standards</w:t>
      </w:r>
      <w:r w:rsidR="17123E58" w:rsidRPr="5C538BE7">
        <w:rPr>
          <w:rFonts w:eastAsia="Arial" w:cs="Arial"/>
        </w:rPr>
        <w:t>,</w:t>
      </w:r>
      <w:r w:rsidR="00F16F6E" w:rsidRPr="5C538BE7">
        <w:rPr>
          <w:rFonts w:eastAsia="Arial" w:cs="Arial"/>
        </w:rPr>
        <w:t xml:space="preserve"> and </w:t>
      </w:r>
      <w:r w:rsidR="00E36EAF">
        <w:rPr>
          <w:rFonts w:eastAsia="Arial" w:cs="Arial"/>
        </w:rPr>
        <w:t xml:space="preserve">the New Zealand Standard 4121: 2001 </w:t>
      </w:r>
      <w:r w:rsidR="00F665B3">
        <w:rPr>
          <w:rStyle w:val="FootnoteReference"/>
          <w:rFonts w:eastAsia="Arial" w:cs="Arial"/>
        </w:rPr>
        <w:footnoteReference w:id="14"/>
      </w:r>
      <w:r w:rsidR="00F665B3" w:rsidRPr="7DFEC6B0">
        <w:t>￼</w:t>
      </w:r>
      <w:r w:rsidR="00050AA9" w:rsidRPr="5C538BE7">
        <w:rPr>
          <w:rFonts w:eastAsia="Arial" w:cs="Arial"/>
        </w:rPr>
        <w:t>,</w:t>
      </w:r>
      <w:r w:rsidR="00050AA9">
        <w:rPr>
          <w:rFonts w:eastAsia="Arial" w:cs="Arial"/>
        </w:rPr>
        <w:t xml:space="preserve"> meaning they </w:t>
      </w:r>
      <w:r w:rsidR="00F16F6E" w:rsidRPr="5C538BE7">
        <w:rPr>
          <w:rFonts w:eastAsia="Arial" w:cs="Arial"/>
        </w:rPr>
        <w:t xml:space="preserve">don’t need to be duplicated. </w:t>
      </w:r>
      <w:r w:rsidRPr="5C538BE7">
        <w:rPr>
          <w:rFonts w:eastAsia="Arial" w:cs="Arial"/>
        </w:rPr>
        <w:t xml:space="preserve"> </w:t>
      </w:r>
    </w:p>
    <w:p w14:paraId="5D75CA6A" w14:textId="77777777" w:rsidR="008E0657" w:rsidRDefault="008E0657" w:rsidP="005772E3">
      <w:pPr>
        <w:spacing w:after="0" w:line="360" w:lineRule="auto"/>
        <w:rPr>
          <w:rFonts w:eastAsia="Arial" w:cs="Arial"/>
          <w:szCs w:val="24"/>
        </w:rPr>
      </w:pPr>
    </w:p>
    <w:p w14:paraId="3C88CE74" w14:textId="3B687A99" w:rsidR="006923A9" w:rsidRDefault="008E0657" w:rsidP="005772E3">
      <w:pPr>
        <w:spacing w:after="0" w:line="360" w:lineRule="auto"/>
        <w:rPr>
          <w:rFonts w:eastAsia="Arial" w:cs="Arial"/>
        </w:rPr>
      </w:pPr>
      <w:r w:rsidRPr="7DFEC6B0">
        <w:rPr>
          <w:rFonts w:eastAsia="Arial" w:cs="Arial"/>
          <w:b/>
        </w:rPr>
        <w:t>DPA asks</w:t>
      </w:r>
      <w:r w:rsidRPr="7DFEC6B0">
        <w:rPr>
          <w:rFonts w:eastAsia="Arial" w:cs="Arial"/>
        </w:rPr>
        <w:t xml:space="preserve"> </w:t>
      </w:r>
      <w:r w:rsidR="0062722F">
        <w:rPr>
          <w:rFonts w:eastAsia="Arial" w:cs="Arial"/>
        </w:rPr>
        <w:t>that the</w:t>
      </w:r>
      <w:r w:rsidR="006923A9" w:rsidRPr="7DFEC6B0">
        <w:rPr>
          <w:rFonts w:eastAsia="Arial" w:cs="Arial"/>
        </w:rPr>
        <w:t xml:space="preserve"> NZ Standard 4121: 2001 rules be revised and updated</w:t>
      </w:r>
      <w:r w:rsidR="00F73A29" w:rsidRPr="7DFEC6B0">
        <w:rPr>
          <w:rFonts w:eastAsia="Arial" w:cs="Arial"/>
        </w:rPr>
        <w:t xml:space="preserve"> </w:t>
      </w:r>
      <w:r w:rsidR="00F67C2C" w:rsidRPr="7DFEC6B0">
        <w:rPr>
          <w:rFonts w:eastAsia="Arial" w:cs="Arial"/>
        </w:rPr>
        <w:t>and</w:t>
      </w:r>
      <w:r w:rsidR="006C2134">
        <w:rPr>
          <w:rFonts w:eastAsia="Arial" w:cs="Arial"/>
        </w:rPr>
        <w:t xml:space="preserve"> that they</w:t>
      </w:r>
      <w:r w:rsidR="00F67C2C" w:rsidRPr="7DFEC6B0">
        <w:rPr>
          <w:rFonts w:eastAsia="Arial" w:cs="Arial"/>
        </w:rPr>
        <w:t xml:space="preserve"> incorporate </w:t>
      </w:r>
      <w:proofErr w:type="spellStart"/>
      <w:r w:rsidR="00F67C2C" w:rsidRPr="7DFEC6B0">
        <w:rPr>
          <w:rFonts w:eastAsia="Arial" w:cs="Arial"/>
        </w:rPr>
        <w:t>Li</w:t>
      </w:r>
      <w:r w:rsidR="5080C5BF" w:rsidRPr="7DFEC6B0">
        <w:rPr>
          <w:rFonts w:eastAsia="Arial" w:cs="Arial"/>
        </w:rPr>
        <w:t>f</w:t>
      </w:r>
      <w:r w:rsidR="00F67C2C" w:rsidRPr="7DFEC6B0">
        <w:rPr>
          <w:rFonts w:eastAsia="Arial" w:cs="Arial"/>
        </w:rPr>
        <w:t>eMark</w:t>
      </w:r>
      <w:proofErr w:type="spellEnd"/>
      <w:r w:rsidR="00F67C2C" w:rsidRPr="7DFEC6B0">
        <w:rPr>
          <w:rFonts w:eastAsia="Arial" w:cs="Arial"/>
        </w:rPr>
        <w:t xml:space="preserve"> Universal Design </w:t>
      </w:r>
      <w:r w:rsidR="7D1E905A" w:rsidRPr="7DFEC6B0">
        <w:rPr>
          <w:rFonts w:eastAsia="Arial" w:cs="Arial"/>
        </w:rPr>
        <w:t xml:space="preserve">Guidelines </w:t>
      </w:r>
      <w:r w:rsidR="00F73A29" w:rsidRPr="7DFEC6B0">
        <w:rPr>
          <w:rFonts w:eastAsia="Arial" w:cs="Arial"/>
        </w:rPr>
        <w:t>as part of moves towards mandatory accessibility standards for all public buildings and housing.</w:t>
      </w:r>
    </w:p>
    <w:p w14:paraId="71449E4D" w14:textId="77777777" w:rsidR="00E57AF0" w:rsidRDefault="00E57AF0" w:rsidP="005772E3">
      <w:pPr>
        <w:spacing w:after="0" w:line="360" w:lineRule="auto"/>
        <w:rPr>
          <w:rFonts w:eastAsia="Arial" w:cs="Arial"/>
          <w:szCs w:val="24"/>
        </w:rPr>
      </w:pPr>
    </w:p>
    <w:p w14:paraId="38E78B52" w14:textId="069E39FD" w:rsidR="008F10BB" w:rsidRDefault="136623A6" w:rsidP="005772E3">
      <w:pPr>
        <w:spacing w:after="0" w:line="360" w:lineRule="auto"/>
        <w:rPr>
          <w:rFonts w:eastAsia="Arial" w:cs="Arial"/>
        </w:rPr>
      </w:pPr>
      <w:r w:rsidRPr="7DFEC6B0">
        <w:rPr>
          <w:rFonts w:eastAsia="Arial" w:cs="Arial"/>
        </w:rPr>
        <w:t>While there is a</w:t>
      </w:r>
      <w:r w:rsidR="00B65AE8" w:rsidRPr="7DFEC6B0">
        <w:rPr>
          <w:rFonts w:eastAsia="Arial" w:cs="Arial"/>
        </w:rPr>
        <w:t xml:space="preserve"> </w:t>
      </w:r>
      <w:r w:rsidR="00446E70" w:rsidRPr="7DFEC6B0">
        <w:rPr>
          <w:rFonts w:eastAsia="Arial" w:cs="Arial"/>
        </w:rPr>
        <w:t>desire to reduce</w:t>
      </w:r>
      <w:r w:rsidR="00766A27" w:rsidRPr="7DFEC6B0">
        <w:rPr>
          <w:rFonts w:eastAsia="Arial" w:cs="Arial"/>
        </w:rPr>
        <w:t xml:space="preserve"> the cost of building </w:t>
      </w:r>
      <w:r w:rsidR="0021680D" w:rsidRPr="7DFEC6B0">
        <w:rPr>
          <w:rFonts w:eastAsia="Arial" w:cs="Arial"/>
        </w:rPr>
        <w:t>homes,</w:t>
      </w:r>
      <w:r w:rsidR="007F0F66" w:rsidRPr="7DFEC6B0">
        <w:rPr>
          <w:rFonts w:eastAsia="Arial" w:cs="Arial"/>
        </w:rPr>
        <w:t xml:space="preserve"> </w:t>
      </w:r>
      <w:r w:rsidR="005A291A" w:rsidRPr="7DFEC6B0">
        <w:rPr>
          <w:rFonts w:eastAsia="Arial" w:cs="Arial"/>
        </w:rPr>
        <w:t xml:space="preserve">this should not be at the expense of the need to </w:t>
      </w:r>
      <w:r w:rsidR="007F0F66" w:rsidRPr="7DFEC6B0">
        <w:rPr>
          <w:rFonts w:eastAsia="Arial" w:cs="Arial"/>
        </w:rPr>
        <w:t>construct</w:t>
      </w:r>
      <w:r w:rsidR="005A291A" w:rsidRPr="7DFEC6B0">
        <w:rPr>
          <w:rFonts w:eastAsia="Arial" w:cs="Arial"/>
        </w:rPr>
        <w:t xml:space="preserve"> safe, weathertight, accessible homes which meet hig</w:t>
      </w:r>
      <w:r w:rsidR="797CE892" w:rsidRPr="7DFEC6B0">
        <w:rPr>
          <w:rFonts w:eastAsia="Arial" w:cs="Arial"/>
        </w:rPr>
        <w:t>h</w:t>
      </w:r>
      <w:r w:rsidR="005A291A" w:rsidRPr="7DFEC6B0">
        <w:rPr>
          <w:rFonts w:eastAsia="Arial" w:cs="Arial"/>
        </w:rPr>
        <w:t xml:space="preserve"> design </w:t>
      </w:r>
      <w:r w:rsidR="00162C63" w:rsidRPr="7DFEC6B0">
        <w:rPr>
          <w:rFonts w:eastAsia="Arial" w:cs="Arial"/>
        </w:rPr>
        <w:t>standards. In</w:t>
      </w:r>
      <w:r w:rsidR="00216762" w:rsidRPr="7DFEC6B0">
        <w:rPr>
          <w:rFonts w:eastAsia="Arial" w:cs="Arial"/>
        </w:rPr>
        <w:t xml:space="preserve"> our</w:t>
      </w:r>
      <w:r w:rsidR="00162C63" w:rsidRPr="7DFEC6B0">
        <w:rPr>
          <w:rFonts w:eastAsia="Arial" w:cs="Arial"/>
        </w:rPr>
        <w:t xml:space="preserve"> recent submissions to the Ministry of</w:t>
      </w:r>
      <w:r w:rsidR="00216762" w:rsidRPr="7DFEC6B0">
        <w:rPr>
          <w:rFonts w:eastAsia="Arial" w:cs="Arial"/>
        </w:rPr>
        <w:t xml:space="preserve"> Business Innovation and Employment (</w:t>
      </w:r>
      <w:r w:rsidR="00254AE1" w:rsidRPr="7DFEC6B0">
        <w:rPr>
          <w:rFonts w:eastAsia="Arial" w:cs="Arial"/>
        </w:rPr>
        <w:t>MBIE)</w:t>
      </w:r>
      <w:r w:rsidR="00615E26" w:rsidRPr="7DFEC6B0">
        <w:rPr>
          <w:rFonts w:eastAsia="Arial" w:cs="Arial"/>
        </w:rPr>
        <w:t xml:space="preserve"> on this s</w:t>
      </w:r>
      <w:r w:rsidR="003D50DB" w:rsidRPr="7DFEC6B0">
        <w:rPr>
          <w:rFonts w:eastAsia="Arial" w:cs="Arial"/>
        </w:rPr>
        <w:t>ubject,</w:t>
      </w:r>
      <w:r w:rsidR="00254AE1" w:rsidRPr="7DFEC6B0">
        <w:rPr>
          <w:rFonts w:eastAsia="Arial" w:cs="Arial"/>
        </w:rPr>
        <w:t xml:space="preserve"> we </w:t>
      </w:r>
      <w:r w:rsidR="008E7106" w:rsidRPr="7DFEC6B0">
        <w:rPr>
          <w:rFonts w:eastAsia="Arial" w:cs="Arial"/>
        </w:rPr>
        <w:t>c</w:t>
      </w:r>
      <w:r w:rsidR="00254AE1" w:rsidRPr="7DFEC6B0">
        <w:rPr>
          <w:rFonts w:eastAsia="Arial" w:cs="Arial"/>
        </w:rPr>
        <w:t xml:space="preserve">alled for </w:t>
      </w:r>
      <w:r w:rsidR="004F305E" w:rsidRPr="7DFEC6B0">
        <w:rPr>
          <w:rFonts w:eastAsia="Arial" w:cs="Arial"/>
        </w:rPr>
        <w:t xml:space="preserve">government to strike the right balance between the need </w:t>
      </w:r>
      <w:r w:rsidR="00FE6E3A" w:rsidRPr="7DFEC6B0">
        <w:rPr>
          <w:rFonts w:eastAsia="Arial" w:cs="Arial"/>
        </w:rPr>
        <w:t>to reduce building</w:t>
      </w:r>
      <w:r w:rsidR="004F305E" w:rsidRPr="7DFEC6B0">
        <w:rPr>
          <w:rFonts w:eastAsia="Arial" w:cs="Arial"/>
        </w:rPr>
        <w:t xml:space="preserve"> costs while maintaining the </w:t>
      </w:r>
      <w:r w:rsidR="008E7106" w:rsidRPr="7DFEC6B0">
        <w:rPr>
          <w:rFonts w:eastAsia="Arial" w:cs="Arial"/>
        </w:rPr>
        <w:t>requirement</w:t>
      </w:r>
      <w:r w:rsidR="004F305E" w:rsidRPr="7DFEC6B0">
        <w:rPr>
          <w:rFonts w:eastAsia="Arial" w:cs="Arial"/>
        </w:rPr>
        <w:t xml:space="preserve"> to </w:t>
      </w:r>
      <w:r w:rsidR="0021680D" w:rsidRPr="7DFEC6B0">
        <w:rPr>
          <w:rFonts w:eastAsia="Arial" w:cs="Arial"/>
        </w:rPr>
        <w:t>erect</w:t>
      </w:r>
      <w:r w:rsidR="004F305E" w:rsidRPr="7DFEC6B0">
        <w:rPr>
          <w:rFonts w:eastAsia="Arial" w:cs="Arial"/>
        </w:rPr>
        <w:t xml:space="preserve"> safe, accessible weathertight buildings.</w:t>
      </w:r>
    </w:p>
    <w:p w14:paraId="7C5FEA6D" w14:textId="77777777" w:rsidR="0017492E" w:rsidRDefault="0017492E" w:rsidP="005772E3">
      <w:pPr>
        <w:spacing w:after="0" w:line="360" w:lineRule="auto"/>
        <w:rPr>
          <w:rFonts w:eastAsia="Arial" w:cs="Arial"/>
          <w:szCs w:val="24"/>
        </w:rPr>
      </w:pPr>
    </w:p>
    <w:p w14:paraId="3FF3EEE5" w14:textId="2A88036C" w:rsidR="00311BA9" w:rsidRDefault="1D7F14A3" w:rsidP="005772E3">
      <w:pPr>
        <w:spacing w:after="0" w:line="360" w:lineRule="auto"/>
        <w:rPr>
          <w:rFonts w:eastAsia="Arial" w:cs="Arial"/>
        </w:rPr>
      </w:pPr>
      <w:r w:rsidRPr="7DFEC6B0">
        <w:rPr>
          <w:rFonts w:eastAsia="Arial" w:cs="Arial"/>
        </w:rPr>
        <w:t>T</w:t>
      </w:r>
      <w:r w:rsidR="008F10BB" w:rsidRPr="7DFEC6B0">
        <w:rPr>
          <w:rFonts w:eastAsia="Arial" w:cs="Arial"/>
        </w:rPr>
        <w:t>aking a</w:t>
      </w:r>
      <w:r w:rsidR="00B2636C">
        <w:rPr>
          <w:rFonts w:eastAsia="Arial" w:cs="Arial"/>
        </w:rPr>
        <w:t xml:space="preserve"> completely</w:t>
      </w:r>
      <w:r w:rsidR="008F10BB" w:rsidRPr="7DFEC6B0">
        <w:rPr>
          <w:rFonts w:eastAsia="Arial" w:cs="Arial"/>
        </w:rPr>
        <w:t xml:space="preserve"> free market approach to housebuilding </w:t>
      </w:r>
      <w:r w:rsidR="008D7DE4" w:rsidRPr="7DFEC6B0">
        <w:rPr>
          <w:rFonts w:eastAsia="Arial" w:cs="Arial"/>
        </w:rPr>
        <w:t xml:space="preserve">runs the risk of </w:t>
      </w:r>
      <w:r w:rsidR="003A4521" w:rsidRPr="7DFEC6B0">
        <w:rPr>
          <w:rFonts w:eastAsia="Arial" w:cs="Arial"/>
        </w:rPr>
        <w:t>a repeat of the leaky homes crisis which followed the</w:t>
      </w:r>
      <w:r w:rsidR="001E7282" w:rsidRPr="7DFEC6B0">
        <w:rPr>
          <w:rFonts w:eastAsia="Arial" w:cs="Arial"/>
        </w:rPr>
        <w:t xml:space="preserve"> previous</w:t>
      </w:r>
      <w:r w:rsidR="003A4521" w:rsidRPr="7DFEC6B0">
        <w:rPr>
          <w:rFonts w:eastAsia="Arial" w:cs="Arial"/>
        </w:rPr>
        <w:t xml:space="preserve"> relaxation of building regulations</w:t>
      </w:r>
      <w:r w:rsidR="00D75CDA" w:rsidRPr="7DFEC6B0">
        <w:rPr>
          <w:rFonts w:eastAsia="Arial" w:cs="Arial"/>
        </w:rPr>
        <w:t xml:space="preserve"> in the 1990s</w:t>
      </w:r>
      <w:r w:rsidR="00B11AD2" w:rsidRPr="7DFEC6B0">
        <w:rPr>
          <w:rFonts w:eastAsia="Arial" w:cs="Arial"/>
        </w:rPr>
        <w:t xml:space="preserve">, a crisis which impacted on thousands of New Zealanders and affected the health and wellbeing of </w:t>
      </w:r>
      <w:r w:rsidR="00253101" w:rsidRPr="7DFEC6B0">
        <w:rPr>
          <w:rFonts w:eastAsia="Arial" w:cs="Arial"/>
        </w:rPr>
        <w:t xml:space="preserve">many people. </w:t>
      </w:r>
      <w:r w:rsidR="13FD2AC2" w:rsidRPr="7DFEC6B0">
        <w:rPr>
          <w:rFonts w:eastAsia="Arial" w:cs="Arial"/>
        </w:rPr>
        <w:t>It is essential</w:t>
      </w:r>
      <w:r w:rsidR="00253101" w:rsidRPr="7DFEC6B0">
        <w:rPr>
          <w:rFonts w:eastAsia="Arial" w:cs="Arial"/>
        </w:rPr>
        <w:t xml:space="preserve"> to </w:t>
      </w:r>
      <w:r w:rsidR="13FD2AC2" w:rsidRPr="7DFEC6B0">
        <w:rPr>
          <w:rFonts w:eastAsia="Arial" w:cs="Arial"/>
        </w:rPr>
        <w:t>avoid</w:t>
      </w:r>
      <w:r w:rsidR="00253101" w:rsidRPr="7DFEC6B0">
        <w:rPr>
          <w:rFonts w:eastAsia="Arial" w:cs="Arial"/>
        </w:rPr>
        <w:t xml:space="preserve"> any </w:t>
      </w:r>
      <w:r w:rsidR="002C6A6F" w:rsidRPr="7DFEC6B0">
        <w:rPr>
          <w:rFonts w:eastAsia="Arial" w:cs="Arial"/>
        </w:rPr>
        <w:t>repetition</w:t>
      </w:r>
      <w:r w:rsidR="00253101" w:rsidRPr="7DFEC6B0">
        <w:rPr>
          <w:rFonts w:eastAsia="Arial" w:cs="Arial"/>
        </w:rPr>
        <w:t xml:space="preserve"> of this crisis</w:t>
      </w:r>
      <w:r w:rsidR="010A60A2" w:rsidRPr="7DFEC6B0">
        <w:rPr>
          <w:rFonts w:eastAsia="Arial" w:cs="Arial"/>
        </w:rPr>
        <w:t xml:space="preserve"> as</w:t>
      </w:r>
      <w:r w:rsidR="00253101" w:rsidRPr="7DFEC6B0">
        <w:rPr>
          <w:rFonts w:eastAsia="Arial" w:cs="Arial"/>
        </w:rPr>
        <w:t xml:space="preserve"> </w:t>
      </w:r>
      <w:r w:rsidR="000D0187" w:rsidRPr="7DFEC6B0">
        <w:rPr>
          <w:rFonts w:eastAsia="Arial" w:cs="Arial"/>
        </w:rPr>
        <w:t>many disabled people stand to be</w:t>
      </w:r>
      <w:r w:rsidR="00642BD5" w:rsidRPr="7DFEC6B0">
        <w:rPr>
          <w:rFonts w:eastAsia="Arial" w:cs="Arial"/>
        </w:rPr>
        <w:t xml:space="preserve"> disproportionately</w:t>
      </w:r>
      <w:r w:rsidR="000D0187" w:rsidRPr="7DFEC6B0">
        <w:rPr>
          <w:rFonts w:eastAsia="Arial" w:cs="Arial"/>
        </w:rPr>
        <w:t xml:space="preserve"> impacted as well</w:t>
      </w:r>
      <w:r w:rsidR="73C0A0A6" w:rsidRPr="7DFEC6B0">
        <w:rPr>
          <w:rFonts w:eastAsia="Arial" w:cs="Arial"/>
        </w:rPr>
        <w:t xml:space="preserve">. </w:t>
      </w:r>
    </w:p>
    <w:p w14:paraId="41C37179" w14:textId="77777777" w:rsidR="00602DF3" w:rsidRDefault="00602DF3" w:rsidP="005772E3">
      <w:pPr>
        <w:spacing w:after="0" w:line="360" w:lineRule="auto"/>
        <w:rPr>
          <w:rFonts w:eastAsia="Arial" w:cs="Arial"/>
          <w:szCs w:val="24"/>
        </w:rPr>
      </w:pPr>
    </w:p>
    <w:p w14:paraId="481CB65C" w14:textId="67422638" w:rsidR="00602DF3" w:rsidRDefault="73C0A0A6" w:rsidP="005772E3">
      <w:pPr>
        <w:spacing w:after="0" w:line="360" w:lineRule="auto"/>
        <w:rPr>
          <w:rFonts w:eastAsia="Arial" w:cs="Arial"/>
        </w:rPr>
      </w:pPr>
      <w:r w:rsidRPr="7DFEC6B0">
        <w:rPr>
          <w:rFonts w:eastAsia="Arial" w:cs="Arial"/>
        </w:rPr>
        <w:t>We</w:t>
      </w:r>
      <w:r w:rsidR="00B96117" w:rsidRPr="140F4B28">
        <w:rPr>
          <w:rFonts w:eastAsia="Arial" w:cs="Arial"/>
        </w:rPr>
        <w:t xml:space="preserve"> </w:t>
      </w:r>
      <w:r w:rsidR="62B07B16" w:rsidRPr="7DFEC6B0">
        <w:rPr>
          <w:rFonts w:eastAsia="Arial" w:cs="Arial"/>
        </w:rPr>
        <w:t>are also</w:t>
      </w:r>
      <w:r w:rsidR="00B96117" w:rsidRPr="140F4B28">
        <w:rPr>
          <w:rFonts w:eastAsia="Arial" w:cs="Arial"/>
        </w:rPr>
        <w:t xml:space="preserve"> concerned </w:t>
      </w:r>
      <w:r w:rsidR="00602DF3" w:rsidRPr="140F4B28">
        <w:rPr>
          <w:rFonts w:eastAsia="Arial" w:cs="Arial"/>
        </w:rPr>
        <w:t>by the</w:t>
      </w:r>
      <w:r w:rsidR="00B96117" w:rsidRPr="140F4B28">
        <w:rPr>
          <w:rFonts w:eastAsia="Arial" w:cs="Arial"/>
        </w:rPr>
        <w:t xml:space="preserve"> government’s</w:t>
      </w:r>
      <w:r w:rsidR="00602DF3" w:rsidRPr="140F4B28">
        <w:rPr>
          <w:rFonts w:eastAsia="Arial" w:cs="Arial"/>
        </w:rPr>
        <w:t xml:space="preserve"> proposal to </w:t>
      </w:r>
      <w:r w:rsidR="007C5211" w:rsidRPr="140F4B28">
        <w:rPr>
          <w:rFonts w:eastAsia="Arial" w:cs="Arial"/>
        </w:rPr>
        <w:t>potentially drop the</w:t>
      </w:r>
      <w:r w:rsidR="00B96117" w:rsidRPr="140F4B28">
        <w:rPr>
          <w:rFonts w:eastAsia="Arial" w:cs="Arial"/>
        </w:rPr>
        <w:t xml:space="preserve"> requirement for </w:t>
      </w:r>
      <w:r w:rsidR="00E34DA8" w:rsidRPr="140F4B28">
        <w:rPr>
          <w:rFonts w:eastAsia="Arial" w:cs="Arial"/>
        </w:rPr>
        <w:t>balconies</w:t>
      </w:r>
      <w:r w:rsidR="004C5D33" w:rsidRPr="140F4B28">
        <w:rPr>
          <w:rFonts w:eastAsia="Arial" w:cs="Arial"/>
        </w:rPr>
        <w:t xml:space="preserve"> to be constructed</w:t>
      </w:r>
      <w:r w:rsidR="003C2ABF" w:rsidRPr="140F4B28">
        <w:rPr>
          <w:rFonts w:eastAsia="Arial" w:cs="Arial"/>
        </w:rPr>
        <w:t xml:space="preserve"> outside apartments on multistorey housing complexes</w:t>
      </w:r>
      <w:r w:rsidR="00957223" w:rsidRPr="140F4B28">
        <w:rPr>
          <w:rFonts w:eastAsia="Arial" w:cs="Arial"/>
        </w:rPr>
        <w:t xml:space="preserve"> and getting rid of minimum floor requirements</w:t>
      </w:r>
      <w:r w:rsidR="003A3A46">
        <w:rPr>
          <w:rFonts w:eastAsia="Arial" w:cs="Arial"/>
        </w:rPr>
        <w:t xml:space="preserve">, meaning the possibility </w:t>
      </w:r>
      <w:r w:rsidR="00317234">
        <w:rPr>
          <w:rFonts w:eastAsia="Arial" w:cs="Arial"/>
        </w:rPr>
        <w:t>of more shoebox apartments being built</w:t>
      </w:r>
      <w:r w:rsidR="00957223" w:rsidRPr="140F4B28">
        <w:rPr>
          <w:rFonts w:eastAsia="Arial" w:cs="Arial"/>
        </w:rPr>
        <w:t>.</w:t>
      </w:r>
      <w:r w:rsidR="007966E6" w:rsidRPr="140F4B28">
        <w:rPr>
          <w:rFonts w:eastAsia="Arial" w:cs="Arial"/>
        </w:rPr>
        <w:t xml:space="preserve"> </w:t>
      </w:r>
      <w:r w:rsidR="7BD4E99B" w:rsidRPr="140F4B28">
        <w:rPr>
          <w:rFonts w:eastAsia="Arial" w:cs="Arial"/>
        </w:rPr>
        <w:t>M</w:t>
      </w:r>
      <w:r w:rsidR="007966E6" w:rsidRPr="140F4B28">
        <w:rPr>
          <w:rFonts w:eastAsia="Arial" w:cs="Arial"/>
        </w:rPr>
        <w:t xml:space="preserve">oves in this direction would </w:t>
      </w:r>
      <w:r w:rsidR="27BCE849" w:rsidRPr="140F4B28">
        <w:rPr>
          <w:rFonts w:eastAsia="Arial" w:cs="Arial"/>
        </w:rPr>
        <w:t>will prevent many</w:t>
      </w:r>
      <w:r w:rsidR="0052669D" w:rsidRPr="140F4B28">
        <w:rPr>
          <w:rFonts w:eastAsia="Arial" w:cs="Arial"/>
        </w:rPr>
        <w:t xml:space="preserve"> disabled people </w:t>
      </w:r>
      <w:r w:rsidR="10B556A6" w:rsidRPr="140F4B28">
        <w:rPr>
          <w:rFonts w:eastAsia="Arial" w:cs="Arial"/>
        </w:rPr>
        <w:t>from being able</w:t>
      </w:r>
      <w:r w:rsidR="0052669D" w:rsidRPr="140F4B28">
        <w:rPr>
          <w:rFonts w:eastAsia="Arial" w:cs="Arial"/>
        </w:rPr>
        <w:t xml:space="preserve"> </w:t>
      </w:r>
      <w:r w:rsidR="0077231E">
        <w:rPr>
          <w:rFonts w:eastAsia="Arial" w:cs="Arial"/>
        </w:rPr>
        <w:t xml:space="preserve">to </w:t>
      </w:r>
      <w:r w:rsidR="0052669D" w:rsidRPr="140F4B28">
        <w:rPr>
          <w:rFonts w:eastAsia="Arial" w:cs="Arial"/>
        </w:rPr>
        <w:t>safely and accessibly navigate</w:t>
      </w:r>
      <w:r w:rsidR="00CF502E" w:rsidRPr="140F4B28">
        <w:rPr>
          <w:rFonts w:eastAsia="Arial" w:cs="Arial"/>
        </w:rPr>
        <w:t xml:space="preserve"> around</w:t>
      </w:r>
      <w:r w:rsidR="0052669D" w:rsidRPr="140F4B28">
        <w:rPr>
          <w:rFonts w:eastAsia="Arial" w:cs="Arial"/>
        </w:rPr>
        <w:t xml:space="preserve"> </w:t>
      </w:r>
      <w:r w:rsidR="3272586D" w:rsidRPr="140F4B28">
        <w:rPr>
          <w:rFonts w:eastAsia="Arial" w:cs="Arial"/>
        </w:rPr>
        <w:t>these apartments</w:t>
      </w:r>
      <w:r w:rsidR="00CD7CF2" w:rsidRPr="140F4B28">
        <w:rPr>
          <w:rFonts w:eastAsia="Arial" w:cs="Arial"/>
        </w:rPr>
        <w:t>.</w:t>
      </w:r>
      <w:r w:rsidR="003A3A46" w:rsidRPr="003A3A46">
        <w:rPr>
          <w:rStyle w:val="FootnoteReference"/>
          <w:rFonts w:eastAsia="Arial" w:cs="Arial"/>
        </w:rPr>
        <w:t xml:space="preserve"> </w:t>
      </w:r>
      <w:r w:rsidR="003A3A46">
        <w:rPr>
          <w:rStyle w:val="FootnoteReference"/>
          <w:rFonts w:eastAsia="Arial" w:cs="Arial"/>
        </w:rPr>
        <w:footnoteReference w:id="15"/>
      </w:r>
      <w:r w:rsidR="00CD7CF2" w:rsidRPr="140F4B28">
        <w:rPr>
          <w:rFonts w:eastAsia="Arial" w:cs="Arial"/>
        </w:rPr>
        <w:t xml:space="preserve"> </w:t>
      </w:r>
      <w:r w:rsidR="00CF502E" w:rsidRPr="140F4B28">
        <w:rPr>
          <w:rFonts w:eastAsia="Arial" w:cs="Arial"/>
        </w:rPr>
        <w:t>Ending the requirement for multistorey housing to have balconies would see more disabled tenants</w:t>
      </w:r>
      <w:r w:rsidR="00675661">
        <w:rPr>
          <w:rFonts w:eastAsia="Arial" w:cs="Arial"/>
        </w:rPr>
        <w:t>/owners</w:t>
      </w:r>
      <w:r w:rsidR="00CF502E" w:rsidRPr="140F4B28">
        <w:rPr>
          <w:rFonts w:eastAsia="Arial" w:cs="Arial"/>
        </w:rPr>
        <w:t xml:space="preserve"> placed at risk</w:t>
      </w:r>
      <w:r w:rsidR="00E44D37" w:rsidRPr="140F4B28">
        <w:rPr>
          <w:rFonts w:eastAsia="Arial" w:cs="Arial"/>
        </w:rPr>
        <w:t xml:space="preserve"> in the event of fires </w:t>
      </w:r>
      <w:r w:rsidR="00665FAC" w:rsidRPr="140F4B28">
        <w:rPr>
          <w:rFonts w:eastAsia="Arial" w:cs="Arial"/>
        </w:rPr>
        <w:t xml:space="preserve">as balconies </w:t>
      </w:r>
      <w:r w:rsidR="2EDBF572" w:rsidRPr="140F4B28">
        <w:rPr>
          <w:rFonts w:eastAsia="Arial" w:cs="Arial"/>
        </w:rPr>
        <w:t>support</w:t>
      </w:r>
      <w:r w:rsidR="00665FAC" w:rsidRPr="140F4B28">
        <w:rPr>
          <w:rFonts w:eastAsia="Arial" w:cs="Arial"/>
        </w:rPr>
        <w:t xml:space="preserve"> safe evacuations</w:t>
      </w:r>
      <w:r w:rsidR="00B841C1" w:rsidRPr="140F4B28">
        <w:rPr>
          <w:rFonts w:eastAsia="Arial" w:cs="Arial"/>
        </w:rPr>
        <w:t xml:space="preserve"> for a population group which is </w:t>
      </w:r>
      <w:r w:rsidR="001B1A83" w:rsidRPr="140F4B28">
        <w:rPr>
          <w:rFonts w:eastAsia="Arial" w:cs="Arial"/>
        </w:rPr>
        <w:t>runs a</w:t>
      </w:r>
      <w:r w:rsidR="00B841C1" w:rsidRPr="140F4B28">
        <w:rPr>
          <w:rFonts w:eastAsia="Arial" w:cs="Arial"/>
        </w:rPr>
        <w:t xml:space="preserve"> higher risk of</w:t>
      </w:r>
      <w:r w:rsidR="00516DA7" w:rsidRPr="140F4B28">
        <w:rPr>
          <w:rFonts w:eastAsia="Arial" w:cs="Arial"/>
        </w:rPr>
        <w:t xml:space="preserve"> death and injury in </w:t>
      </w:r>
      <w:r w:rsidR="0B716995" w:rsidRPr="140F4B28">
        <w:rPr>
          <w:rFonts w:eastAsia="Arial" w:cs="Arial"/>
        </w:rPr>
        <w:t>building</w:t>
      </w:r>
      <w:r w:rsidR="00516DA7" w:rsidRPr="140F4B28">
        <w:rPr>
          <w:rFonts w:eastAsia="Arial" w:cs="Arial"/>
        </w:rPr>
        <w:t xml:space="preserve"> fires.</w:t>
      </w:r>
      <w:r w:rsidR="00A65333" w:rsidRPr="140F4B28">
        <w:rPr>
          <w:rStyle w:val="FootnoteReference"/>
          <w:rFonts w:eastAsia="Arial" w:cs="Arial"/>
        </w:rPr>
        <w:footnoteReference w:id="16"/>
      </w:r>
    </w:p>
    <w:p w14:paraId="7E1A5F4E" w14:textId="77777777" w:rsidR="0049760B" w:rsidRDefault="0049760B" w:rsidP="005772E3">
      <w:pPr>
        <w:spacing w:after="0" w:line="360" w:lineRule="auto"/>
        <w:rPr>
          <w:rFonts w:eastAsia="Arial" w:cs="Arial"/>
          <w:szCs w:val="24"/>
        </w:rPr>
      </w:pPr>
    </w:p>
    <w:p w14:paraId="4BBD7152" w14:textId="551868E1" w:rsidR="0049760B" w:rsidRDefault="0049760B" w:rsidP="140F4B28">
      <w:pPr>
        <w:spacing w:after="0" w:line="360" w:lineRule="auto"/>
        <w:rPr>
          <w:rFonts w:eastAsia="Arial" w:cs="Arial"/>
        </w:rPr>
      </w:pPr>
      <w:r w:rsidRPr="140F4B28">
        <w:rPr>
          <w:rFonts w:eastAsia="Arial" w:cs="Arial"/>
        </w:rPr>
        <w:t xml:space="preserve">When it comes to </w:t>
      </w:r>
      <w:r w:rsidR="4B9262C1" w:rsidRPr="7DFEC6B0">
        <w:rPr>
          <w:rFonts w:eastAsia="Arial" w:cs="Arial"/>
        </w:rPr>
        <w:t>creating</w:t>
      </w:r>
      <w:r w:rsidRPr="140F4B28">
        <w:rPr>
          <w:rFonts w:eastAsia="Arial" w:cs="Arial"/>
        </w:rPr>
        <w:t xml:space="preserve"> </w:t>
      </w:r>
      <w:r w:rsidR="00632664" w:rsidRPr="140F4B28">
        <w:rPr>
          <w:rFonts w:eastAsia="Arial" w:cs="Arial"/>
        </w:rPr>
        <w:t>accessible, safe, inclusive</w:t>
      </w:r>
      <w:r w:rsidR="00AD64A2" w:rsidRPr="140F4B28">
        <w:rPr>
          <w:rFonts w:eastAsia="Arial" w:cs="Arial"/>
        </w:rPr>
        <w:t xml:space="preserve">, </w:t>
      </w:r>
      <w:r w:rsidR="51EC97EC" w:rsidRPr="140F4B28">
        <w:rPr>
          <w:rFonts w:eastAsia="Arial" w:cs="Arial"/>
        </w:rPr>
        <w:t xml:space="preserve">environmentally sustainable and socially </w:t>
      </w:r>
      <w:r w:rsidR="00AD64A2" w:rsidRPr="140F4B28">
        <w:rPr>
          <w:rFonts w:eastAsia="Arial" w:cs="Arial"/>
        </w:rPr>
        <w:t>connected</w:t>
      </w:r>
      <w:r w:rsidR="00632664" w:rsidRPr="140F4B28">
        <w:rPr>
          <w:rFonts w:eastAsia="Arial" w:cs="Arial"/>
        </w:rPr>
        <w:t xml:space="preserve"> communities where everyone can thrive</w:t>
      </w:r>
      <w:r w:rsidR="00EB1F41" w:rsidRPr="140F4B28">
        <w:rPr>
          <w:rFonts w:eastAsia="Arial" w:cs="Arial"/>
        </w:rPr>
        <w:t>, including disabled people</w:t>
      </w:r>
      <w:r w:rsidR="48EED330" w:rsidRPr="7DFEC6B0">
        <w:rPr>
          <w:rFonts w:eastAsia="Arial" w:cs="Arial"/>
        </w:rPr>
        <w:t xml:space="preserve"> -</w:t>
      </w:r>
      <w:r w:rsidR="00EB1F41" w:rsidRPr="140F4B28">
        <w:rPr>
          <w:rFonts w:eastAsia="Arial" w:cs="Arial"/>
        </w:rPr>
        <w:t xml:space="preserve"> resource management and planning laws </w:t>
      </w:r>
      <w:r w:rsidR="2E102798" w:rsidRPr="7DFEC6B0">
        <w:rPr>
          <w:rFonts w:eastAsia="Arial" w:cs="Arial"/>
        </w:rPr>
        <w:t>need to</w:t>
      </w:r>
      <w:r w:rsidR="00EB1F41" w:rsidRPr="140F4B28">
        <w:rPr>
          <w:rFonts w:eastAsia="Arial" w:cs="Arial"/>
        </w:rPr>
        <w:t xml:space="preserve"> promote </w:t>
      </w:r>
      <w:r w:rsidR="00C6680A" w:rsidRPr="140F4B28">
        <w:rPr>
          <w:rFonts w:eastAsia="Arial" w:cs="Arial"/>
        </w:rPr>
        <w:t>these principles</w:t>
      </w:r>
      <w:r w:rsidR="480B25E8" w:rsidRPr="140F4B28">
        <w:rPr>
          <w:rFonts w:eastAsia="Arial" w:cs="Arial"/>
        </w:rPr>
        <w:t xml:space="preserve"> </w:t>
      </w:r>
      <w:r w:rsidR="4164237B" w:rsidRPr="140F4B28">
        <w:rPr>
          <w:rFonts w:eastAsia="Arial" w:cs="Arial"/>
        </w:rPr>
        <w:t xml:space="preserve">instead of </w:t>
      </w:r>
      <w:r w:rsidR="555D662A" w:rsidRPr="140F4B28">
        <w:rPr>
          <w:rFonts w:eastAsia="Arial" w:cs="Arial"/>
        </w:rPr>
        <w:t xml:space="preserve">just </w:t>
      </w:r>
      <w:r w:rsidR="4164237B" w:rsidRPr="140F4B28">
        <w:rPr>
          <w:rFonts w:eastAsia="Arial" w:cs="Arial"/>
        </w:rPr>
        <w:t>those which underpin private property rights</w:t>
      </w:r>
      <w:r w:rsidR="00C6680A" w:rsidRPr="140F4B28">
        <w:rPr>
          <w:rFonts w:eastAsia="Arial" w:cs="Arial"/>
        </w:rPr>
        <w:t>.</w:t>
      </w:r>
    </w:p>
    <w:p w14:paraId="6126DC71" w14:textId="77777777" w:rsidR="003F72EB" w:rsidRDefault="003F72EB" w:rsidP="140F4B28">
      <w:pPr>
        <w:spacing w:after="0" w:line="360" w:lineRule="auto"/>
        <w:rPr>
          <w:rFonts w:eastAsia="Arial" w:cs="Arial"/>
        </w:rPr>
      </w:pPr>
    </w:p>
    <w:p w14:paraId="4C3CB0A9" w14:textId="052885AF" w:rsidR="005E6546" w:rsidRDefault="003F72EB" w:rsidP="140F4B28">
      <w:pPr>
        <w:spacing w:after="0" w:line="360" w:lineRule="auto"/>
        <w:rPr>
          <w:rFonts w:eastAsia="Arial" w:cs="Arial"/>
        </w:rPr>
      </w:pPr>
      <w:r>
        <w:rPr>
          <w:rFonts w:eastAsia="Arial" w:cs="Arial"/>
        </w:rPr>
        <w:t>DPA is</w:t>
      </w:r>
      <w:r w:rsidR="006D6B1D">
        <w:rPr>
          <w:rFonts w:eastAsia="Arial" w:cs="Arial"/>
        </w:rPr>
        <w:t xml:space="preserve"> concerned about the Government’s proposed Resource Management Act (RMA) changes, particularly when it comes to risk mitigation </w:t>
      </w:r>
      <w:r w:rsidR="005E6546">
        <w:rPr>
          <w:rFonts w:eastAsia="Arial" w:cs="Arial"/>
        </w:rPr>
        <w:t xml:space="preserve">and housing. </w:t>
      </w:r>
      <w:r w:rsidR="623315BA" w:rsidRPr="7DFEC6B0">
        <w:rPr>
          <w:rFonts w:eastAsia="Arial" w:cs="Arial"/>
        </w:rPr>
        <w:t>D</w:t>
      </w:r>
      <w:r w:rsidR="005E6546" w:rsidRPr="7DFEC6B0">
        <w:rPr>
          <w:rFonts w:eastAsia="Arial" w:cs="Arial"/>
        </w:rPr>
        <w:t>isabled</w:t>
      </w:r>
      <w:r w:rsidR="005E6546">
        <w:rPr>
          <w:rFonts w:eastAsia="Arial" w:cs="Arial"/>
        </w:rPr>
        <w:t xml:space="preserve"> people are at higher risk in</w:t>
      </w:r>
      <w:r w:rsidR="00744043">
        <w:rPr>
          <w:rFonts w:eastAsia="Arial" w:cs="Arial"/>
        </w:rPr>
        <w:t xml:space="preserve"> natural </w:t>
      </w:r>
      <w:r w:rsidR="00E667D9">
        <w:rPr>
          <w:rFonts w:eastAsia="Arial" w:cs="Arial"/>
        </w:rPr>
        <w:t>disasters,</w:t>
      </w:r>
      <w:r w:rsidR="5CF897FB" w:rsidRPr="7DFEC6B0">
        <w:rPr>
          <w:rFonts w:eastAsia="Arial" w:cs="Arial"/>
        </w:rPr>
        <w:t xml:space="preserve"> so</w:t>
      </w:r>
      <w:r w:rsidR="00744043">
        <w:rPr>
          <w:rFonts w:eastAsia="Arial" w:cs="Arial"/>
        </w:rPr>
        <w:t xml:space="preserve"> it is </w:t>
      </w:r>
      <w:r w:rsidR="50309171" w:rsidRPr="7DFEC6B0">
        <w:rPr>
          <w:rFonts w:eastAsia="Arial" w:cs="Arial"/>
        </w:rPr>
        <w:t>vital</w:t>
      </w:r>
      <w:r w:rsidR="00744043">
        <w:rPr>
          <w:rFonts w:eastAsia="Arial" w:cs="Arial"/>
        </w:rPr>
        <w:t xml:space="preserve"> that land which is at high </w:t>
      </w:r>
      <w:r w:rsidR="00B37AE1">
        <w:rPr>
          <w:rFonts w:eastAsia="Arial" w:cs="Arial"/>
        </w:rPr>
        <w:t>geological,</w:t>
      </w:r>
      <w:r w:rsidR="00BF4037">
        <w:rPr>
          <w:rFonts w:eastAsia="Arial" w:cs="Arial"/>
        </w:rPr>
        <w:t xml:space="preserve"> or flooding risk is not built on.</w:t>
      </w:r>
    </w:p>
    <w:p w14:paraId="5947EE87" w14:textId="77777777" w:rsidR="00587983" w:rsidRDefault="00587983" w:rsidP="140F4B28">
      <w:pPr>
        <w:spacing w:after="0" w:line="360" w:lineRule="auto"/>
        <w:rPr>
          <w:rFonts w:eastAsia="Arial" w:cs="Arial"/>
        </w:rPr>
      </w:pPr>
    </w:p>
    <w:p w14:paraId="29C19F14" w14:textId="574468AA" w:rsidR="00587983" w:rsidRDefault="00587983" w:rsidP="140F4B28">
      <w:pPr>
        <w:spacing w:after="0" w:line="360" w:lineRule="auto"/>
        <w:rPr>
          <w:rFonts w:eastAsia="Arial" w:cs="Arial"/>
        </w:rPr>
      </w:pPr>
      <w:r w:rsidRPr="00B657D8">
        <w:rPr>
          <w:rFonts w:eastAsia="Arial" w:cs="Arial"/>
          <w:b/>
          <w:bCs/>
        </w:rPr>
        <w:t>DPA asks</w:t>
      </w:r>
      <w:r>
        <w:rPr>
          <w:rFonts w:eastAsia="Arial" w:cs="Arial"/>
        </w:rPr>
        <w:t xml:space="preserve"> that the GPS-HUD </w:t>
      </w:r>
      <w:r w:rsidR="1A37CE74" w:rsidRPr="7DFEC6B0">
        <w:rPr>
          <w:rFonts w:eastAsia="Arial" w:cs="Arial"/>
        </w:rPr>
        <w:t>ensur</w:t>
      </w:r>
      <w:r w:rsidRPr="7DFEC6B0">
        <w:rPr>
          <w:rFonts w:eastAsia="Arial" w:cs="Arial"/>
        </w:rPr>
        <w:t xml:space="preserve">e that </w:t>
      </w:r>
      <w:r>
        <w:rPr>
          <w:rFonts w:eastAsia="Arial" w:cs="Arial"/>
        </w:rPr>
        <w:t xml:space="preserve">land which is at high </w:t>
      </w:r>
      <w:r w:rsidR="00B37AE1">
        <w:rPr>
          <w:rFonts w:eastAsia="Arial" w:cs="Arial"/>
        </w:rPr>
        <w:t>geological,</w:t>
      </w:r>
      <w:r>
        <w:rPr>
          <w:rFonts w:eastAsia="Arial" w:cs="Arial"/>
        </w:rPr>
        <w:t xml:space="preserve"> or flooding risk </w:t>
      </w:r>
      <w:r w:rsidR="00B37D76">
        <w:rPr>
          <w:rFonts w:eastAsia="Arial" w:cs="Arial"/>
        </w:rPr>
        <w:t xml:space="preserve">be red zoned to ensure that housing is not constructed </w:t>
      </w:r>
      <w:r w:rsidR="00B657D8">
        <w:rPr>
          <w:rFonts w:eastAsia="Arial" w:cs="Arial"/>
        </w:rPr>
        <w:t>in these places.</w:t>
      </w:r>
    </w:p>
    <w:p w14:paraId="3492FE13" w14:textId="77777777" w:rsidR="00BF4037" w:rsidRDefault="00BF4037" w:rsidP="140F4B28">
      <w:pPr>
        <w:spacing w:after="0" w:line="360" w:lineRule="auto"/>
        <w:rPr>
          <w:rFonts w:eastAsia="Arial" w:cs="Arial"/>
        </w:rPr>
      </w:pPr>
    </w:p>
    <w:p w14:paraId="7622C8B5" w14:textId="31183820" w:rsidR="0049760B" w:rsidRDefault="5A082AFD" w:rsidP="005772E3">
      <w:pPr>
        <w:spacing w:after="0" w:line="360" w:lineRule="auto"/>
        <w:rPr>
          <w:rFonts w:eastAsia="Arial" w:cs="Arial"/>
          <w:b/>
          <w:color w:val="002060"/>
          <w:sz w:val="28"/>
          <w:szCs w:val="28"/>
        </w:rPr>
      </w:pPr>
      <w:r w:rsidRPr="140F4B28">
        <w:rPr>
          <w:rFonts w:eastAsia="Arial" w:cs="Arial"/>
          <w:b/>
          <w:bCs/>
          <w:color w:val="002060"/>
          <w:sz w:val="28"/>
          <w:szCs w:val="28"/>
        </w:rPr>
        <w:t>Housing needs of tāngata whaikaha disabled Māori</w:t>
      </w:r>
      <w:r w:rsidR="00C6680A" w:rsidRPr="140F4B28">
        <w:rPr>
          <w:rFonts w:eastAsia="Arial" w:cs="Arial"/>
          <w:b/>
          <w:color w:val="002060"/>
          <w:sz w:val="28"/>
          <w:szCs w:val="28"/>
        </w:rPr>
        <w:t xml:space="preserve"> </w:t>
      </w:r>
    </w:p>
    <w:p w14:paraId="1969A7B1" w14:textId="77777777" w:rsidR="0053025B" w:rsidRDefault="0053025B" w:rsidP="140F4B28">
      <w:pPr>
        <w:spacing w:after="0" w:line="360" w:lineRule="auto"/>
        <w:rPr>
          <w:rFonts w:eastAsia="Arial" w:cs="Arial"/>
        </w:rPr>
      </w:pPr>
    </w:p>
    <w:p w14:paraId="63AD7FB9" w14:textId="5D01692B" w:rsidR="007F789D" w:rsidRDefault="441599E1" w:rsidP="140F4B28">
      <w:pPr>
        <w:spacing w:after="0" w:line="360" w:lineRule="auto"/>
        <w:rPr>
          <w:rFonts w:eastAsia="Arial" w:cs="Arial"/>
        </w:rPr>
      </w:pPr>
      <w:r w:rsidRPr="5C538BE7">
        <w:rPr>
          <w:rFonts w:eastAsia="Arial" w:cs="Arial"/>
        </w:rPr>
        <w:t>Tāngata whaikaha disabled Māori</w:t>
      </w:r>
      <w:r w:rsidR="16E529B0" w:rsidRPr="5C538BE7">
        <w:rPr>
          <w:rFonts w:eastAsia="Arial" w:cs="Arial"/>
        </w:rPr>
        <w:t xml:space="preserve"> - who constitute </w:t>
      </w:r>
      <w:r w:rsidR="5DFC9E59" w:rsidRPr="5C538BE7">
        <w:rPr>
          <w:rFonts w:eastAsia="Arial" w:cs="Arial"/>
        </w:rPr>
        <w:t>21 percent</w:t>
      </w:r>
      <w:r w:rsidR="16E529B0" w:rsidRPr="5C538BE7">
        <w:rPr>
          <w:rFonts w:eastAsia="Arial" w:cs="Arial"/>
        </w:rPr>
        <w:t xml:space="preserve"> of Aotearoa’s disability population -</w:t>
      </w:r>
      <w:r w:rsidRPr="5C538BE7">
        <w:rPr>
          <w:rFonts w:eastAsia="Arial" w:cs="Arial"/>
        </w:rPr>
        <w:t xml:space="preserve"> experience multiple housing disadvantage</w:t>
      </w:r>
      <w:r w:rsidR="0071176E">
        <w:rPr>
          <w:rFonts w:eastAsia="Arial" w:cs="Arial"/>
        </w:rPr>
        <w:t xml:space="preserve"> </w:t>
      </w:r>
      <w:r w:rsidR="00681550">
        <w:rPr>
          <w:rFonts w:eastAsia="Arial" w:cs="Arial"/>
        </w:rPr>
        <w:t>based on</w:t>
      </w:r>
      <w:r w:rsidR="0071176E">
        <w:rPr>
          <w:rFonts w:eastAsia="Arial" w:cs="Arial"/>
        </w:rPr>
        <w:t xml:space="preserve"> being tāngata whenua and disabled</w:t>
      </w:r>
      <w:r w:rsidRPr="5C538BE7">
        <w:rPr>
          <w:rFonts w:eastAsia="Arial" w:cs="Arial"/>
        </w:rPr>
        <w:t>.</w:t>
      </w:r>
    </w:p>
    <w:p w14:paraId="2B6474F1" w14:textId="5C909DAD" w:rsidR="007F789D" w:rsidRDefault="007F789D" w:rsidP="140F4B28">
      <w:pPr>
        <w:spacing w:after="0" w:line="360" w:lineRule="auto"/>
        <w:rPr>
          <w:rFonts w:eastAsia="Arial" w:cs="Arial"/>
        </w:rPr>
      </w:pPr>
    </w:p>
    <w:p w14:paraId="47085FA0" w14:textId="3CED33F7" w:rsidR="007F789D" w:rsidRDefault="7CB3CB22" w:rsidP="140F4B28">
      <w:pPr>
        <w:spacing w:after="0" w:line="360" w:lineRule="auto"/>
        <w:rPr>
          <w:rFonts w:eastAsia="Arial" w:cs="Arial"/>
        </w:rPr>
      </w:pPr>
      <w:r w:rsidRPr="140F4B28">
        <w:rPr>
          <w:rFonts w:eastAsia="Arial" w:cs="Arial"/>
        </w:rPr>
        <w:t>This disadvantage shows itself in the</w:t>
      </w:r>
      <w:r w:rsidR="441599E1" w:rsidRPr="140F4B28">
        <w:rPr>
          <w:rFonts w:eastAsia="Arial" w:cs="Arial"/>
        </w:rPr>
        <w:t xml:space="preserve"> disparity between tāngata whaikaha </w:t>
      </w:r>
      <w:r w:rsidR="197C922F" w:rsidRPr="140F4B28">
        <w:rPr>
          <w:rFonts w:eastAsia="Arial" w:cs="Arial"/>
        </w:rPr>
        <w:t xml:space="preserve">Māori and disabled Pākehā </w:t>
      </w:r>
      <w:r w:rsidR="00783D89">
        <w:rPr>
          <w:rFonts w:eastAsia="Arial" w:cs="Arial"/>
        </w:rPr>
        <w:t xml:space="preserve">when it comes to </w:t>
      </w:r>
      <w:r w:rsidR="207A168A" w:rsidRPr="140F4B28">
        <w:rPr>
          <w:rFonts w:eastAsia="Arial" w:cs="Arial"/>
        </w:rPr>
        <w:t>housing instability</w:t>
      </w:r>
      <w:r w:rsidR="000E4505">
        <w:rPr>
          <w:rFonts w:eastAsia="Arial" w:cs="Arial"/>
        </w:rPr>
        <w:t xml:space="preserve">. </w:t>
      </w:r>
      <w:r w:rsidR="001524C3">
        <w:rPr>
          <w:rFonts w:eastAsia="Arial" w:cs="Arial"/>
        </w:rPr>
        <w:t>Statistics New Zealand calculated the</w:t>
      </w:r>
      <w:r w:rsidR="0039736B">
        <w:rPr>
          <w:rFonts w:eastAsia="Arial" w:cs="Arial"/>
        </w:rPr>
        <w:t xml:space="preserve"> </w:t>
      </w:r>
      <w:r w:rsidR="197C922F" w:rsidRPr="140F4B28">
        <w:rPr>
          <w:rFonts w:eastAsia="Arial" w:cs="Arial"/>
        </w:rPr>
        <w:t xml:space="preserve">percentage of secondary students who had to sleep or live in challenging conditions due to housing </w:t>
      </w:r>
      <w:r w:rsidR="1AAB142F" w:rsidRPr="140F4B28">
        <w:rPr>
          <w:rFonts w:eastAsia="Arial" w:cs="Arial"/>
        </w:rPr>
        <w:t>costs, by demographic group</w:t>
      </w:r>
      <w:r w:rsidR="7A7BA2B3" w:rsidRPr="140F4B28">
        <w:rPr>
          <w:rFonts w:eastAsia="Arial" w:cs="Arial"/>
        </w:rPr>
        <w:t>. It found that</w:t>
      </w:r>
      <w:r w:rsidR="34C06F31" w:rsidRPr="140F4B28">
        <w:rPr>
          <w:rFonts w:eastAsia="Arial" w:cs="Arial"/>
        </w:rPr>
        <w:t xml:space="preserve"> 29 percent of tāngata whaikaha Māori experienced housing instability compared to only 9 percent</w:t>
      </w:r>
      <w:r w:rsidR="187CDAAC" w:rsidRPr="140F4B28">
        <w:rPr>
          <w:rFonts w:eastAsia="Arial" w:cs="Arial"/>
        </w:rPr>
        <w:t xml:space="preserve"> of young disabled Pākehā.</w:t>
      </w:r>
      <w:r w:rsidR="007F789D" w:rsidRPr="140F4B28">
        <w:rPr>
          <w:rStyle w:val="FootnoteReference"/>
          <w:rFonts w:eastAsia="Arial" w:cs="Arial"/>
        </w:rPr>
        <w:footnoteReference w:id="17"/>
      </w:r>
    </w:p>
    <w:p w14:paraId="58C2ADA1" w14:textId="57654FC6" w:rsidR="007F789D" w:rsidRDefault="007F789D" w:rsidP="140F4B28">
      <w:pPr>
        <w:spacing w:after="0" w:line="360" w:lineRule="auto"/>
        <w:rPr>
          <w:rFonts w:eastAsia="Arial" w:cs="Arial"/>
        </w:rPr>
      </w:pPr>
    </w:p>
    <w:p w14:paraId="23D04208" w14:textId="7DEC4561" w:rsidR="007F789D" w:rsidRDefault="523F3043" w:rsidP="140F4B28">
      <w:pPr>
        <w:spacing w:after="0" w:line="360" w:lineRule="auto"/>
        <w:rPr>
          <w:rFonts w:eastAsia="Arial" w:cs="Arial"/>
        </w:rPr>
      </w:pPr>
      <w:r w:rsidRPr="140F4B28">
        <w:rPr>
          <w:rFonts w:eastAsia="Arial" w:cs="Arial"/>
        </w:rPr>
        <w:t>These figures illustrate the need for more accessible</w:t>
      </w:r>
      <w:r w:rsidR="3C7997ED" w:rsidRPr="140F4B28">
        <w:rPr>
          <w:rFonts w:eastAsia="Arial" w:cs="Arial"/>
        </w:rPr>
        <w:t xml:space="preserve"> universal designed</w:t>
      </w:r>
      <w:r w:rsidRPr="140F4B28">
        <w:rPr>
          <w:rFonts w:eastAsia="Arial" w:cs="Arial"/>
        </w:rPr>
        <w:t xml:space="preserve"> papakāinga housing</w:t>
      </w:r>
      <w:r w:rsidR="45304604" w:rsidRPr="140F4B28">
        <w:rPr>
          <w:rFonts w:eastAsia="Arial" w:cs="Arial"/>
        </w:rPr>
        <w:t xml:space="preserve"> to reduce housing instability for tāngata whaikaha rangatahi and their wh</w:t>
      </w:r>
      <w:r w:rsidR="26C78FCD" w:rsidRPr="140F4B28">
        <w:rPr>
          <w:rFonts w:eastAsia="Arial" w:cs="Arial"/>
        </w:rPr>
        <w:t>ānau.</w:t>
      </w:r>
      <w:r w:rsidR="3C7A27A1" w:rsidRPr="140F4B28">
        <w:rPr>
          <w:rFonts w:eastAsia="Arial" w:cs="Arial"/>
        </w:rPr>
        <w:t xml:space="preserve"> Enabling tāngata whaikaha to live with whanau on their ancestral</w:t>
      </w:r>
      <w:r w:rsidR="5FABF489" w:rsidRPr="140F4B28">
        <w:rPr>
          <w:rFonts w:eastAsia="Arial" w:cs="Arial"/>
        </w:rPr>
        <w:t xml:space="preserve"> lands</w:t>
      </w:r>
      <w:r w:rsidR="3C7A27A1" w:rsidRPr="140F4B28">
        <w:rPr>
          <w:rFonts w:eastAsia="Arial" w:cs="Arial"/>
        </w:rPr>
        <w:t xml:space="preserve"> is important </w:t>
      </w:r>
      <w:r w:rsidR="000A43A0">
        <w:rPr>
          <w:rFonts w:eastAsia="Arial" w:cs="Arial"/>
        </w:rPr>
        <w:t xml:space="preserve">too </w:t>
      </w:r>
      <w:r w:rsidR="3C7A27A1" w:rsidRPr="140F4B28">
        <w:rPr>
          <w:rFonts w:eastAsia="Arial" w:cs="Arial"/>
        </w:rPr>
        <w:t xml:space="preserve">as it enables closeness and support to be given </w:t>
      </w:r>
      <w:r w:rsidR="050BBCF2" w:rsidRPr="140F4B28">
        <w:rPr>
          <w:rFonts w:eastAsia="Arial" w:cs="Arial"/>
        </w:rPr>
        <w:t>if needed. Doing so would also help reduce the need for t</w:t>
      </w:r>
      <w:r w:rsidR="76502657" w:rsidRPr="140F4B28">
        <w:rPr>
          <w:rFonts w:eastAsia="Arial" w:cs="Arial"/>
        </w:rPr>
        <w:t>ā</w:t>
      </w:r>
      <w:r w:rsidR="050BBCF2" w:rsidRPr="140F4B28">
        <w:rPr>
          <w:rFonts w:eastAsia="Arial" w:cs="Arial"/>
        </w:rPr>
        <w:t>ngata whaikaha to move away from their</w:t>
      </w:r>
      <w:r w:rsidR="2F43B29C" w:rsidRPr="140F4B28">
        <w:rPr>
          <w:rFonts w:eastAsia="Arial" w:cs="Arial"/>
        </w:rPr>
        <w:t xml:space="preserve"> whenua and from support systems and structures as they age.</w:t>
      </w:r>
    </w:p>
    <w:p w14:paraId="40F70E53" w14:textId="68998E5F" w:rsidR="007F789D" w:rsidRDefault="007F789D" w:rsidP="140F4B28">
      <w:pPr>
        <w:spacing w:after="0" w:line="360" w:lineRule="auto"/>
        <w:rPr>
          <w:rFonts w:eastAsia="Arial" w:cs="Arial"/>
        </w:rPr>
      </w:pPr>
    </w:p>
    <w:p w14:paraId="62A5C64D" w14:textId="40C5405F" w:rsidR="007F789D" w:rsidRDefault="2F43B29C" w:rsidP="140F4B28">
      <w:pPr>
        <w:spacing w:after="0" w:line="360" w:lineRule="auto"/>
        <w:rPr>
          <w:rFonts w:eastAsia="Arial" w:cs="Arial"/>
        </w:rPr>
      </w:pPr>
      <w:r w:rsidRPr="5C538BE7">
        <w:rPr>
          <w:rFonts w:eastAsia="Arial" w:cs="Arial"/>
        </w:rPr>
        <w:t>DPA supports plans</w:t>
      </w:r>
      <w:r w:rsidR="003D7B6A">
        <w:rPr>
          <w:rFonts w:eastAsia="Arial" w:cs="Arial"/>
        </w:rPr>
        <w:t xml:space="preserve"> contained in the GPS-HUD</w:t>
      </w:r>
      <w:r w:rsidRPr="5C538BE7">
        <w:rPr>
          <w:rFonts w:eastAsia="Arial" w:cs="Arial"/>
        </w:rPr>
        <w:t xml:space="preserve"> to support more Māori housing development through the </w:t>
      </w:r>
      <w:r w:rsidR="71805715" w:rsidRPr="5C538BE7">
        <w:rPr>
          <w:rFonts w:eastAsia="Arial" w:cs="Arial"/>
        </w:rPr>
        <w:t>MAIHI (Māori and Iwi Housing Innovation) approach founded on strong partnerships between Māori and the Crown across the motu.</w:t>
      </w:r>
      <w:r w:rsidR="2A12000B" w:rsidRPr="5C538BE7">
        <w:rPr>
          <w:rFonts w:eastAsia="Arial" w:cs="Arial"/>
        </w:rPr>
        <w:t xml:space="preserve">  </w:t>
      </w:r>
    </w:p>
    <w:p w14:paraId="342A0964" w14:textId="6CFDAE75" w:rsidR="007F789D" w:rsidRDefault="007F789D" w:rsidP="140F4B28">
      <w:pPr>
        <w:spacing w:after="0" w:line="360" w:lineRule="auto"/>
        <w:rPr>
          <w:rFonts w:eastAsia="Arial" w:cs="Arial"/>
        </w:rPr>
      </w:pPr>
    </w:p>
    <w:p w14:paraId="49E62563" w14:textId="359B66B3" w:rsidR="007F789D" w:rsidRDefault="000938AC" w:rsidP="140F4B28">
      <w:pPr>
        <w:spacing w:after="0" w:line="360" w:lineRule="auto"/>
        <w:rPr>
          <w:rFonts w:eastAsia="Arial" w:cs="Arial"/>
        </w:rPr>
      </w:pPr>
      <w:r w:rsidRPr="5FBD43DC">
        <w:rPr>
          <w:rFonts w:eastAsia="Arial" w:cs="Arial"/>
          <w:b/>
          <w:bCs/>
        </w:rPr>
        <w:t xml:space="preserve">DPA asks </w:t>
      </w:r>
      <w:r w:rsidRPr="5FBD43DC">
        <w:rPr>
          <w:rFonts w:eastAsia="Arial" w:cs="Arial"/>
        </w:rPr>
        <w:t xml:space="preserve">that MAIHI partner with </w:t>
      </w:r>
      <w:r w:rsidR="2ACF4B1F" w:rsidRPr="5FBD43DC">
        <w:rPr>
          <w:rFonts w:eastAsia="Arial" w:cs="Arial"/>
        </w:rPr>
        <w:t>tāngata</w:t>
      </w:r>
      <w:r w:rsidRPr="5FBD43DC">
        <w:rPr>
          <w:rFonts w:eastAsia="Arial" w:cs="Arial"/>
        </w:rPr>
        <w:t xml:space="preserve"> whaikaha Māori on how all</w:t>
      </w:r>
      <w:r w:rsidR="00EB2AC8" w:rsidRPr="5FBD43DC">
        <w:rPr>
          <w:rFonts w:eastAsia="Arial" w:cs="Arial"/>
        </w:rPr>
        <w:t xml:space="preserve"> housing</w:t>
      </w:r>
      <w:r w:rsidRPr="5FBD43DC">
        <w:rPr>
          <w:rFonts w:eastAsia="Arial" w:cs="Arial"/>
        </w:rPr>
        <w:t xml:space="preserve"> solutions</w:t>
      </w:r>
      <w:r w:rsidR="00321A57" w:rsidRPr="5FBD43DC">
        <w:rPr>
          <w:rFonts w:eastAsia="Arial" w:cs="Arial"/>
        </w:rPr>
        <w:t xml:space="preserve"> should </w:t>
      </w:r>
      <w:r w:rsidR="003D5B36" w:rsidRPr="5FBD43DC">
        <w:rPr>
          <w:rFonts w:eastAsia="Arial" w:cs="Arial"/>
        </w:rPr>
        <w:t>be developed</w:t>
      </w:r>
      <w:r w:rsidR="00321A57" w:rsidRPr="5FBD43DC">
        <w:rPr>
          <w:rFonts w:eastAsia="Arial" w:cs="Arial"/>
        </w:rPr>
        <w:t>,</w:t>
      </w:r>
      <w:r w:rsidRPr="5FBD43DC">
        <w:rPr>
          <w:rFonts w:eastAsia="Arial" w:cs="Arial"/>
        </w:rPr>
        <w:t xml:space="preserve"> including</w:t>
      </w:r>
      <w:r w:rsidR="00321A57" w:rsidRPr="5FBD43DC">
        <w:rPr>
          <w:rFonts w:eastAsia="Arial" w:cs="Arial"/>
        </w:rPr>
        <w:t xml:space="preserve"> </w:t>
      </w:r>
      <w:r w:rsidR="00EB515B" w:rsidRPr="5FBD43DC">
        <w:rPr>
          <w:rFonts w:eastAsia="Arial" w:cs="Arial"/>
        </w:rPr>
        <w:t>around</w:t>
      </w:r>
      <w:r w:rsidR="003D5B36" w:rsidRPr="5FBD43DC">
        <w:rPr>
          <w:rFonts w:eastAsia="Arial" w:cs="Arial"/>
        </w:rPr>
        <w:t xml:space="preserve"> accessibility and design</w:t>
      </w:r>
      <w:r w:rsidR="00321A57" w:rsidRPr="5FBD43DC">
        <w:rPr>
          <w:rFonts w:eastAsia="Arial" w:cs="Arial"/>
        </w:rPr>
        <w:t>.</w:t>
      </w:r>
    </w:p>
    <w:p w14:paraId="73B2E608" w14:textId="1CE67301" w:rsidR="5C538BE7" w:rsidRDefault="5C538BE7" w:rsidP="5C538BE7">
      <w:pPr>
        <w:spacing w:after="0" w:line="360" w:lineRule="auto"/>
        <w:rPr>
          <w:rFonts w:eastAsia="Arial" w:cs="Arial"/>
        </w:rPr>
      </w:pPr>
    </w:p>
    <w:p w14:paraId="17D5034C" w14:textId="0A4966E3" w:rsidR="00AE76DB" w:rsidRDefault="00AE76DB" w:rsidP="5C538BE7">
      <w:pPr>
        <w:spacing w:after="0" w:line="360" w:lineRule="auto"/>
        <w:rPr>
          <w:rFonts w:eastAsia="Arial" w:cs="Arial"/>
        </w:rPr>
      </w:pPr>
      <w:r w:rsidRPr="004F0603">
        <w:rPr>
          <w:rFonts w:eastAsia="Arial" w:cs="Arial"/>
          <w:b/>
          <w:bCs/>
        </w:rPr>
        <w:t>DPA asks</w:t>
      </w:r>
      <w:r>
        <w:rPr>
          <w:rFonts w:eastAsia="Arial" w:cs="Arial"/>
        </w:rPr>
        <w:t xml:space="preserve"> that all MAIHI homes are built and designed to universal design standards</w:t>
      </w:r>
      <w:r w:rsidR="004F0603">
        <w:rPr>
          <w:rFonts w:eastAsia="Arial" w:cs="Arial"/>
        </w:rPr>
        <w:t>.</w:t>
      </w:r>
    </w:p>
    <w:p w14:paraId="4ED3748F" w14:textId="41371C61" w:rsidR="5C538BE7" w:rsidRDefault="5C538BE7" w:rsidP="5C538BE7">
      <w:pPr>
        <w:spacing w:after="0" w:line="360" w:lineRule="auto"/>
        <w:rPr>
          <w:rFonts w:eastAsia="Arial" w:cs="Arial"/>
        </w:rPr>
      </w:pPr>
    </w:p>
    <w:p w14:paraId="343105C9" w14:textId="77489872" w:rsidR="007F789D" w:rsidRDefault="007F789D" w:rsidP="00F33D07">
      <w:pPr>
        <w:spacing w:after="0" w:line="360" w:lineRule="auto"/>
        <w:rPr>
          <w:b/>
          <w:bCs/>
          <w:color w:val="1F3864" w:themeColor="accent5" w:themeShade="80"/>
          <w:sz w:val="28"/>
          <w:szCs w:val="28"/>
        </w:rPr>
      </w:pPr>
      <w:r w:rsidRPr="00535F49">
        <w:rPr>
          <w:b/>
          <w:bCs/>
          <w:color w:val="1F3864" w:themeColor="accent5" w:themeShade="80"/>
          <w:sz w:val="28"/>
          <w:szCs w:val="28"/>
        </w:rPr>
        <w:t>Responses to questions</w:t>
      </w:r>
    </w:p>
    <w:p w14:paraId="7B265E0F" w14:textId="13C82C06" w:rsidR="00FD6F72" w:rsidRDefault="00FD6F72" w:rsidP="00F33D07">
      <w:pPr>
        <w:spacing w:after="0" w:line="360" w:lineRule="auto"/>
        <w:rPr>
          <w:szCs w:val="24"/>
        </w:rPr>
      </w:pPr>
      <w:r w:rsidRPr="00467E69">
        <w:rPr>
          <w:szCs w:val="24"/>
        </w:rPr>
        <w:t>We now turn to answering the questions contained in the consultation document</w:t>
      </w:r>
      <w:r w:rsidR="009C27B3" w:rsidRPr="00467E69">
        <w:rPr>
          <w:szCs w:val="24"/>
        </w:rPr>
        <w:t xml:space="preserve"> where</w:t>
      </w:r>
      <w:r w:rsidR="006723B5">
        <w:rPr>
          <w:szCs w:val="24"/>
        </w:rPr>
        <w:t xml:space="preserve"> we</w:t>
      </w:r>
      <w:r w:rsidR="009C27B3" w:rsidRPr="00467E69">
        <w:rPr>
          <w:szCs w:val="24"/>
        </w:rPr>
        <w:t xml:space="preserve"> will more specifically outline our views on each of the proposed outcome</w:t>
      </w:r>
      <w:r w:rsidR="00467E69">
        <w:rPr>
          <w:szCs w:val="24"/>
        </w:rPr>
        <w:t xml:space="preserve"> areas.</w:t>
      </w:r>
    </w:p>
    <w:p w14:paraId="33BE7823" w14:textId="77777777" w:rsidR="007939BF" w:rsidRPr="00467E69" w:rsidRDefault="007939BF" w:rsidP="00F33D07">
      <w:pPr>
        <w:spacing w:after="0" w:line="360" w:lineRule="auto"/>
        <w:rPr>
          <w:szCs w:val="24"/>
        </w:rPr>
      </w:pPr>
    </w:p>
    <w:p w14:paraId="2FFE1555" w14:textId="4391A2A4" w:rsidR="009A244E" w:rsidRPr="007B0E6B" w:rsidRDefault="00D03FAB" w:rsidP="007B0E6B">
      <w:pPr>
        <w:spacing w:after="0" w:line="360" w:lineRule="auto"/>
        <w:rPr>
          <w:b/>
          <w:bCs/>
          <w:color w:val="1F3864" w:themeColor="accent5" w:themeShade="80"/>
          <w:sz w:val="28"/>
          <w:szCs w:val="28"/>
        </w:rPr>
      </w:pPr>
      <w:r>
        <w:rPr>
          <w:b/>
          <w:bCs/>
          <w:color w:val="1F3864" w:themeColor="accent5" w:themeShade="80"/>
          <w:sz w:val="28"/>
          <w:szCs w:val="28"/>
        </w:rPr>
        <w:t>a.)</w:t>
      </w:r>
      <w:r w:rsidRPr="007B0E6B">
        <w:rPr>
          <w:b/>
          <w:bCs/>
          <w:color w:val="1F3864" w:themeColor="accent5" w:themeShade="80"/>
          <w:sz w:val="28"/>
          <w:szCs w:val="28"/>
        </w:rPr>
        <w:t xml:space="preserve"> Outcome</w:t>
      </w:r>
      <w:r w:rsidR="006E2DBF" w:rsidRPr="007B0E6B">
        <w:rPr>
          <w:b/>
          <w:bCs/>
          <w:color w:val="1F3864" w:themeColor="accent5" w:themeShade="80"/>
          <w:sz w:val="28"/>
          <w:szCs w:val="28"/>
        </w:rPr>
        <w:t>: an adaptive and responsive system</w:t>
      </w:r>
    </w:p>
    <w:p w14:paraId="3C6C80C6" w14:textId="77777777" w:rsidR="007F789D" w:rsidRDefault="007F789D" w:rsidP="00F33D07">
      <w:pPr>
        <w:spacing w:after="0" w:line="360" w:lineRule="auto"/>
      </w:pPr>
    </w:p>
    <w:p w14:paraId="34CC441C" w14:textId="0F2538F8" w:rsidR="007F789D" w:rsidRPr="007B0E6B" w:rsidRDefault="007F789D" w:rsidP="00A6517E">
      <w:pPr>
        <w:pStyle w:val="ListParagraph"/>
        <w:numPr>
          <w:ilvl w:val="1"/>
          <w:numId w:val="6"/>
        </w:numPr>
        <w:spacing w:after="0" w:line="360" w:lineRule="auto"/>
        <w:ind w:left="567" w:hanging="567"/>
        <w:rPr>
          <w:b/>
          <w:bCs/>
        </w:rPr>
      </w:pPr>
      <w:r w:rsidRPr="007B0E6B">
        <w:rPr>
          <w:b/>
          <w:bCs/>
        </w:rPr>
        <w:t>Do you think this outcome statement adequately describes what an adaptive and responsive system looks like?</w:t>
      </w:r>
    </w:p>
    <w:p w14:paraId="7EADCD95" w14:textId="78874592" w:rsidR="006E3F9B" w:rsidRPr="007B0E6B" w:rsidRDefault="006E3F9B" w:rsidP="140F4B28">
      <w:pPr>
        <w:spacing w:after="0" w:line="360" w:lineRule="auto"/>
        <w:rPr>
          <w:b/>
          <w:bCs/>
          <w:szCs w:val="24"/>
        </w:rPr>
      </w:pPr>
    </w:p>
    <w:p w14:paraId="701B0EB0" w14:textId="0E3B7021" w:rsidR="006E3F9B" w:rsidRPr="00E571D4" w:rsidRDefault="00B7188B" w:rsidP="140F4B28">
      <w:pPr>
        <w:spacing w:after="0" w:line="360" w:lineRule="auto"/>
        <w:rPr>
          <w:szCs w:val="24"/>
        </w:rPr>
      </w:pPr>
      <w:r>
        <w:rPr>
          <w:szCs w:val="24"/>
        </w:rPr>
        <w:t>No, as this</w:t>
      </w:r>
      <w:r w:rsidR="004F0603" w:rsidRPr="00E571D4">
        <w:rPr>
          <w:szCs w:val="24"/>
        </w:rPr>
        <w:t xml:space="preserve"> statement needs </w:t>
      </w:r>
      <w:r w:rsidR="001725A7">
        <w:rPr>
          <w:szCs w:val="24"/>
        </w:rPr>
        <w:t>to be further amended</w:t>
      </w:r>
      <w:r w:rsidR="004F0603" w:rsidRPr="00E571D4">
        <w:rPr>
          <w:szCs w:val="24"/>
        </w:rPr>
        <w:t>.</w:t>
      </w:r>
    </w:p>
    <w:p w14:paraId="0DF8BD22" w14:textId="0FEAD1D9" w:rsidR="006E3F9B" w:rsidRPr="007B0E6B" w:rsidRDefault="006E3F9B" w:rsidP="007B0E6B">
      <w:pPr>
        <w:spacing w:after="0" w:line="360" w:lineRule="auto"/>
        <w:rPr>
          <w:b/>
          <w:bCs/>
        </w:rPr>
      </w:pPr>
    </w:p>
    <w:p w14:paraId="64A214E7" w14:textId="0E1C26FE" w:rsidR="005A48DD" w:rsidRDefault="006E3F9B" w:rsidP="00A6517E">
      <w:pPr>
        <w:pStyle w:val="ListParagraph"/>
        <w:numPr>
          <w:ilvl w:val="1"/>
          <w:numId w:val="6"/>
        </w:numPr>
        <w:spacing w:after="0" w:line="360" w:lineRule="auto"/>
        <w:ind w:left="567" w:hanging="567"/>
        <w:rPr>
          <w:b/>
          <w:bCs/>
        </w:rPr>
      </w:pPr>
      <w:r w:rsidRPr="007B0E6B">
        <w:rPr>
          <w:b/>
          <w:bCs/>
        </w:rPr>
        <w:t>How can we better describe what an adaptive and responsive system looks like?</w:t>
      </w:r>
    </w:p>
    <w:p w14:paraId="3893E9CD" w14:textId="77777777" w:rsidR="00AB723C" w:rsidRPr="007B0E6B" w:rsidRDefault="00AB723C" w:rsidP="00AB723C">
      <w:pPr>
        <w:pStyle w:val="ListParagraph"/>
        <w:spacing w:after="0" w:line="360" w:lineRule="auto"/>
        <w:ind w:left="567"/>
        <w:rPr>
          <w:b/>
          <w:bCs/>
        </w:rPr>
      </w:pPr>
    </w:p>
    <w:p w14:paraId="6F7127D1" w14:textId="1B98686A" w:rsidR="00713EEB" w:rsidRDefault="072E15DA" w:rsidP="140F4B28">
      <w:pPr>
        <w:spacing w:line="360" w:lineRule="auto"/>
      </w:pPr>
      <w:r w:rsidRPr="140F4B28">
        <w:rPr>
          <w:b/>
          <w:bCs/>
        </w:rPr>
        <w:t xml:space="preserve">DPA recommends </w:t>
      </w:r>
      <w:r>
        <w:t xml:space="preserve">that </w:t>
      </w:r>
      <w:r w:rsidR="3D381265">
        <w:t>the characteristics of what constitutes an adaptive and responsive system could be better described and defined.</w:t>
      </w:r>
      <w:r w:rsidR="40BAAB1A">
        <w:t xml:space="preserve"> Adaptive systems need the voices of communities to be reflected in all planning decisions through active empowerment. This includes the need to engage with disabled people, </w:t>
      </w:r>
      <w:r w:rsidR="5CF8EF35">
        <w:t>disabled people’s organisations (including DPA) and support networks including disability support agencies a</w:t>
      </w:r>
      <w:r w:rsidR="00CA2604">
        <w:t>s well as</w:t>
      </w:r>
      <w:r w:rsidR="5CF8EF35">
        <w:t xml:space="preserve"> families</w:t>
      </w:r>
      <w:r w:rsidR="4C836EF6">
        <w:t>,</w:t>
      </w:r>
      <w:r w:rsidR="5CF8EF35">
        <w:t xml:space="preserve"> whānau and aiga.</w:t>
      </w:r>
    </w:p>
    <w:p w14:paraId="5B3A97C5" w14:textId="5D3293FE" w:rsidR="00BC6700" w:rsidRDefault="4FA702C6" w:rsidP="140F4B28">
      <w:pPr>
        <w:spacing w:after="0" w:line="360" w:lineRule="auto"/>
      </w:pPr>
      <w:r>
        <w:t>DPA supports the need for decision-making to be supported by excellent evidence and data. However</w:t>
      </w:r>
      <w:r w:rsidR="5916F2B4">
        <w:t>,</w:t>
      </w:r>
      <w:r>
        <w:t xml:space="preserve"> data around disabled people’s h</w:t>
      </w:r>
      <w:r w:rsidR="5BFDB8E9">
        <w:t xml:space="preserve">ousing needs </w:t>
      </w:r>
      <w:r w:rsidR="00CA2604">
        <w:t>i</w:t>
      </w:r>
      <w:r w:rsidR="009C438C">
        <w:t>s deficient</w:t>
      </w:r>
      <w:r w:rsidR="5BFDB8E9">
        <w:t xml:space="preserve">, especially </w:t>
      </w:r>
      <w:r w:rsidR="00CA2604">
        <w:t>when measuring the number of disabled homeless people</w:t>
      </w:r>
      <w:r w:rsidR="5BFDB8E9">
        <w:t>.</w:t>
      </w:r>
    </w:p>
    <w:p w14:paraId="70FCE2F8" w14:textId="51D99BBE" w:rsidR="5C538BE7" w:rsidRDefault="5C538BE7" w:rsidP="5C538BE7">
      <w:pPr>
        <w:spacing w:after="0" w:line="360" w:lineRule="auto"/>
      </w:pPr>
    </w:p>
    <w:p w14:paraId="6349A5C2" w14:textId="181A41F0" w:rsidR="00BC6700" w:rsidRDefault="5BFDB8E9" w:rsidP="140F4B28">
      <w:pPr>
        <w:spacing w:after="0" w:line="360" w:lineRule="auto"/>
      </w:pPr>
      <w:r w:rsidRPr="5C538BE7">
        <w:rPr>
          <w:b/>
          <w:bCs/>
        </w:rPr>
        <w:t xml:space="preserve">DPA </w:t>
      </w:r>
      <w:r w:rsidR="72955F05" w:rsidRPr="5C538BE7">
        <w:rPr>
          <w:b/>
          <w:bCs/>
        </w:rPr>
        <w:t>asks</w:t>
      </w:r>
      <w:r w:rsidRPr="5C538BE7">
        <w:rPr>
          <w:b/>
          <w:bCs/>
        </w:rPr>
        <w:t xml:space="preserve"> </w:t>
      </w:r>
      <w:r>
        <w:t>that comprehensive data around the</w:t>
      </w:r>
      <w:r w:rsidR="009E5073">
        <w:t xml:space="preserve"> housing</w:t>
      </w:r>
      <w:r>
        <w:t xml:space="preserve"> needs of disabled people is collated, including specific data around disability and homelessness.</w:t>
      </w:r>
    </w:p>
    <w:p w14:paraId="66E25830" w14:textId="3AF7EEF7" w:rsidR="5C538BE7" w:rsidRDefault="5C538BE7" w:rsidP="5C538BE7">
      <w:pPr>
        <w:spacing w:after="0" w:line="360" w:lineRule="auto"/>
      </w:pPr>
    </w:p>
    <w:p w14:paraId="484F914B" w14:textId="0E7A9072" w:rsidR="00BC6700" w:rsidRDefault="007B0E6B" w:rsidP="00BC6700">
      <w:pPr>
        <w:spacing w:after="0" w:line="360" w:lineRule="auto"/>
        <w:rPr>
          <w:b/>
          <w:bCs/>
          <w:color w:val="1F3864" w:themeColor="accent5" w:themeShade="80"/>
          <w:sz w:val="28"/>
          <w:szCs w:val="28"/>
        </w:rPr>
      </w:pPr>
      <w:r>
        <w:rPr>
          <w:b/>
          <w:bCs/>
          <w:color w:val="1F3864" w:themeColor="accent5" w:themeShade="80"/>
          <w:sz w:val="28"/>
          <w:szCs w:val="28"/>
        </w:rPr>
        <w:t>b.) Outcome: stable, affordable, healthy homes</w:t>
      </w:r>
    </w:p>
    <w:p w14:paraId="6410F427" w14:textId="77777777" w:rsidR="00AB723C" w:rsidRDefault="00AB723C" w:rsidP="00BC6700">
      <w:pPr>
        <w:spacing w:after="0" w:line="360" w:lineRule="auto"/>
        <w:rPr>
          <w:b/>
          <w:bCs/>
          <w:color w:val="1F3864" w:themeColor="accent5" w:themeShade="80"/>
          <w:sz w:val="28"/>
          <w:szCs w:val="28"/>
        </w:rPr>
      </w:pPr>
    </w:p>
    <w:p w14:paraId="0439E3ED" w14:textId="1BB09143" w:rsidR="00E67AAD" w:rsidRDefault="00E67AAD" w:rsidP="00A6517E">
      <w:pPr>
        <w:pStyle w:val="ListParagraph"/>
        <w:numPr>
          <w:ilvl w:val="1"/>
          <w:numId w:val="6"/>
        </w:numPr>
        <w:spacing w:after="0" w:line="360" w:lineRule="auto"/>
        <w:ind w:left="851" w:hanging="709"/>
        <w:rPr>
          <w:b/>
          <w:bCs/>
        </w:rPr>
      </w:pPr>
      <w:r w:rsidRPr="00246A79">
        <w:rPr>
          <w:b/>
          <w:bCs/>
        </w:rPr>
        <w:t>Do you think this outcome statement adequately describes what stable, affordable, healthy homes look like?</w:t>
      </w:r>
    </w:p>
    <w:p w14:paraId="59FF0DA7" w14:textId="77777777" w:rsidR="00AB723C" w:rsidRPr="00246A79" w:rsidRDefault="00AB723C" w:rsidP="00AB723C">
      <w:pPr>
        <w:pStyle w:val="ListParagraph"/>
        <w:spacing w:after="0" w:line="360" w:lineRule="auto"/>
        <w:ind w:left="851"/>
        <w:rPr>
          <w:b/>
          <w:bCs/>
        </w:rPr>
      </w:pPr>
    </w:p>
    <w:p w14:paraId="6B4B7854" w14:textId="06FFBF46" w:rsidR="00541689" w:rsidRPr="00796525" w:rsidRDefault="25A6D8EE" w:rsidP="5FBD43DC">
      <w:pPr>
        <w:spacing w:after="0" w:line="360" w:lineRule="auto"/>
        <w:rPr>
          <w:color w:val="000000" w:themeColor="text1"/>
        </w:rPr>
      </w:pPr>
      <w:r w:rsidRPr="7DFEC6B0">
        <w:rPr>
          <w:color w:val="000000" w:themeColor="text1"/>
        </w:rPr>
        <w:t>T</w:t>
      </w:r>
      <w:r w:rsidR="002F6051" w:rsidRPr="7DFEC6B0">
        <w:rPr>
          <w:color w:val="000000" w:themeColor="text1"/>
        </w:rPr>
        <w:t>his</w:t>
      </w:r>
      <w:r w:rsidR="00796525" w:rsidRPr="5FBD43DC">
        <w:rPr>
          <w:color w:val="000000" w:themeColor="text1"/>
        </w:rPr>
        <w:t xml:space="preserve"> statement needs </w:t>
      </w:r>
      <w:r w:rsidR="009E5073" w:rsidRPr="5FBD43DC">
        <w:rPr>
          <w:color w:val="000000" w:themeColor="text1"/>
        </w:rPr>
        <w:t>to be further amended</w:t>
      </w:r>
      <w:r w:rsidR="5C616B65" w:rsidRPr="5FBD43DC">
        <w:rPr>
          <w:color w:val="000000" w:themeColor="text1"/>
        </w:rPr>
        <w:t xml:space="preserve"> for clarity</w:t>
      </w:r>
      <w:r w:rsidR="18EB0FDD" w:rsidRPr="5FBD43DC">
        <w:rPr>
          <w:color w:val="000000" w:themeColor="text1"/>
        </w:rPr>
        <w:t>.</w:t>
      </w:r>
    </w:p>
    <w:p w14:paraId="0AC6DF57" w14:textId="0D130033" w:rsidR="00541689" w:rsidRDefault="00541689" w:rsidP="004E5889">
      <w:pPr>
        <w:spacing w:after="0" w:line="360" w:lineRule="auto"/>
        <w:ind w:left="851" w:hanging="709"/>
        <w:rPr>
          <w:b/>
          <w:bCs/>
        </w:rPr>
      </w:pPr>
    </w:p>
    <w:p w14:paraId="6D1AB000" w14:textId="522F548D" w:rsidR="00541689" w:rsidRDefault="00541689" w:rsidP="00A6517E">
      <w:pPr>
        <w:pStyle w:val="ListParagraph"/>
        <w:numPr>
          <w:ilvl w:val="1"/>
          <w:numId w:val="6"/>
        </w:numPr>
        <w:spacing w:after="0" w:line="360" w:lineRule="auto"/>
        <w:ind w:left="851" w:hanging="709"/>
        <w:rPr>
          <w:b/>
          <w:bCs/>
        </w:rPr>
      </w:pPr>
      <w:r w:rsidRPr="00246A79">
        <w:rPr>
          <w:b/>
          <w:bCs/>
        </w:rPr>
        <w:t>How can we better describe what stable, affordable, healthy homes look like?</w:t>
      </w:r>
    </w:p>
    <w:p w14:paraId="444130C1" w14:textId="77777777" w:rsidR="00AB723C" w:rsidRPr="00246A79" w:rsidRDefault="00AB723C" w:rsidP="00AB723C">
      <w:pPr>
        <w:pStyle w:val="ListParagraph"/>
        <w:spacing w:after="0" w:line="360" w:lineRule="auto"/>
        <w:ind w:left="851"/>
        <w:rPr>
          <w:b/>
          <w:bCs/>
        </w:rPr>
      </w:pPr>
    </w:p>
    <w:p w14:paraId="5D459A12" w14:textId="1D3E13AA" w:rsidR="1640D39E" w:rsidRDefault="1640D39E" w:rsidP="140F4B28">
      <w:pPr>
        <w:spacing w:after="0" w:line="360" w:lineRule="auto"/>
        <w:rPr>
          <w:szCs w:val="24"/>
        </w:rPr>
      </w:pPr>
      <w:r w:rsidRPr="0098176B">
        <w:rPr>
          <w:b/>
          <w:bCs/>
          <w:szCs w:val="24"/>
        </w:rPr>
        <w:t>DPA supports</w:t>
      </w:r>
      <w:r w:rsidRPr="140F4B28">
        <w:rPr>
          <w:szCs w:val="24"/>
        </w:rPr>
        <w:t xml:space="preserve"> many of the important aspects outlined in the statement associated with this question. We particularly support the statements around affordability, </w:t>
      </w:r>
      <w:r w:rsidR="77EA795F" w:rsidRPr="140F4B28">
        <w:rPr>
          <w:szCs w:val="24"/>
        </w:rPr>
        <w:t>choice and accessibility.</w:t>
      </w:r>
    </w:p>
    <w:p w14:paraId="58D1494F" w14:textId="7C51E0E6" w:rsidR="140F4B28" w:rsidRDefault="140F4B28" w:rsidP="140F4B28">
      <w:pPr>
        <w:spacing w:after="0" w:line="360" w:lineRule="auto"/>
        <w:rPr>
          <w:szCs w:val="24"/>
        </w:rPr>
      </w:pPr>
    </w:p>
    <w:p w14:paraId="205CD4C3" w14:textId="673E2B7A" w:rsidR="77EA795F" w:rsidRDefault="77EA795F" w:rsidP="5C538BE7">
      <w:pPr>
        <w:spacing w:after="0" w:line="360" w:lineRule="auto"/>
      </w:pPr>
      <w:r w:rsidRPr="0098176B">
        <w:rPr>
          <w:b/>
          <w:bCs/>
        </w:rPr>
        <w:t>DPA recommends</w:t>
      </w:r>
      <w:r>
        <w:t xml:space="preserve"> that other dimensions are added to the statement including that housing should be culturally appropriate</w:t>
      </w:r>
      <w:r w:rsidR="59EAB744">
        <w:t>,</w:t>
      </w:r>
      <w:r>
        <w:t xml:space="preserve"> responsive</w:t>
      </w:r>
      <w:r w:rsidR="00261D11">
        <w:t xml:space="preserve"> and</w:t>
      </w:r>
      <w:r>
        <w:t xml:space="preserve"> sustainable in terms of being energy efficient</w:t>
      </w:r>
      <w:r w:rsidR="6FDEE880">
        <w:t xml:space="preserve"> given that, as noted earlier, </w:t>
      </w:r>
      <w:r w:rsidR="77EA911E">
        <w:t xml:space="preserve">many </w:t>
      </w:r>
      <w:r w:rsidR="6FDEE880">
        <w:t>disabled people live in energy inefficient</w:t>
      </w:r>
      <w:r w:rsidR="0013521A">
        <w:t>, colder</w:t>
      </w:r>
      <w:r w:rsidR="6FDEE880">
        <w:t xml:space="preserve"> homes. Disabled people are also at higher risk of being impacted by natural disasters and climate events so</w:t>
      </w:r>
      <w:r w:rsidR="5ECF64FC">
        <w:t xml:space="preserve"> the need to m</w:t>
      </w:r>
      <w:r w:rsidR="42943932">
        <w:t>itigate</w:t>
      </w:r>
      <w:r w:rsidR="5ECF64FC">
        <w:t xml:space="preserve"> natural hazards around people’s homes should be prioritised</w:t>
      </w:r>
      <w:r w:rsidR="04925486">
        <w:t xml:space="preserve"> as well</w:t>
      </w:r>
      <w:r w:rsidR="5ECF64FC">
        <w:t>.</w:t>
      </w:r>
    </w:p>
    <w:p w14:paraId="7DAD2FC5" w14:textId="6FB3B0A9" w:rsidR="5C538BE7" w:rsidRDefault="5C538BE7" w:rsidP="5C538BE7">
      <w:pPr>
        <w:spacing w:after="0" w:line="360" w:lineRule="auto"/>
        <w:rPr>
          <w:szCs w:val="24"/>
        </w:rPr>
      </w:pPr>
    </w:p>
    <w:p w14:paraId="64EBF552" w14:textId="2431872C" w:rsidR="5ECF64FC" w:rsidRDefault="0098176B" w:rsidP="5C538BE7">
      <w:pPr>
        <w:spacing w:after="0" w:line="360" w:lineRule="auto"/>
      </w:pPr>
      <w:r w:rsidRPr="7DFEC6B0">
        <w:rPr>
          <w:b/>
        </w:rPr>
        <w:t xml:space="preserve">DPA </w:t>
      </w:r>
      <w:r w:rsidR="1EB6AA08" w:rsidRPr="7DFEC6B0">
        <w:rPr>
          <w:b/>
          <w:bCs/>
        </w:rPr>
        <w:t>recommend</w:t>
      </w:r>
      <w:r w:rsidRPr="7DFEC6B0">
        <w:rPr>
          <w:b/>
          <w:bCs/>
        </w:rPr>
        <w:t>s</w:t>
      </w:r>
      <w:r w:rsidRPr="7DFEC6B0">
        <w:rPr>
          <w:b/>
        </w:rPr>
        <w:t xml:space="preserve"> </w:t>
      </w:r>
      <w:r>
        <w:t>that the statement</w:t>
      </w:r>
      <w:r w:rsidR="5ECF64FC">
        <w:t xml:space="preserve"> around accessibility needs to be expanded to incorporate the need for housing to be suitable for disabled people, older people and diverse family types including those of Pacific aiga and ethnic/</w:t>
      </w:r>
      <w:r w:rsidR="420ABB53">
        <w:t>refugee communities.</w:t>
      </w:r>
    </w:p>
    <w:p w14:paraId="4B19209B" w14:textId="58782953" w:rsidR="5C538BE7" w:rsidRDefault="5C538BE7" w:rsidP="5C538BE7">
      <w:pPr>
        <w:spacing w:after="0" w:line="360" w:lineRule="auto"/>
        <w:rPr>
          <w:szCs w:val="24"/>
        </w:rPr>
      </w:pPr>
    </w:p>
    <w:p w14:paraId="0F783357" w14:textId="48D220CC" w:rsidR="76A908AA" w:rsidRDefault="76A908AA" w:rsidP="5C538BE7">
      <w:pPr>
        <w:spacing w:after="0" w:line="360" w:lineRule="auto"/>
        <w:rPr>
          <w:szCs w:val="24"/>
        </w:rPr>
      </w:pPr>
      <w:r w:rsidRPr="5C538BE7">
        <w:rPr>
          <w:szCs w:val="24"/>
        </w:rPr>
        <w:t>Healthy homes should not only be defined by their physical features but also by</w:t>
      </w:r>
      <w:r w:rsidR="0D3F2333" w:rsidRPr="5C538BE7">
        <w:rPr>
          <w:szCs w:val="24"/>
        </w:rPr>
        <w:t xml:space="preserve"> their</w:t>
      </w:r>
      <w:r w:rsidRPr="5C538BE7">
        <w:rPr>
          <w:szCs w:val="24"/>
        </w:rPr>
        <w:t xml:space="preserve"> connection to the wider environment. </w:t>
      </w:r>
    </w:p>
    <w:p w14:paraId="6F2F55A5" w14:textId="586A7141" w:rsidR="5C538BE7" w:rsidRDefault="5C538BE7" w:rsidP="5C538BE7">
      <w:pPr>
        <w:spacing w:after="0" w:line="360" w:lineRule="auto"/>
        <w:rPr>
          <w:szCs w:val="24"/>
        </w:rPr>
      </w:pPr>
    </w:p>
    <w:p w14:paraId="4EAF1A63" w14:textId="6BD22D33" w:rsidR="007F15ED" w:rsidRDefault="1D882D40" w:rsidP="5C538BE7">
      <w:pPr>
        <w:spacing w:after="0" w:line="360" w:lineRule="auto"/>
      </w:pPr>
      <w:r w:rsidRPr="7DFEC6B0">
        <w:rPr>
          <w:b/>
        </w:rPr>
        <w:t>DPA supports</w:t>
      </w:r>
      <w:r>
        <w:t xml:space="preserve"> efforts by government to require that councils favour greater medium density residential developments in urban planning processes</w:t>
      </w:r>
      <w:r w:rsidR="6FE49D06">
        <w:t>, especially in our larger centres.</w:t>
      </w:r>
    </w:p>
    <w:p w14:paraId="0631D2DF" w14:textId="77777777" w:rsidR="007F15ED" w:rsidRDefault="007F15ED" w:rsidP="5C538BE7">
      <w:pPr>
        <w:spacing w:after="0" w:line="360" w:lineRule="auto"/>
        <w:rPr>
          <w:szCs w:val="24"/>
        </w:rPr>
      </w:pPr>
    </w:p>
    <w:p w14:paraId="7711358E" w14:textId="258F0D69" w:rsidR="1D882D40" w:rsidRDefault="007F15ED" w:rsidP="5C538BE7">
      <w:pPr>
        <w:spacing w:after="0" w:line="360" w:lineRule="auto"/>
        <w:rPr>
          <w:szCs w:val="24"/>
        </w:rPr>
      </w:pPr>
      <w:r w:rsidRPr="007F15ED">
        <w:rPr>
          <w:b/>
          <w:bCs/>
          <w:szCs w:val="24"/>
        </w:rPr>
        <w:t xml:space="preserve">DPA </w:t>
      </w:r>
      <w:r w:rsidR="6FE49D06" w:rsidRPr="007F15ED">
        <w:rPr>
          <w:b/>
          <w:bCs/>
          <w:szCs w:val="24"/>
        </w:rPr>
        <w:t>recommend</w:t>
      </w:r>
      <w:r w:rsidRPr="007F15ED">
        <w:rPr>
          <w:b/>
          <w:bCs/>
          <w:szCs w:val="24"/>
        </w:rPr>
        <w:t>s</w:t>
      </w:r>
      <w:r w:rsidR="6FE49D06" w:rsidRPr="5C538BE7">
        <w:rPr>
          <w:szCs w:val="24"/>
        </w:rPr>
        <w:t xml:space="preserve"> the constr</w:t>
      </w:r>
      <w:r w:rsidR="10F9E42D" w:rsidRPr="5C538BE7">
        <w:rPr>
          <w:szCs w:val="24"/>
        </w:rPr>
        <w:t>uction of multistorey apartments/complexes which can be accessed by lift and/or located on the lower floors of buildings.</w:t>
      </w:r>
    </w:p>
    <w:p w14:paraId="62748AEF" w14:textId="49BCD08C" w:rsidR="5C538BE7" w:rsidRDefault="5C538BE7" w:rsidP="5C538BE7">
      <w:pPr>
        <w:spacing w:after="0" w:line="360" w:lineRule="auto"/>
        <w:rPr>
          <w:szCs w:val="24"/>
        </w:rPr>
      </w:pPr>
    </w:p>
    <w:p w14:paraId="30F84316" w14:textId="287ED6A3" w:rsidR="7F4C3FFF" w:rsidRDefault="7F4C3FFF" w:rsidP="5C538BE7">
      <w:pPr>
        <w:spacing w:after="0" w:line="360" w:lineRule="auto"/>
      </w:pPr>
      <w:r>
        <w:t xml:space="preserve">Building more communities according to medium density rules will </w:t>
      </w:r>
      <w:r w:rsidR="322FA1AB">
        <w:t>reduce</w:t>
      </w:r>
      <w:r w:rsidR="375726DE">
        <w:t xml:space="preserve"> urban</w:t>
      </w:r>
      <w:r>
        <w:t xml:space="preserve"> sprawl, meaning that people can live in more </w:t>
      </w:r>
      <w:r w:rsidR="78A04348">
        <w:t>‘</w:t>
      </w:r>
      <w:r>
        <w:t>20-minute communities</w:t>
      </w:r>
      <w:r w:rsidR="5CA4B229">
        <w:t>’</w:t>
      </w:r>
      <w:r>
        <w:t xml:space="preserve"> where</w:t>
      </w:r>
      <w:r w:rsidR="377231E7">
        <w:t>by</w:t>
      </w:r>
      <w:r>
        <w:t xml:space="preserve"> </w:t>
      </w:r>
      <w:r w:rsidR="3D2768D3">
        <w:t>people, including disabled people, can live close to where they work</w:t>
      </w:r>
      <w:r w:rsidR="000B7C5F">
        <w:t>, shop</w:t>
      </w:r>
      <w:r w:rsidR="3D2768D3">
        <w:t xml:space="preserve"> and pla</w:t>
      </w:r>
      <w:r w:rsidR="55DD1A32">
        <w:t>y</w:t>
      </w:r>
      <w:r w:rsidR="3D2768D3">
        <w:t xml:space="preserve">, </w:t>
      </w:r>
      <w:r w:rsidR="01715F76">
        <w:t>and enjoy connection</w:t>
      </w:r>
      <w:r w:rsidR="3D2768D3">
        <w:t xml:space="preserve"> via</w:t>
      </w:r>
      <w:r w:rsidR="548DA28D">
        <w:t xml:space="preserve"> accessible, affordable</w:t>
      </w:r>
      <w:r w:rsidR="344E3B53">
        <w:t xml:space="preserve"> public rail and transport </w:t>
      </w:r>
      <w:r w:rsidR="21875E5B">
        <w:t>links</w:t>
      </w:r>
      <w:r w:rsidR="10CB0A9B">
        <w:t xml:space="preserve"> to other areas in their communities and beyond</w:t>
      </w:r>
      <w:r w:rsidR="3E9E0703">
        <w:t xml:space="preserve">. </w:t>
      </w:r>
    </w:p>
    <w:p w14:paraId="43485CA4" w14:textId="1AAE07E4" w:rsidR="5C538BE7" w:rsidRDefault="5C538BE7" w:rsidP="5C538BE7">
      <w:pPr>
        <w:spacing w:after="0" w:line="360" w:lineRule="auto"/>
        <w:rPr>
          <w:szCs w:val="24"/>
        </w:rPr>
      </w:pPr>
    </w:p>
    <w:p w14:paraId="1B14D189" w14:textId="096ABC84" w:rsidR="4A670763" w:rsidRDefault="4A670763" w:rsidP="5C538BE7">
      <w:pPr>
        <w:spacing w:after="0" w:line="360" w:lineRule="auto"/>
      </w:pPr>
      <w:r w:rsidRPr="7DFEC6B0">
        <w:rPr>
          <w:b/>
        </w:rPr>
        <w:t>DPA</w:t>
      </w:r>
      <w:r w:rsidR="00816EB4" w:rsidRPr="7DFEC6B0">
        <w:rPr>
          <w:b/>
        </w:rPr>
        <w:t xml:space="preserve"> strongly</w:t>
      </w:r>
      <w:r w:rsidRPr="7DFEC6B0">
        <w:rPr>
          <w:b/>
        </w:rPr>
        <w:t xml:space="preserve"> supports</w:t>
      </w:r>
      <w:r>
        <w:t xml:space="preserve"> </w:t>
      </w:r>
      <w:r w:rsidR="00FB1E60">
        <w:t>government and society transition</w:t>
      </w:r>
      <w:r w:rsidR="2747CB0A">
        <w:t>ing</w:t>
      </w:r>
      <w:r w:rsidR="00FB1E60">
        <w:t xml:space="preserve"> </w:t>
      </w:r>
      <w:r w:rsidR="00FA198B">
        <w:t xml:space="preserve">away </w:t>
      </w:r>
      <w:r w:rsidR="00FB1E60">
        <w:t xml:space="preserve">from </w:t>
      </w:r>
      <w:r w:rsidR="004D243F">
        <w:t>viewing</w:t>
      </w:r>
      <w:r w:rsidR="00FB1E60">
        <w:t xml:space="preserve"> housing as </w:t>
      </w:r>
      <w:r w:rsidR="007E3E07">
        <w:t xml:space="preserve">being </w:t>
      </w:r>
      <w:r w:rsidR="00255BD2">
        <w:t>solely</w:t>
      </w:r>
      <w:r w:rsidR="007E3E07">
        <w:t xml:space="preserve"> a market</w:t>
      </w:r>
      <w:r w:rsidR="00FB1E60">
        <w:t xml:space="preserve"> commodity</w:t>
      </w:r>
      <w:r w:rsidR="00801BF6">
        <w:t xml:space="preserve"> to one which </w:t>
      </w:r>
      <w:r w:rsidR="004D243F">
        <w:t>sees</w:t>
      </w:r>
      <w:r w:rsidR="00801BF6">
        <w:t xml:space="preserve"> housing as a human right where everyone, including disabled people and other population groups who experience issues </w:t>
      </w:r>
      <w:r w:rsidR="006E54FF">
        <w:t xml:space="preserve">accessing housing, </w:t>
      </w:r>
      <w:r w:rsidR="00796525">
        <w:t>will</w:t>
      </w:r>
      <w:r w:rsidR="00FA198B">
        <w:t xml:space="preserve"> </w:t>
      </w:r>
      <w:r w:rsidR="006E54FF">
        <w:t xml:space="preserve">have </w:t>
      </w:r>
      <w:r w:rsidR="004D243F">
        <w:t xml:space="preserve">the legal right to </w:t>
      </w:r>
      <w:r w:rsidR="00E37362">
        <w:t>live in warm, dry, affordable, accessible housing</w:t>
      </w:r>
      <w:r w:rsidR="004D243F">
        <w:t>.</w:t>
      </w:r>
    </w:p>
    <w:p w14:paraId="0318C156" w14:textId="77777777" w:rsidR="007F15ED" w:rsidRDefault="007F15ED" w:rsidP="5C538BE7">
      <w:pPr>
        <w:spacing w:after="0" w:line="360" w:lineRule="auto"/>
        <w:rPr>
          <w:szCs w:val="24"/>
        </w:rPr>
      </w:pPr>
    </w:p>
    <w:p w14:paraId="1030BD48" w14:textId="00947A80" w:rsidR="00BB6318" w:rsidRPr="005949A7" w:rsidRDefault="006169FF" w:rsidP="00BC6700">
      <w:pPr>
        <w:spacing w:after="0" w:line="360" w:lineRule="auto"/>
        <w:rPr>
          <w:b/>
          <w:bCs/>
          <w:color w:val="1F3864" w:themeColor="accent5" w:themeShade="80"/>
          <w:sz w:val="28"/>
          <w:szCs w:val="28"/>
        </w:rPr>
      </w:pPr>
      <w:r w:rsidRPr="006169FF">
        <w:rPr>
          <w:b/>
          <w:bCs/>
          <w:color w:val="1F3864" w:themeColor="accent5" w:themeShade="80"/>
          <w:sz w:val="28"/>
          <w:szCs w:val="28"/>
        </w:rPr>
        <w:t>c.) Outcome: Māori housing through partnership</w:t>
      </w:r>
    </w:p>
    <w:p w14:paraId="4D860E72" w14:textId="2FAE5E2E" w:rsidR="00FF2081" w:rsidRDefault="00FF2081" w:rsidP="00A6517E">
      <w:pPr>
        <w:pStyle w:val="ListParagraph"/>
        <w:numPr>
          <w:ilvl w:val="1"/>
          <w:numId w:val="6"/>
        </w:numPr>
        <w:spacing w:after="0" w:line="360" w:lineRule="auto"/>
        <w:ind w:left="851" w:hanging="709"/>
        <w:rPr>
          <w:b/>
          <w:bCs/>
          <w:szCs w:val="24"/>
        </w:rPr>
      </w:pPr>
      <w:r w:rsidRPr="00246A79">
        <w:rPr>
          <w:b/>
          <w:bCs/>
          <w:szCs w:val="24"/>
        </w:rPr>
        <w:t>Do you think this outcome statement adequately describes what Māori housing through partnership looks like?</w:t>
      </w:r>
    </w:p>
    <w:p w14:paraId="731D5198" w14:textId="77777777" w:rsidR="007F15ED" w:rsidRDefault="007F15ED" w:rsidP="007F15ED">
      <w:pPr>
        <w:pStyle w:val="ListParagraph"/>
        <w:spacing w:after="0" w:line="360" w:lineRule="auto"/>
        <w:ind w:left="851"/>
        <w:rPr>
          <w:b/>
          <w:bCs/>
          <w:szCs w:val="24"/>
        </w:rPr>
      </w:pPr>
    </w:p>
    <w:p w14:paraId="22AF4874" w14:textId="1852CDDD" w:rsidR="00796525" w:rsidRPr="00486C6D" w:rsidRDefault="00796525" w:rsidP="00796525">
      <w:pPr>
        <w:spacing w:after="0" w:line="360" w:lineRule="auto"/>
      </w:pPr>
      <w:r>
        <w:t>Yes</w:t>
      </w:r>
      <w:r w:rsidR="00486C6D">
        <w:t>, but the statement needs to be amended</w:t>
      </w:r>
      <w:r w:rsidR="4B2C325D">
        <w:t xml:space="preserve"> for clarity</w:t>
      </w:r>
      <w:r w:rsidR="00486C6D">
        <w:t>.</w:t>
      </w:r>
    </w:p>
    <w:p w14:paraId="18A2ACDF" w14:textId="77777777" w:rsidR="0094781A" w:rsidRDefault="0094781A" w:rsidP="003308C2">
      <w:pPr>
        <w:spacing w:after="0" w:line="360" w:lineRule="auto"/>
        <w:ind w:left="284" w:hanging="142"/>
        <w:rPr>
          <w:b/>
          <w:bCs/>
          <w:szCs w:val="24"/>
        </w:rPr>
      </w:pPr>
    </w:p>
    <w:p w14:paraId="18291DAA" w14:textId="01F4F2FE" w:rsidR="0094781A" w:rsidRDefault="0094781A" w:rsidP="00A6517E">
      <w:pPr>
        <w:pStyle w:val="ListParagraph"/>
        <w:numPr>
          <w:ilvl w:val="1"/>
          <w:numId w:val="6"/>
        </w:numPr>
        <w:spacing w:after="0" w:line="360" w:lineRule="auto"/>
        <w:ind w:left="851" w:hanging="709"/>
        <w:rPr>
          <w:b/>
          <w:bCs/>
          <w:szCs w:val="24"/>
        </w:rPr>
      </w:pPr>
      <w:r w:rsidRPr="00246A79">
        <w:rPr>
          <w:b/>
          <w:bCs/>
          <w:szCs w:val="24"/>
        </w:rPr>
        <w:t>How can we better describe what Māori housing through partnership looks like?</w:t>
      </w:r>
    </w:p>
    <w:p w14:paraId="3A613D09" w14:textId="77777777" w:rsidR="007F15ED" w:rsidRPr="00246A79" w:rsidRDefault="007F15ED" w:rsidP="007F15ED">
      <w:pPr>
        <w:pStyle w:val="ListParagraph"/>
        <w:spacing w:after="0" w:line="360" w:lineRule="auto"/>
        <w:ind w:left="851"/>
        <w:rPr>
          <w:b/>
          <w:bCs/>
          <w:szCs w:val="24"/>
        </w:rPr>
      </w:pPr>
    </w:p>
    <w:p w14:paraId="013BDB74" w14:textId="1F91B86C" w:rsidR="00225AF9" w:rsidRDefault="000F0F41" w:rsidP="00BC6700">
      <w:pPr>
        <w:spacing w:after="0" w:line="360" w:lineRule="auto"/>
      </w:pPr>
      <w:r>
        <w:t xml:space="preserve">As stated </w:t>
      </w:r>
      <w:r w:rsidR="2605097D">
        <w:t>earlier</w:t>
      </w:r>
      <w:r>
        <w:t xml:space="preserve">, tāngata whaikaha Māori need to be involved as full partners in the design, planning and construction of new </w:t>
      </w:r>
      <w:r w:rsidR="0DC889EA">
        <w:t xml:space="preserve">accessible </w:t>
      </w:r>
      <w:r>
        <w:t xml:space="preserve">papakāinga and </w:t>
      </w:r>
      <w:r w:rsidR="00D67609">
        <w:t>other culturally appropriate housing options.</w:t>
      </w:r>
    </w:p>
    <w:p w14:paraId="7E49249E" w14:textId="7C2A9FB0" w:rsidR="5F3C5408" w:rsidRDefault="5F3C5408" w:rsidP="5F3C5408">
      <w:pPr>
        <w:spacing w:after="0" w:line="360" w:lineRule="auto"/>
      </w:pPr>
    </w:p>
    <w:p w14:paraId="6A606AD7" w14:textId="19CDF412" w:rsidR="174AE4D0" w:rsidRDefault="777D6229" w:rsidP="174AE4D0">
      <w:pPr>
        <w:spacing w:after="0" w:line="360" w:lineRule="auto"/>
        <w:rPr>
          <w:rFonts w:eastAsia="Arial" w:cs="Arial"/>
        </w:rPr>
      </w:pPr>
      <w:r w:rsidRPr="5FBD43DC">
        <w:rPr>
          <w:rFonts w:eastAsia="Arial" w:cs="Arial"/>
        </w:rPr>
        <w:t xml:space="preserve">Due to the history of stolen Māori land, </w:t>
      </w:r>
      <w:r w:rsidR="2ACF4B1F" w:rsidRPr="5FBD43DC">
        <w:rPr>
          <w:rFonts w:eastAsia="Arial" w:cs="Arial"/>
        </w:rPr>
        <w:t>tāngata</w:t>
      </w:r>
      <w:r w:rsidRPr="5FBD43DC">
        <w:rPr>
          <w:rFonts w:eastAsia="Arial" w:cs="Arial"/>
        </w:rPr>
        <w:t xml:space="preserve"> whaikaha Māori</w:t>
      </w:r>
      <w:r w:rsidR="3731E493" w:rsidRPr="5FBD43DC">
        <w:rPr>
          <w:rFonts w:eastAsia="Arial" w:cs="Arial"/>
        </w:rPr>
        <w:t>/</w:t>
      </w:r>
      <w:r w:rsidR="2ACF4B1F" w:rsidRPr="5FBD43DC">
        <w:rPr>
          <w:rFonts w:eastAsia="Arial" w:cs="Arial"/>
        </w:rPr>
        <w:t>tāngata</w:t>
      </w:r>
      <w:r w:rsidRPr="5FBD43DC">
        <w:rPr>
          <w:rFonts w:eastAsia="Arial" w:cs="Arial"/>
        </w:rPr>
        <w:t xml:space="preserve"> </w:t>
      </w:r>
      <w:r w:rsidR="47F35DCD" w:rsidRPr="5FBD43DC">
        <w:rPr>
          <w:rFonts w:eastAsia="Arial" w:cs="Arial"/>
        </w:rPr>
        <w:t>must</w:t>
      </w:r>
      <w:r w:rsidRPr="5FBD43DC">
        <w:rPr>
          <w:rFonts w:eastAsia="Arial" w:cs="Arial"/>
        </w:rPr>
        <w:t xml:space="preserve"> apply for rental properties </w:t>
      </w:r>
      <w:r w:rsidR="3647D1C7" w:rsidRPr="5FBD43DC">
        <w:rPr>
          <w:rFonts w:eastAsia="Arial" w:cs="Arial"/>
        </w:rPr>
        <w:t>and</w:t>
      </w:r>
      <w:r w:rsidR="7A235ED8" w:rsidRPr="5FBD43DC">
        <w:rPr>
          <w:rFonts w:eastAsia="Arial" w:cs="Arial"/>
        </w:rPr>
        <w:t>/</w:t>
      </w:r>
      <w:r w:rsidRPr="5FBD43DC">
        <w:rPr>
          <w:rFonts w:eastAsia="Arial" w:cs="Arial"/>
        </w:rPr>
        <w:t xml:space="preserve">or state housing that </w:t>
      </w:r>
      <w:r w:rsidR="02630D87" w:rsidRPr="5FBD43DC">
        <w:rPr>
          <w:rFonts w:eastAsia="Arial" w:cs="Arial"/>
        </w:rPr>
        <w:t>are</w:t>
      </w:r>
      <w:r w:rsidRPr="5FBD43DC">
        <w:rPr>
          <w:rFonts w:eastAsia="Arial" w:cs="Arial"/>
        </w:rPr>
        <w:t xml:space="preserve"> on land that </w:t>
      </w:r>
      <w:r w:rsidR="2C8575A9" w:rsidRPr="5FBD43DC">
        <w:rPr>
          <w:rFonts w:eastAsia="Arial" w:cs="Arial"/>
        </w:rPr>
        <w:t xml:space="preserve">once </w:t>
      </w:r>
      <w:r w:rsidRPr="5FBD43DC">
        <w:rPr>
          <w:rFonts w:eastAsia="Arial" w:cs="Arial"/>
        </w:rPr>
        <w:t xml:space="preserve">belonged to their ancestors. Returning the land to </w:t>
      </w:r>
      <w:r w:rsidR="2ACF4B1F" w:rsidRPr="5FBD43DC">
        <w:rPr>
          <w:rFonts w:eastAsia="Arial" w:cs="Arial"/>
        </w:rPr>
        <w:t>tāngata</w:t>
      </w:r>
      <w:r w:rsidRPr="5FBD43DC">
        <w:rPr>
          <w:rFonts w:eastAsia="Arial" w:cs="Arial"/>
        </w:rPr>
        <w:t xml:space="preserve"> whenua would be a good start</w:t>
      </w:r>
      <w:r w:rsidR="08DC7CB4" w:rsidRPr="5FBD43DC">
        <w:rPr>
          <w:rFonts w:eastAsia="Arial" w:cs="Arial"/>
        </w:rPr>
        <w:t xml:space="preserve">. </w:t>
      </w:r>
      <w:r w:rsidRPr="5FBD43DC">
        <w:rPr>
          <w:rFonts w:eastAsia="Arial" w:cs="Arial"/>
        </w:rPr>
        <w:t xml:space="preserve"> </w:t>
      </w:r>
      <w:r w:rsidR="2ACF4B1F" w:rsidRPr="5FBD43DC">
        <w:rPr>
          <w:rFonts w:eastAsia="Arial" w:cs="Arial"/>
        </w:rPr>
        <w:t>Tāngata</w:t>
      </w:r>
      <w:r w:rsidRPr="5FBD43DC">
        <w:rPr>
          <w:rFonts w:eastAsia="Arial" w:cs="Arial"/>
        </w:rPr>
        <w:t xml:space="preserve"> whaikaha Māori due to inequities may never own their own homes, so the rent to buy option would </w:t>
      </w:r>
      <w:r w:rsidR="354DD94C" w:rsidRPr="5FBD43DC">
        <w:rPr>
          <w:rFonts w:eastAsia="Arial" w:cs="Arial"/>
        </w:rPr>
        <w:t>create</w:t>
      </w:r>
      <w:r w:rsidRPr="5FBD43DC">
        <w:rPr>
          <w:rFonts w:eastAsia="Arial" w:cs="Arial"/>
        </w:rPr>
        <w:t xml:space="preserve"> intergenerational</w:t>
      </w:r>
      <w:r w:rsidR="17E30C46" w:rsidRPr="5FBD43DC">
        <w:rPr>
          <w:rFonts w:eastAsia="Arial" w:cs="Arial"/>
        </w:rPr>
        <w:t xml:space="preserve"> wealth</w:t>
      </w:r>
      <w:r w:rsidRPr="5FBD43DC">
        <w:rPr>
          <w:rFonts w:eastAsia="Arial" w:cs="Arial"/>
        </w:rPr>
        <w:t xml:space="preserve"> options. The needs are clearly identifiable</w:t>
      </w:r>
      <w:r w:rsidR="1A72A226" w:rsidRPr="5FBD43DC">
        <w:rPr>
          <w:rFonts w:eastAsia="Arial" w:cs="Arial"/>
        </w:rPr>
        <w:t xml:space="preserve"> as</w:t>
      </w:r>
      <w:r w:rsidRPr="5FBD43DC">
        <w:rPr>
          <w:rFonts w:eastAsia="Arial" w:cs="Arial"/>
        </w:rPr>
        <w:t xml:space="preserve"> more accessible housing is needed at a local level delivering fit-for-purpose housing solutions</w:t>
      </w:r>
      <w:r w:rsidR="00D363C2">
        <w:rPr>
          <w:rFonts w:eastAsia="Arial" w:cs="Arial"/>
        </w:rPr>
        <w:t>.</w:t>
      </w:r>
    </w:p>
    <w:p w14:paraId="0B0A45E0" w14:textId="781A2191" w:rsidR="7CCB1102" w:rsidRDefault="679C4748" w:rsidP="756E0290">
      <w:pPr>
        <w:spacing w:before="240" w:line="360" w:lineRule="auto"/>
        <w:rPr>
          <w:rFonts w:eastAsia="Arial" w:cs="Arial"/>
        </w:rPr>
      </w:pPr>
      <w:r w:rsidRPr="5FBD43DC">
        <w:rPr>
          <w:rFonts w:eastAsia="Arial" w:cs="Arial"/>
        </w:rPr>
        <w:t>There</w:t>
      </w:r>
      <w:r w:rsidR="777D6229" w:rsidRPr="5FBD43DC">
        <w:rPr>
          <w:rFonts w:eastAsia="Arial" w:cs="Arial"/>
        </w:rPr>
        <w:t xml:space="preserve"> has been a history of converting Māori land to general land, so it is important that legislative barriers do not further impact </w:t>
      </w:r>
      <w:r w:rsidR="2ACF4B1F" w:rsidRPr="5FBD43DC">
        <w:rPr>
          <w:rFonts w:eastAsia="Arial" w:cs="Arial"/>
        </w:rPr>
        <w:t>tāngata</w:t>
      </w:r>
      <w:r w:rsidR="777D6229" w:rsidRPr="5FBD43DC">
        <w:rPr>
          <w:rFonts w:eastAsia="Arial" w:cs="Arial"/>
        </w:rPr>
        <w:t xml:space="preserve"> whaikaha Māori with these conversion practices. </w:t>
      </w:r>
      <w:r w:rsidR="55F63077" w:rsidRPr="5FBD43DC">
        <w:rPr>
          <w:rFonts w:eastAsia="Arial" w:cs="Arial"/>
        </w:rPr>
        <w:t>It</w:t>
      </w:r>
      <w:r w:rsidR="777D6229" w:rsidRPr="5FBD43DC">
        <w:rPr>
          <w:rFonts w:eastAsia="Arial" w:cs="Arial"/>
        </w:rPr>
        <w:t xml:space="preserve"> is also important that Māori </w:t>
      </w:r>
      <w:r w:rsidR="00C07F55" w:rsidRPr="5FBD43DC">
        <w:rPr>
          <w:rFonts w:eastAsia="Arial" w:cs="Arial"/>
        </w:rPr>
        <w:t>can</w:t>
      </w:r>
      <w:r w:rsidR="777D6229" w:rsidRPr="5FBD43DC">
        <w:rPr>
          <w:rFonts w:eastAsia="Arial" w:cs="Arial"/>
        </w:rPr>
        <w:t xml:space="preserve"> use their own assets to provide better housing solutions</w:t>
      </w:r>
      <w:r w:rsidR="786333BD" w:rsidRPr="5FBD43DC">
        <w:rPr>
          <w:rFonts w:eastAsia="Arial" w:cs="Arial"/>
        </w:rPr>
        <w:t xml:space="preserve"> but only if they have assets</w:t>
      </w:r>
      <w:r w:rsidR="777D6229" w:rsidRPr="5FBD43DC">
        <w:rPr>
          <w:rFonts w:eastAsia="Arial" w:cs="Arial"/>
        </w:rPr>
        <w:t>.</w:t>
      </w:r>
    </w:p>
    <w:p w14:paraId="2F7C4517" w14:textId="372AEC69" w:rsidR="74525B4E" w:rsidRDefault="4200245E" w:rsidP="7E489DE7">
      <w:pPr>
        <w:spacing w:after="0" w:line="360" w:lineRule="auto"/>
        <w:rPr>
          <w:rFonts w:eastAsia="Arial" w:cs="Arial"/>
        </w:rPr>
      </w:pPr>
      <w:r>
        <w:t>DPA recognises the importance for all people</w:t>
      </w:r>
      <w:r w:rsidR="325FD2EE">
        <w:t xml:space="preserve"> </w:t>
      </w:r>
      <w:r w:rsidR="25D67796">
        <w:t>to</w:t>
      </w:r>
      <w:r w:rsidR="325FD2EE">
        <w:t xml:space="preserve"> connect </w:t>
      </w:r>
      <w:r w:rsidR="66A94D91">
        <w:t>with</w:t>
      </w:r>
      <w:r w:rsidR="325FD2EE">
        <w:t xml:space="preserve"> the land. </w:t>
      </w:r>
      <w:r>
        <w:t xml:space="preserve"> </w:t>
      </w:r>
      <w:r w:rsidR="325FD2EE">
        <w:t>I</w:t>
      </w:r>
      <w:r>
        <w:t xml:space="preserve">n relation to </w:t>
      </w:r>
      <w:r w:rsidR="2ACF4B1F">
        <w:t>tāngata</w:t>
      </w:r>
      <w:r>
        <w:t xml:space="preserve"> whaikaha </w:t>
      </w:r>
      <w:r w:rsidR="11D040EC">
        <w:t xml:space="preserve">Māori </w:t>
      </w:r>
      <w:r>
        <w:t xml:space="preserve">who are </w:t>
      </w:r>
      <w:r w:rsidR="2ACF4B1F">
        <w:t>tāngata</w:t>
      </w:r>
      <w:r>
        <w:t xml:space="preserve"> whenua, there is an </w:t>
      </w:r>
      <w:r w:rsidR="3D7AC987">
        <w:t>ancestr</w:t>
      </w:r>
      <w:r>
        <w:t xml:space="preserve">al </w:t>
      </w:r>
      <w:r w:rsidRPr="5FBD43DC">
        <w:rPr>
          <w:rFonts w:eastAsia="Arial" w:cs="Arial"/>
        </w:rPr>
        <w:t xml:space="preserve">connection </w:t>
      </w:r>
      <w:r w:rsidR="146B19BD" w:rsidRPr="5FBD43DC">
        <w:rPr>
          <w:rFonts w:eastAsia="Arial" w:cs="Arial"/>
        </w:rPr>
        <w:t xml:space="preserve">which is both physical and </w:t>
      </w:r>
      <w:r w:rsidR="5C7B9B35" w:rsidRPr="5FBD43DC">
        <w:rPr>
          <w:rFonts w:eastAsia="Arial" w:cs="Arial"/>
        </w:rPr>
        <w:t>spiritual</w:t>
      </w:r>
      <w:r w:rsidR="146B19BD" w:rsidRPr="5FBD43DC">
        <w:rPr>
          <w:rFonts w:eastAsia="Arial" w:cs="Arial"/>
        </w:rPr>
        <w:t xml:space="preserve"> </w:t>
      </w:r>
      <w:r w:rsidRPr="5FBD43DC">
        <w:rPr>
          <w:rFonts w:eastAsia="Arial" w:cs="Arial"/>
        </w:rPr>
        <w:t xml:space="preserve">to </w:t>
      </w:r>
      <w:r w:rsidR="391D6FE7" w:rsidRPr="5FBD43DC">
        <w:rPr>
          <w:rFonts w:eastAsia="Arial" w:cs="Arial"/>
        </w:rPr>
        <w:t>the</w:t>
      </w:r>
      <w:r w:rsidRPr="5FBD43DC">
        <w:rPr>
          <w:rFonts w:eastAsia="Arial" w:cs="Arial"/>
        </w:rPr>
        <w:t xml:space="preserve"> land, r</w:t>
      </w:r>
      <w:r w:rsidR="6F2B6314" w:rsidRPr="5FBD43DC">
        <w:rPr>
          <w:rFonts w:eastAsia="Arial" w:cs="Arial"/>
        </w:rPr>
        <w:t xml:space="preserve">iver and </w:t>
      </w:r>
      <w:r w:rsidR="4142F07E" w:rsidRPr="5FBD43DC">
        <w:rPr>
          <w:rFonts w:eastAsia="Arial" w:cs="Arial"/>
        </w:rPr>
        <w:t>mountains</w:t>
      </w:r>
      <w:r w:rsidR="2C81E799" w:rsidRPr="5FBD43DC">
        <w:rPr>
          <w:rFonts w:eastAsia="Arial" w:cs="Arial"/>
        </w:rPr>
        <w:t xml:space="preserve"> with the awareness that many </w:t>
      </w:r>
      <w:r w:rsidR="2ACF4B1F">
        <w:t>tāngata</w:t>
      </w:r>
      <w:r w:rsidR="2C81E799">
        <w:t xml:space="preserve"> whaikaha Māori are creating opportunities to access </w:t>
      </w:r>
      <w:r w:rsidR="3DB63A3E">
        <w:t xml:space="preserve">their </w:t>
      </w:r>
      <w:r w:rsidR="2C81E799">
        <w:t>whakapapa and whenua</w:t>
      </w:r>
      <w:r w:rsidR="37A998C8">
        <w:t xml:space="preserve"> physically</w:t>
      </w:r>
      <w:r w:rsidR="4142F07E" w:rsidRPr="5FBD43DC">
        <w:rPr>
          <w:rFonts w:eastAsia="Arial" w:cs="Arial"/>
        </w:rPr>
        <w:t>.</w:t>
      </w:r>
    </w:p>
    <w:p w14:paraId="442FAED6" w14:textId="77777777" w:rsidR="00304377" w:rsidRDefault="00304377" w:rsidP="7E489DE7">
      <w:pPr>
        <w:spacing w:after="0" w:line="360" w:lineRule="auto"/>
        <w:rPr>
          <w:rFonts w:eastAsia="Arial" w:cs="Arial"/>
        </w:rPr>
      </w:pPr>
    </w:p>
    <w:p w14:paraId="7C107595" w14:textId="2859F56B" w:rsidR="74525B4E" w:rsidRDefault="5A766887" w:rsidP="74525B4E">
      <w:pPr>
        <w:spacing w:after="0" w:line="360" w:lineRule="auto"/>
      </w:pPr>
      <w:r w:rsidRPr="5FBD43DC">
        <w:rPr>
          <w:rFonts w:eastAsia="Arial" w:cs="Arial"/>
        </w:rPr>
        <w:t xml:space="preserve">Sustainable </w:t>
      </w:r>
      <w:r w:rsidR="35743F1B" w:rsidRPr="5FBD43DC">
        <w:rPr>
          <w:rFonts w:eastAsia="Arial" w:cs="Arial"/>
        </w:rPr>
        <w:t xml:space="preserve">housing </w:t>
      </w:r>
      <w:r w:rsidR="5F2CBAA5" w:rsidRPr="5FBD43DC">
        <w:rPr>
          <w:rFonts w:eastAsia="Arial" w:cs="Arial"/>
        </w:rPr>
        <w:t xml:space="preserve">that is </w:t>
      </w:r>
      <w:r w:rsidR="35743F1B" w:rsidRPr="5FBD43DC">
        <w:rPr>
          <w:rFonts w:eastAsia="Arial" w:cs="Arial"/>
        </w:rPr>
        <w:t>responsive to the impacts and effects of climate change</w:t>
      </w:r>
      <w:r w:rsidR="7EC728FA" w:rsidRPr="5FBD43DC">
        <w:rPr>
          <w:rFonts w:eastAsia="Arial" w:cs="Arial"/>
        </w:rPr>
        <w:t xml:space="preserve"> is important for all people</w:t>
      </w:r>
      <w:r w:rsidR="202DE8EB" w:rsidRPr="5FBD43DC">
        <w:rPr>
          <w:rFonts w:eastAsia="Arial" w:cs="Arial"/>
        </w:rPr>
        <w:t xml:space="preserve">.  </w:t>
      </w:r>
      <w:r w:rsidR="4269A570" w:rsidRPr="5FBD43DC">
        <w:rPr>
          <w:rFonts w:eastAsia="Arial" w:cs="Arial"/>
        </w:rPr>
        <w:t>This is</w:t>
      </w:r>
      <w:r w:rsidR="582D3FED" w:rsidRPr="5FBD43DC">
        <w:rPr>
          <w:rFonts w:eastAsia="Arial" w:cs="Arial"/>
        </w:rPr>
        <w:t xml:space="preserve"> essential</w:t>
      </w:r>
      <w:r w:rsidR="7EC728FA" w:rsidRPr="5FBD43DC">
        <w:rPr>
          <w:rFonts w:eastAsia="Arial" w:cs="Arial"/>
        </w:rPr>
        <w:t xml:space="preserve"> for disabled and </w:t>
      </w:r>
      <w:r w:rsidR="2ACF4B1F" w:rsidRPr="5FBD43DC">
        <w:rPr>
          <w:rFonts w:eastAsia="Arial" w:cs="Arial"/>
        </w:rPr>
        <w:t>tāngata</w:t>
      </w:r>
      <w:r w:rsidR="7EC728FA" w:rsidRPr="5FBD43DC">
        <w:rPr>
          <w:rFonts w:eastAsia="Arial" w:cs="Arial"/>
        </w:rPr>
        <w:t xml:space="preserve"> whaikaha </w:t>
      </w:r>
      <w:r w:rsidR="7EC728FA">
        <w:t xml:space="preserve">Māori communities who are </w:t>
      </w:r>
      <w:r w:rsidR="00F0023C">
        <w:t>at higher risk of being impacted by</w:t>
      </w:r>
      <w:r w:rsidR="7EC728FA">
        <w:t xml:space="preserve"> severe weather events.</w:t>
      </w:r>
    </w:p>
    <w:p w14:paraId="7FAC14F9" w14:textId="4A32DEEA" w:rsidR="77FF542F" w:rsidRDefault="77FF542F" w:rsidP="77FF542F">
      <w:pPr>
        <w:spacing w:after="0" w:line="360" w:lineRule="auto"/>
        <w:rPr>
          <w:rFonts w:eastAsia="Arial" w:cs="Arial"/>
          <w:szCs w:val="24"/>
        </w:rPr>
      </w:pPr>
    </w:p>
    <w:p w14:paraId="24079D03" w14:textId="5887A4E8" w:rsidR="00D67609" w:rsidRDefault="00D67609" w:rsidP="00BC6700">
      <w:pPr>
        <w:spacing w:after="0" w:line="360" w:lineRule="auto"/>
      </w:pPr>
      <w:r w:rsidRPr="4B3043D3">
        <w:rPr>
          <w:b/>
        </w:rPr>
        <w:t xml:space="preserve">DPA </w:t>
      </w:r>
      <w:r w:rsidR="7D3A8EC2" w:rsidRPr="7DFEC6B0">
        <w:rPr>
          <w:b/>
          <w:bCs/>
        </w:rPr>
        <w:t>recommends</w:t>
      </w:r>
      <w:r w:rsidRPr="7DFEC6B0">
        <w:rPr>
          <w:b/>
        </w:rPr>
        <w:t xml:space="preserve"> </w:t>
      </w:r>
      <w:r>
        <w:t>that all new Māori housing is constructed to universal design standards.</w:t>
      </w:r>
    </w:p>
    <w:p w14:paraId="54B82A13" w14:textId="12FD8611" w:rsidR="4B3043D3" w:rsidRDefault="4B3043D3" w:rsidP="4B3043D3">
      <w:pPr>
        <w:spacing w:after="0" w:line="360" w:lineRule="auto"/>
      </w:pPr>
    </w:p>
    <w:p w14:paraId="686B4DC6" w14:textId="6D7A860E" w:rsidR="6AE73F68" w:rsidRDefault="6AE73F68" w:rsidP="50BCD4DE">
      <w:pPr>
        <w:spacing w:after="0" w:line="360" w:lineRule="auto"/>
      </w:pPr>
      <w:r w:rsidRPr="5FBD43DC">
        <w:rPr>
          <w:b/>
          <w:bCs/>
        </w:rPr>
        <w:t>DPA asks</w:t>
      </w:r>
      <w:r>
        <w:t xml:space="preserve"> that </w:t>
      </w:r>
      <w:r w:rsidR="2ACF4B1F">
        <w:t>tāngata</w:t>
      </w:r>
      <w:r>
        <w:t xml:space="preserve"> whaikaha Māori </w:t>
      </w:r>
      <w:r w:rsidR="00D849A9">
        <w:t>are</w:t>
      </w:r>
      <w:r>
        <w:t xml:space="preserve"> provided </w:t>
      </w:r>
      <w:r w:rsidR="280C9D41">
        <w:t xml:space="preserve">with </w:t>
      </w:r>
      <w:r>
        <w:t xml:space="preserve">the option to buy </w:t>
      </w:r>
      <w:r w:rsidR="26CD897D">
        <w:t xml:space="preserve">to ensure the security of having a home </w:t>
      </w:r>
      <w:r w:rsidR="35A93822">
        <w:t>given</w:t>
      </w:r>
      <w:r w:rsidR="26CD897D">
        <w:t xml:space="preserve"> the </w:t>
      </w:r>
      <w:r w:rsidR="35A93822">
        <w:t>multiple barriers to finding suitable secure rentals</w:t>
      </w:r>
      <w:r>
        <w:t>.</w:t>
      </w:r>
    </w:p>
    <w:p w14:paraId="7B46C83B" w14:textId="23C69B3E" w:rsidR="4B3043D3" w:rsidRDefault="4B3043D3" w:rsidP="4B3043D3">
      <w:pPr>
        <w:spacing w:after="0" w:line="360" w:lineRule="auto"/>
        <w:rPr>
          <w:b/>
          <w:bCs/>
        </w:rPr>
      </w:pPr>
    </w:p>
    <w:p w14:paraId="45A9A51D" w14:textId="2F390EC3" w:rsidR="5B0272F4" w:rsidRDefault="5B0272F4" w:rsidP="6EAE8006">
      <w:pPr>
        <w:spacing w:after="0" w:line="360" w:lineRule="auto"/>
        <w:rPr>
          <w:rFonts w:eastAsia="Arial" w:cs="Arial"/>
        </w:rPr>
      </w:pPr>
      <w:r w:rsidRPr="6EAE8006">
        <w:rPr>
          <w:b/>
          <w:bCs/>
        </w:rPr>
        <w:t>DPA asks</w:t>
      </w:r>
      <w:r>
        <w:t xml:space="preserve"> that MAIHI </w:t>
      </w:r>
      <w:r w:rsidR="117CB5A5">
        <w:t xml:space="preserve">include within </w:t>
      </w:r>
      <w:r>
        <w:t>th</w:t>
      </w:r>
      <w:r w:rsidR="117CB5A5">
        <w:t xml:space="preserve">eir framework </w:t>
      </w:r>
      <w:r>
        <w:t xml:space="preserve">that no </w:t>
      </w:r>
      <w:r w:rsidRPr="0C42A14C">
        <w:rPr>
          <w:rFonts w:eastAsia="Arial" w:cs="Arial"/>
        </w:rPr>
        <w:t xml:space="preserve">Māori land is converted to general </w:t>
      </w:r>
      <w:r w:rsidR="6F92CA0B" w:rsidRPr="60B03993">
        <w:rPr>
          <w:rFonts w:eastAsia="Arial" w:cs="Arial"/>
        </w:rPr>
        <w:t>land.</w:t>
      </w:r>
    </w:p>
    <w:p w14:paraId="503D6A25" w14:textId="6DC6DD09" w:rsidR="6857A9AB" w:rsidRDefault="6857A9AB" w:rsidP="6857A9AB">
      <w:pPr>
        <w:spacing w:after="0" w:line="360" w:lineRule="auto"/>
        <w:rPr>
          <w:rFonts w:eastAsia="Arial" w:cs="Arial"/>
        </w:rPr>
      </w:pPr>
    </w:p>
    <w:p w14:paraId="6CD7FA40" w14:textId="693F753F" w:rsidR="57C33CE9" w:rsidRDefault="57C33CE9" w:rsidP="6857A9AB">
      <w:pPr>
        <w:spacing w:after="0" w:line="360" w:lineRule="auto"/>
      </w:pPr>
      <w:r w:rsidRPr="5FBD43DC">
        <w:rPr>
          <w:b/>
          <w:bCs/>
        </w:rPr>
        <w:t xml:space="preserve">DPA asks </w:t>
      </w:r>
      <w:r>
        <w:t>that a</w:t>
      </w:r>
      <w:r w:rsidR="009F3868">
        <w:t>ll accessible housing</w:t>
      </w:r>
      <w:r>
        <w:t xml:space="preserve"> is not built on natural hazard zones and managed retreat is done in consultation with </w:t>
      </w:r>
      <w:r w:rsidR="2ACF4B1F">
        <w:t>tāngata</w:t>
      </w:r>
      <w:r>
        <w:t xml:space="preserve"> whaikaha Māori in connection with their iwi, hap</w:t>
      </w:r>
      <w:r w:rsidR="20D828EE">
        <w:t>ū</w:t>
      </w:r>
      <w:r>
        <w:t xml:space="preserve"> and whānau.</w:t>
      </w:r>
    </w:p>
    <w:p w14:paraId="68085A7D" w14:textId="77777777" w:rsidR="005C2724" w:rsidRPr="000F0F41" w:rsidRDefault="005C2724" w:rsidP="00BC6700">
      <w:pPr>
        <w:spacing w:after="0" w:line="360" w:lineRule="auto"/>
        <w:rPr>
          <w:szCs w:val="24"/>
        </w:rPr>
      </w:pPr>
    </w:p>
    <w:p w14:paraId="39ECA718" w14:textId="031C5B29" w:rsidR="003E4945" w:rsidRDefault="004C6CD9" w:rsidP="00BC6700">
      <w:pPr>
        <w:spacing w:after="0" w:line="360" w:lineRule="auto"/>
        <w:rPr>
          <w:b/>
          <w:bCs/>
          <w:color w:val="1F3864" w:themeColor="accent5" w:themeShade="80"/>
          <w:sz w:val="28"/>
          <w:szCs w:val="28"/>
        </w:rPr>
      </w:pPr>
      <w:r>
        <w:rPr>
          <w:b/>
          <w:bCs/>
          <w:color w:val="1F3864" w:themeColor="accent5" w:themeShade="80"/>
          <w:sz w:val="28"/>
          <w:szCs w:val="28"/>
        </w:rPr>
        <w:t xml:space="preserve">d.) Outcome: thriving and resilient communities </w:t>
      </w:r>
    </w:p>
    <w:p w14:paraId="01A422A1" w14:textId="77777777" w:rsidR="003E4945" w:rsidRDefault="003E4945" w:rsidP="00BC6700">
      <w:pPr>
        <w:spacing w:after="0" w:line="360" w:lineRule="auto"/>
        <w:rPr>
          <w:b/>
          <w:bCs/>
          <w:color w:val="1F3864" w:themeColor="accent5" w:themeShade="80"/>
          <w:sz w:val="28"/>
          <w:szCs w:val="28"/>
        </w:rPr>
      </w:pPr>
    </w:p>
    <w:p w14:paraId="465591F4" w14:textId="14F4CE8F" w:rsidR="003E4945" w:rsidRDefault="002646DE" w:rsidP="00A6517E">
      <w:pPr>
        <w:pStyle w:val="ListParagraph"/>
        <w:numPr>
          <w:ilvl w:val="1"/>
          <w:numId w:val="6"/>
        </w:numPr>
        <w:spacing w:after="0" w:line="360" w:lineRule="auto"/>
        <w:ind w:left="709" w:hanging="567"/>
        <w:rPr>
          <w:b/>
          <w:bCs/>
          <w:szCs w:val="24"/>
        </w:rPr>
      </w:pPr>
      <w:r w:rsidRPr="00246A79">
        <w:rPr>
          <w:b/>
          <w:bCs/>
          <w:szCs w:val="24"/>
        </w:rPr>
        <w:t>Do you think this outcome statement adequately describes what thriving and resilient communities look like?</w:t>
      </w:r>
    </w:p>
    <w:p w14:paraId="5A5018FB" w14:textId="77777777" w:rsidR="0029008F" w:rsidRDefault="0029008F" w:rsidP="005C2724">
      <w:pPr>
        <w:spacing w:after="0" w:line="360" w:lineRule="auto"/>
        <w:rPr>
          <w:szCs w:val="24"/>
        </w:rPr>
      </w:pPr>
    </w:p>
    <w:p w14:paraId="26D05B5A" w14:textId="06572048" w:rsidR="005C2724" w:rsidRPr="005C2724" w:rsidRDefault="743FE46A" w:rsidP="005C2724">
      <w:pPr>
        <w:spacing w:after="0" w:line="360" w:lineRule="auto"/>
      </w:pPr>
      <w:r>
        <w:t>T</w:t>
      </w:r>
      <w:r w:rsidR="00DE5520">
        <w:t xml:space="preserve">his </w:t>
      </w:r>
      <w:r w:rsidR="00D54B31">
        <w:t xml:space="preserve">statement needs </w:t>
      </w:r>
      <w:r w:rsidR="00FE5C3A">
        <w:t>to be further amended for clarity</w:t>
      </w:r>
      <w:r w:rsidR="00D54B31">
        <w:t>.</w:t>
      </w:r>
    </w:p>
    <w:p w14:paraId="7532A452" w14:textId="77777777" w:rsidR="002646DE" w:rsidRDefault="002646DE" w:rsidP="00BC6700">
      <w:pPr>
        <w:spacing w:after="0" w:line="360" w:lineRule="auto"/>
        <w:rPr>
          <w:b/>
          <w:bCs/>
          <w:szCs w:val="24"/>
        </w:rPr>
      </w:pPr>
    </w:p>
    <w:p w14:paraId="782BE9B9" w14:textId="56C14441" w:rsidR="002646DE" w:rsidRDefault="002E24C8" w:rsidP="00A6517E">
      <w:pPr>
        <w:pStyle w:val="ListParagraph"/>
        <w:numPr>
          <w:ilvl w:val="1"/>
          <w:numId w:val="6"/>
        </w:numPr>
        <w:spacing w:after="0" w:line="360" w:lineRule="auto"/>
        <w:ind w:left="709" w:hanging="567"/>
        <w:rPr>
          <w:b/>
          <w:bCs/>
          <w:szCs w:val="24"/>
        </w:rPr>
      </w:pPr>
      <w:r w:rsidRPr="00246A79">
        <w:rPr>
          <w:b/>
          <w:bCs/>
          <w:szCs w:val="24"/>
        </w:rPr>
        <w:t>How can we better describe what thriving and resilient communities look like?</w:t>
      </w:r>
    </w:p>
    <w:p w14:paraId="632D0E06" w14:textId="77777777" w:rsidR="0054064C" w:rsidRDefault="0054064C" w:rsidP="0054064C">
      <w:pPr>
        <w:pStyle w:val="ListParagraph"/>
        <w:spacing w:after="0" w:line="360" w:lineRule="auto"/>
        <w:ind w:left="709"/>
        <w:rPr>
          <w:b/>
          <w:bCs/>
          <w:szCs w:val="24"/>
        </w:rPr>
      </w:pPr>
    </w:p>
    <w:p w14:paraId="7A5992EE" w14:textId="4F61FF6E" w:rsidR="00D07625" w:rsidRDefault="00E50595" w:rsidP="00D07625">
      <w:pPr>
        <w:spacing w:after="0" w:line="360" w:lineRule="auto"/>
        <w:rPr>
          <w:szCs w:val="24"/>
        </w:rPr>
      </w:pPr>
      <w:r w:rsidRPr="00234948">
        <w:rPr>
          <w:szCs w:val="24"/>
        </w:rPr>
        <w:t>DPA sees that there are good elements to this statement</w:t>
      </w:r>
      <w:r w:rsidR="00234948">
        <w:rPr>
          <w:szCs w:val="24"/>
        </w:rPr>
        <w:t xml:space="preserve"> in terms of, for example, </w:t>
      </w:r>
      <w:r w:rsidR="00C4245C">
        <w:rPr>
          <w:szCs w:val="24"/>
        </w:rPr>
        <w:t>that communities should have transport that gets people to where they need to go quickly and that towns and cities should be resilient to natural hazards.</w:t>
      </w:r>
    </w:p>
    <w:p w14:paraId="7DFB8667" w14:textId="77777777" w:rsidR="00A306B6" w:rsidRDefault="00A306B6" w:rsidP="00D07625">
      <w:pPr>
        <w:spacing w:after="0" w:line="360" w:lineRule="auto"/>
        <w:rPr>
          <w:szCs w:val="24"/>
        </w:rPr>
      </w:pPr>
    </w:p>
    <w:p w14:paraId="44CFFDC0" w14:textId="71601E92" w:rsidR="00A306B6" w:rsidRDefault="00A306B6" w:rsidP="00D07625">
      <w:pPr>
        <w:spacing w:after="0" w:line="360" w:lineRule="auto"/>
      </w:pPr>
      <w:r>
        <w:t xml:space="preserve">However, </w:t>
      </w:r>
      <w:r w:rsidR="00783E9C">
        <w:t xml:space="preserve">the current description of thriving and resilient communities should be strengthened by the inclusion of the four </w:t>
      </w:r>
      <w:r w:rsidR="00C76270">
        <w:t xml:space="preserve">dimensions of </w:t>
      </w:r>
      <w:r w:rsidR="3E15DB94">
        <w:t xml:space="preserve">community </w:t>
      </w:r>
      <w:r w:rsidR="00C76270">
        <w:t>wellbeing: social, cultural, environmental and economic.</w:t>
      </w:r>
    </w:p>
    <w:p w14:paraId="19422B05" w14:textId="77777777" w:rsidR="00C76270" w:rsidRDefault="00C76270" w:rsidP="00D07625">
      <w:pPr>
        <w:spacing w:after="0" w:line="360" w:lineRule="auto"/>
        <w:rPr>
          <w:szCs w:val="24"/>
        </w:rPr>
      </w:pPr>
    </w:p>
    <w:p w14:paraId="35041349" w14:textId="2545C7A0" w:rsidR="00C76270" w:rsidRDefault="00C76270" w:rsidP="00D07625">
      <w:pPr>
        <w:spacing w:after="0" w:line="360" w:lineRule="auto"/>
      </w:pPr>
      <w:r>
        <w:t xml:space="preserve">Social wellbeing </w:t>
      </w:r>
      <w:r w:rsidR="001D4C15">
        <w:t>holds that communities should be built to foster strong social connection and cohesion</w:t>
      </w:r>
      <w:r w:rsidR="00390195">
        <w:t xml:space="preserve">. They should also make people feel safe, valued and able to participate in everyday life. Most importantly they should </w:t>
      </w:r>
      <w:r w:rsidR="00517F75">
        <w:t xml:space="preserve">actively reduce inequities and support inclusion for everyone including disabled people and enable participation </w:t>
      </w:r>
      <w:r w:rsidR="003E76CA">
        <w:t>for all</w:t>
      </w:r>
      <w:r w:rsidR="0054064C">
        <w:t xml:space="preserve"> community members</w:t>
      </w:r>
      <w:r w:rsidR="003E76CA">
        <w:t xml:space="preserve"> irrespective of age, ethnicity, income, sexual orientation, gender/gender identity and </w:t>
      </w:r>
      <w:r w:rsidR="00D72DF3">
        <w:t>religious/ethical belief.</w:t>
      </w:r>
    </w:p>
    <w:p w14:paraId="06F2BE45" w14:textId="77777777" w:rsidR="00D72DF3" w:rsidRDefault="00D72DF3" w:rsidP="00D07625">
      <w:pPr>
        <w:spacing w:after="0" w:line="360" w:lineRule="auto"/>
        <w:rPr>
          <w:szCs w:val="24"/>
        </w:rPr>
      </w:pPr>
    </w:p>
    <w:p w14:paraId="549FAD31" w14:textId="21E71BD2" w:rsidR="009565BE" w:rsidRDefault="00D72DF3" w:rsidP="5FBD43DC">
      <w:pPr>
        <w:spacing w:after="0" w:line="360" w:lineRule="auto"/>
      </w:pPr>
      <w:r>
        <w:t>Cultural wellbeing</w:t>
      </w:r>
      <w:r w:rsidR="00955A56">
        <w:t xml:space="preserve"> should be supported through the recognition of diverse cultures and identities. </w:t>
      </w:r>
      <w:r w:rsidR="009565BE">
        <w:t>The inclusion of te ao Māori</w:t>
      </w:r>
      <w:r w:rsidR="2FF20588">
        <w:t xml:space="preserve"> based on Te Tiriti and the rights of </w:t>
      </w:r>
      <w:r w:rsidR="2ACF4B1F">
        <w:t>tāngata</w:t>
      </w:r>
      <w:r w:rsidR="2FF20588">
        <w:t xml:space="preserve"> whenua/</w:t>
      </w:r>
      <w:r w:rsidR="2ACF4B1F">
        <w:t>tāngata</w:t>
      </w:r>
      <w:r w:rsidR="2FF20588">
        <w:t xml:space="preserve"> whaikaha Māori promotes </w:t>
      </w:r>
      <w:r w:rsidR="009565BE">
        <w:t xml:space="preserve">belonging, identity and resilience </w:t>
      </w:r>
      <w:r w:rsidR="38C15D39">
        <w:t xml:space="preserve">which </w:t>
      </w:r>
      <w:r w:rsidR="009565BE">
        <w:t>should be key to building cultural wellbeing.</w:t>
      </w:r>
    </w:p>
    <w:p w14:paraId="01BBF243" w14:textId="77777777" w:rsidR="009565BE" w:rsidRDefault="009565BE" w:rsidP="00D07625">
      <w:pPr>
        <w:spacing w:after="0" w:line="360" w:lineRule="auto"/>
        <w:rPr>
          <w:szCs w:val="24"/>
        </w:rPr>
      </w:pPr>
    </w:p>
    <w:p w14:paraId="00B78315" w14:textId="143ACF19" w:rsidR="009565BE" w:rsidRDefault="00235F8D" w:rsidP="00D07625">
      <w:pPr>
        <w:spacing w:after="0" w:line="360" w:lineRule="auto"/>
        <w:rPr>
          <w:szCs w:val="24"/>
        </w:rPr>
      </w:pPr>
      <w:r>
        <w:rPr>
          <w:szCs w:val="24"/>
        </w:rPr>
        <w:t xml:space="preserve">Environmental wellbeing </w:t>
      </w:r>
      <w:r w:rsidR="0011650F">
        <w:rPr>
          <w:szCs w:val="24"/>
        </w:rPr>
        <w:t xml:space="preserve">should be enhanced through </w:t>
      </w:r>
      <w:r w:rsidR="00A579EB">
        <w:rPr>
          <w:szCs w:val="24"/>
        </w:rPr>
        <w:t>easy access</w:t>
      </w:r>
      <w:r w:rsidR="001C02B5">
        <w:rPr>
          <w:szCs w:val="24"/>
        </w:rPr>
        <w:t xml:space="preserve"> – including for disabled people -</w:t>
      </w:r>
      <w:r w:rsidR="00A579EB">
        <w:rPr>
          <w:szCs w:val="24"/>
        </w:rPr>
        <w:t xml:space="preserve"> to green and blue spaces, nature and healthy environments. These elements should underpin the everyday quality of life</w:t>
      </w:r>
      <w:r w:rsidR="00E9303C">
        <w:rPr>
          <w:szCs w:val="24"/>
        </w:rPr>
        <w:t xml:space="preserve"> and resilience beyond hazard mitigation.</w:t>
      </w:r>
    </w:p>
    <w:p w14:paraId="5E61188C" w14:textId="77777777" w:rsidR="00E461E0" w:rsidRDefault="00E461E0" w:rsidP="00D07625">
      <w:pPr>
        <w:spacing w:after="0" w:line="360" w:lineRule="auto"/>
        <w:rPr>
          <w:szCs w:val="24"/>
        </w:rPr>
      </w:pPr>
    </w:p>
    <w:p w14:paraId="2D871912" w14:textId="319B208A" w:rsidR="00E461E0" w:rsidRDefault="00E461E0" w:rsidP="00D07625">
      <w:pPr>
        <w:spacing w:after="0" w:line="360" w:lineRule="auto"/>
      </w:pPr>
      <w:r>
        <w:t>Economic wellbeing should not just focus on the need for growth</w:t>
      </w:r>
      <w:r w:rsidR="1F9607DE">
        <w:t xml:space="preserve"> just</w:t>
      </w:r>
      <w:r w:rsidR="00C53099">
        <w:t xml:space="preserve"> for the sake of it</w:t>
      </w:r>
      <w:r>
        <w:t xml:space="preserve"> but </w:t>
      </w:r>
      <w:r w:rsidR="01DDE3FF">
        <w:t xml:space="preserve">also </w:t>
      </w:r>
      <w:r w:rsidR="008D6163">
        <w:t>the creation of environmentally and socially friendly infrastructure and transport</w:t>
      </w:r>
      <w:r w:rsidR="00FD535B">
        <w:t xml:space="preserve"> links</w:t>
      </w:r>
      <w:r w:rsidR="008D6163">
        <w:t>, th</w:t>
      </w:r>
      <w:r w:rsidR="00FD535B">
        <w:t>ereby</w:t>
      </w:r>
      <w:r w:rsidR="008D6163">
        <w:t xml:space="preserve"> enabling inclusive development. </w:t>
      </w:r>
    </w:p>
    <w:p w14:paraId="5913FC78" w14:textId="77777777" w:rsidR="003C16CA" w:rsidRDefault="003C16CA" w:rsidP="00D07625">
      <w:pPr>
        <w:spacing w:after="0" w:line="360" w:lineRule="auto"/>
        <w:rPr>
          <w:szCs w:val="24"/>
        </w:rPr>
      </w:pPr>
    </w:p>
    <w:p w14:paraId="41801068" w14:textId="0BEE8F7A" w:rsidR="003C16CA" w:rsidRDefault="003C4C5D" w:rsidP="00D07625">
      <w:pPr>
        <w:spacing w:after="0" w:line="360" w:lineRule="auto"/>
      </w:pPr>
      <w:r>
        <w:t xml:space="preserve">The statement around </w:t>
      </w:r>
      <w:r w:rsidR="00972CD6">
        <w:t xml:space="preserve">communities having </w:t>
      </w:r>
      <w:r w:rsidR="00216548">
        <w:t>‘</w:t>
      </w:r>
      <w:r w:rsidR="00972CD6">
        <w:t>easy access to transport to enable people to go where they need to go</w:t>
      </w:r>
      <w:r w:rsidR="00E262BA">
        <w:t xml:space="preserve"> quickly and efficiently</w:t>
      </w:r>
      <w:r w:rsidR="00216548">
        <w:t>’</w:t>
      </w:r>
      <w:r w:rsidR="00972CD6">
        <w:t xml:space="preserve"> is good but needs amending to </w:t>
      </w:r>
      <w:r w:rsidR="5B01C846">
        <w:t>include accessibility</w:t>
      </w:r>
      <w:r w:rsidR="00A32745">
        <w:t>.</w:t>
      </w:r>
    </w:p>
    <w:p w14:paraId="3A216F38" w14:textId="77777777" w:rsidR="00D23019" w:rsidRDefault="00D23019" w:rsidP="00D07625">
      <w:pPr>
        <w:spacing w:after="0" w:line="360" w:lineRule="auto"/>
        <w:rPr>
          <w:szCs w:val="24"/>
        </w:rPr>
      </w:pPr>
    </w:p>
    <w:p w14:paraId="3E8B7A3A" w14:textId="56E59DE7" w:rsidR="00D23019" w:rsidRDefault="00D23019" w:rsidP="00D07625">
      <w:pPr>
        <w:spacing w:after="0" w:line="360" w:lineRule="auto"/>
      </w:pPr>
      <w:r w:rsidRPr="7DFEC6B0">
        <w:rPr>
          <w:b/>
        </w:rPr>
        <w:t xml:space="preserve">DPA </w:t>
      </w:r>
      <w:r w:rsidR="003E4F89" w:rsidRPr="7DFEC6B0">
        <w:rPr>
          <w:b/>
        </w:rPr>
        <w:t>asks</w:t>
      </w:r>
      <w:r>
        <w:t xml:space="preserve"> that </w:t>
      </w:r>
      <w:r w:rsidR="00E45331">
        <w:t xml:space="preserve">the statement is </w:t>
      </w:r>
      <w:r w:rsidR="008538D0">
        <w:t>changed</w:t>
      </w:r>
      <w:r w:rsidR="00E45331">
        <w:t xml:space="preserve"> to read </w:t>
      </w:r>
      <w:r w:rsidR="00104A1D">
        <w:t>‘</w:t>
      </w:r>
      <w:r w:rsidR="00DA6BDE">
        <w:t>E</w:t>
      </w:r>
      <w:r w:rsidR="007F45F0">
        <w:t>fficient</w:t>
      </w:r>
      <w:r w:rsidR="00DA6BDE">
        <w:t xml:space="preserve"> t</w:t>
      </w:r>
      <w:r w:rsidR="00104A1D">
        <w:t>ransport</w:t>
      </w:r>
      <w:r w:rsidR="00DA6BDE">
        <w:t xml:space="preserve"> option</w:t>
      </w:r>
      <w:r w:rsidR="008538D0">
        <w:t>s</w:t>
      </w:r>
      <w:r w:rsidR="00104A1D">
        <w:t xml:space="preserve">, including public </w:t>
      </w:r>
      <w:r w:rsidR="00DA6BDE">
        <w:t>transport such as</w:t>
      </w:r>
      <w:r w:rsidR="00104A1D">
        <w:t xml:space="preserve"> bus</w:t>
      </w:r>
      <w:r w:rsidR="00DA6BDE">
        <w:t>es</w:t>
      </w:r>
      <w:r w:rsidR="00104A1D">
        <w:t>, ferr</w:t>
      </w:r>
      <w:r w:rsidR="008538D0">
        <w:t>ies</w:t>
      </w:r>
      <w:r w:rsidR="00104A1D">
        <w:t xml:space="preserve"> and rail</w:t>
      </w:r>
      <w:r w:rsidR="008538D0">
        <w:t xml:space="preserve"> services</w:t>
      </w:r>
      <w:r w:rsidR="00DA6BDE">
        <w:t xml:space="preserve"> </w:t>
      </w:r>
      <w:r w:rsidR="00376766">
        <w:t>are</w:t>
      </w:r>
      <w:r w:rsidR="008538D0">
        <w:t xml:space="preserve"> </w:t>
      </w:r>
      <w:r w:rsidR="02C95B07">
        <w:t xml:space="preserve">accessible and </w:t>
      </w:r>
      <w:r w:rsidR="008538D0">
        <w:t>available to all people in urban</w:t>
      </w:r>
      <w:r w:rsidR="00A852AF">
        <w:t xml:space="preserve"> and provincial</w:t>
      </w:r>
      <w:r w:rsidR="008538D0">
        <w:t xml:space="preserve"> communities</w:t>
      </w:r>
      <w:r w:rsidR="003E4F89">
        <w:t>.’</w:t>
      </w:r>
    </w:p>
    <w:p w14:paraId="0012FE09" w14:textId="77777777" w:rsidR="004474D5" w:rsidRDefault="004474D5" w:rsidP="00D07625">
      <w:pPr>
        <w:spacing w:after="0" w:line="360" w:lineRule="auto"/>
        <w:rPr>
          <w:szCs w:val="24"/>
        </w:rPr>
      </w:pPr>
    </w:p>
    <w:p w14:paraId="1A0B4B9E" w14:textId="480456A0" w:rsidR="004474D5" w:rsidRDefault="7AC1580D" w:rsidP="00D07625">
      <w:pPr>
        <w:spacing w:after="0" w:line="360" w:lineRule="auto"/>
      </w:pPr>
      <w:r>
        <w:t>C</w:t>
      </w:r>
      <w:r w:rsidR="004474D5">
        <w:t xml:space="preserve">ommunities </w:t>
      </w:r>
      <w:r w:rsidR="009D24E4">
        <w:t xml:space="preserve">should be empowered to shape their own futures through the participation of </w:t>
      </w:r>
      <w:r w:rsidR="009F19EE">
        <w:t>all residents</w:t>
      </w:r>
      <w:r w:rsidR="009D24E4">
        <w:t xml:space="preserve"> so that development responds to the needs and interests of</w:t>
      </w:r>
      <w:r w:rsidR="00084D0E">
        <w:t xml:space="preserve"> the people w</w:t>
      </w:r>
      <w:r w:rsidR="00B84157">
        <w:t xml:space="preserve">ho live within </w:t>
      </w:r>
      <w:r w:rsidR="25979CCA">
        <w:t>them</w:t>
      </w:r>
      <w:r w:rsidR="00084D0E">
        <w:t>, including disabled people and tāngata whaikaha Māori.</w:t>
      </w:r>
    </w:p>
    <w:p w14:paraId="1288BFAC" w14:textId="77777777" w:rsidR="003E4F89" w:rsidRDefault="003E4F89" w:rsidP="00D07625">
      <w:pPr>
        <w:spacing w:after="0" w:line="360" w:lineRule="auto"/>
        <w:rPr>
          <w:szCs w:val="24"/>
        </w:rPr>
      </w:pPr>
    </w:p>
    <w:p w14:paraId="120ADC76" w14:textId="11A9BE21" w:rsidR="00C16B5E" w:rsidRPr="00EF57D2" w:rsidRDefault="00B946B5" w:rsidP="00BC6700">
      <w:pPr>
        <w:spacing w:after="0" w:line="360" w:lineRule="auto"/>
        <w:rPr>
          <w:b/>
          <w:bCs/>
          <w:color w:val="1F3864" w:themeColor="accent5" w:themeShade="80"/>
          <w:sz w:val="28"/>
          <w:szCs w:val="28"/>
        </w:rPr>
      </w:pPr>
      <w:r w:rsidRPr="00EF57D2">
        <w:rPr>
          <w:b/>
          <w:bCs/>
          <w:color w:val="1F3864" w:themeColor="accent5" w:themeShade="80"/>
          <w:sz w:val="28"/>
          <w:szCs w:val="28"/>
        </w:rPr>
        <w:t>e.) Government priorities</w:t>
      </w:r>
    </w:p>
    <w:p w14:paraId="6C096292" w14:textId="77777777" w:rsidR="00225AF9" w:rsidRDefault="00225AF9" w:rsidP="00BC6700">
      <w:pPr>
        <w:spacing w:after="0" w:line="360" w:lineRule="auto"/>
        <w:rPr>
          <w:b/>
          <w:bCs/>
          <w:szCs w:val="24"/>
        </w:rPr>
      </w:pPr>
    </w:p>
    <w:p w14:paraId="71BFF96A" w14:textId="626025FE" w:rsidR="00805A8F" w:rsidRDefault="0024507B" w:rsidP="00A6517E">
      <w:pPr>
        <w:pStyle w:val="ListParagraph"/>
        <w:numPr>
          <w:ilvl w:val="1"/>
          <w:numId w:val="6"/>
        </w:numPr>
        <w:spacing w:after="0" w:line="276" w:lineRule="auto"/>
        <w:ind w:left="142" w:firstLine="0"/>
        <w:rPr>
          <w:b/>
          <w:bCs/>
          <w:szCs w:val="24"/>
        </w:rPr>
      </w:pPr>
      <w:r w:rsidRPr="004E5889">
        <w:rPr>
          <w:b/>
          <w:bCs/>
          <w:szCs w:val="24"/>
        </w:rPr>
        <w:t>Going for Housing Growth?</w:t>
      </w:r>
    </w:p>
    <w:p w14:paraId="4E4E78CA" w14:textId="77777777" w:rsidR="00E26923" w:rsidRDefault="00E26923" w:rsidP="00E26923">
      <w:pPr>
        <w:spacing w:after="0" w:line="276" w:lineRule="auto"/>
        <w:rPr>
          <w:b/>
          <w:bCs/>
          <w:szCs w:val="24"/>
        </w:rPr>
      </w:pPr>
    </w:p>
    <w:p w14:paraId="37164030" w14:textId="6F48FCF2" w:rsidR="00E26923" w:rsidRPr="00E26923" w:rsidRDefault="00E26923" w:rsidP="00BF49D6">
      <w:pPr>
        <w:spacing w:after="0" w:line="360" w:lineRule="auto"/>
        <w:rPr>
          <w:szCs w:val="24"/>
        </w:rPr>
      </w:pPr>
      <w:r>
        <w:rPr>
          <w:szCs w:val="24"/>
        </w:rPr>
        <w:t xml:space="preserve">As </w:t>
      </w:r>
      <w:r w:rsidR="003D72ED">
        <w:rPr>
          <w:szCs w:val="24"/>
        </w:rPr>
        <w:t>stated</w:t>
      </w:r>
      <w:r>
        <w:rPr>
          <w:szCs w:val="24"/>
        </w:rPr>
        <w:t xml:space="preserve"> </w:t>
      </w:r>
      <w:r w:rsidR="0093420D">
        <w:rPr>
          <w:szCs w:val="24"/>
        </w:rPr>
        <w:t>earlier</w:t>
      </w:r>
      <w:r w:rsidR="003D72ED">
        <w:rPr>
          <w:szCs w:val="24"/>
        </w:rPr>
        <w:t xml:space="preserve"> in this submission</w:t>
      </w:r>
      <w:r w:rsidR="0093420D">
        <w:rPr>
          <w:szCs w:val="24"/>
        </w:rPr>
        <w:t xml:space="preserve">, the need to grow our housing stock should ensure that </w:t>
      </w:r>
      <w:r w:rsidR="00086F98">
        <w:rPr>
          <w:szCs w:val="24"/>
        </w:rPr>
        <w:t>all new builds are mandatorily constructed to universal design standards</w:t>
      </w:r>
      <w:r w:rsidR="003D72ED">
        <w:rPr>
          <w:szCs w:val="24"/>
        </w:rPr>
        <w:t xml:space="preserve"> and that medium </w:t>
      </w:r>
      <w:r w:rsidR="00BF49D6">
        <w:rPr>
          <w:szCs w:val="24"/>
        </w:rPr>
        <w:t xml:space="preserve">density builds (i.e., multistorey complexes) have accessible </w:t>
      </w:r>
      <w:r w:rsidR="009D238F">
        <w:rPr>
          <w:szCs w:val="24"/>
        </w:rPr>
        <w:t>housing units</w:t>
      </w:r>
      <w:r w:rsidR="00AB1760">
        <w:rPr>
          <w:szCs w:val="24"/>
        </w:rPr>
        <w:t xml:space="preserve"> contained within them</w:t>
      </w:r>
      <w:r w:rsidR="009D238F">
        <w:rPr>
          <w:szCs w:val="24"/>
        </w:rPr>
        <w:t>.</w:t>
      </w:r>
    </w:p>
    <w:p w14:paraId="79CCBAC0" w14:textId="77777777" w:rsidR="0024507B" w:rsidRDefault="0024507B" w:rsidP="008C7F6B">
      <w:pPr>
        <w:spacing w:after="0" w:line="276" w:lineRule="auto"/>
        <w:ind w:left="142"/>
        <w:rPr>
          <w:b/>
          <w:bCs/>
          <w:szCs w:val="24"/>
        </w:rPr>
      </w:pPr>
    </w:p>
    <w:p w14:paraId="38810AD7" w14:textId="7CE71D91" w:rsidR="0024507B" w:rsidRDefault="003162C4" w:rsidP="00A6517E">
      <w:pPr>
        <w:pStyle w:val="ListParagraph"/>
        <w:numPr>
          <w:ilvl w:val="1"/>
          <w:numId w:val="6"/>
        </w:numPr>
        <w:spacing w:after="0" w:line="276" w:lineRule="auto"/>
        <w:ind w:left="142" w:firstLine="0"/>
        <w:rPr>
          <w:b/>
          <w:bCs/>
          <w:szCs w:val="24"/>
        </w:rPr>
      </w:pPr>
      <w:r w:rsidRPr="004E5889">
        <w:rPr>
          <w:b/>
          <w:bCs/>
          <w:szCs w:val="24"/>
        </w:rPr>
        <w:t>Reforming the resource management system?</w:t>
      </w:r>
    </w:p>
    <w:p w14:paraId="7C059243" w14:textId="77777777" w:rsidR="009D238F" w:rsidRDefault="009D238F" w:rsidP="009D238F">
      <w:pPr>
        <w:spacing w:after="0" w:line="276" w:lineRule="auto"/>
        <w:rPr>
          <w:b/>
          <w:bCs/>
          <w:szCs w:val="24"/>
        </w:rPr>
      </w:pPr>
    </w:p>
    <w:p w14:paraId="38414BA5" w14:textId="431E2845" w:rsidR="009D238F" w:rsidRDefault="009D238F" w:rsidP="128B6EEB">
      <w:pPr>
        <w:spacing w:after="0" w:line="360" w:lineRule="auto"/>
      </w:pPr>
      <w:r>
        <w:t xml:space="preserve">As stated earlier in this submission, </w:t>
      </w:r>
      <w:r w:rsidR="009968D1">
        <w:t xml:space="preserve">we have </w:t>
      </w:r>
      <w:r w:rsidR="00EC091B">
        <w:t xml:space="preserve">strong concerns about the government’s proposed resource management reforms which will give </w:t>
      </w:r>
      <w:r w:rsidR="00763E61">
        <w:t>greater primacy to the rights of individual and corporate property owners over environmental, social and cultural obligations.</w:t>
      </w:r>
    </w:p>
    <w:p w14:paraId="6B6FBBEE" w14:textId="77777777" w:rsidR="00673803" w:rsidRDefault="00673803" w:rsidP="00673803">
      <w:pPr>
        <w:spacing w:after="0" w:line="360" w:lineRule="auto"/>
        <w:rPr>
          <w:szCs w:val="24"/>
        </w:rPr>
      </w:pPr>
    </w:p>
    <w:p w14:paraId="0DEDADB8" w14:textId="601AD94C" w:rsidR="00673803" w:rsidRPr="009D238F" w:rsidRDefault="00384EF3" w:rsidP="00673803">
      <w:pPr>
        <w:spacing w:after="0" w:line="360" w:lineRule="auto"/>
      </w:pPr>
      <w:r>
        <w:t>DPA’s concerns</w:t>
      </w:r>
      <w:r w:rsidR="00673803">
        <w:t xml:space="preserve"> </w:t>
      </w:r>
      <w:r w:rsidR="23F924CF">
        <w:t>are</w:t>
      </w:r>
      <w:r w:rsidR="006012D9">
        <w:t xml:space="preserve"> that the RMA reforms could undermine existing legal accessibility requirements</w:t>
      </w:r>
      <w:r w:rsidR="00E714FF">
        <w:t xml:space="preserve"> and </w:t>
      </w:r>
      <w:r w:rsidR="7928FB65">
        <w:t>prevent</w:t>
      </w:r>
      <w:r w:rsidR="00E714FF">
        <w:t xml:space="preserve"> </w:t>
      </w:r>
      <w:r w:rsidR="7928FB65">
        <w:t>the</w:t>
      </w:r>
      <w:r w:rsidR="00E714FF">
        <w:t xml:space="preserve"> introducing mandatory accessibility standards in the future.</w:t>
      </w:r>
    </w:p>
    <w:p w14:paraId="4B292582" w14:textId="77777777" w:rsidR="003162C4" w:rsidRDefault="003162C4" w:rsidP="008C7F6B">
      <w:pPr>
        <w:spacing w:after="0" w:line="276" w:lineRule="auto"/>
        <w:ind w:left="142"/>
        <w:rPr>
          <w:b/>
          <w:bCs/>
          <w:szCs w:val="24"/>
        </w:rPr>
      </w:pPr>
    </w:p>
    <w:p w14:paraId="3EDAC511" w14:textId="6B651DFA" w:rsidR="003162C4" w:rsidRDefault="00EA6AD3" w:rsidP="00A6517E">
      <w:pPr>
        <w:pStyle w:val="ListParagraph"/>
        <w:numPr>
          <w:ilvl w:val="1"/>
          <w:numId w:val="6"/>
        </w:numPr>
        <w:spacing w:after="0" w:line="276" w:lineRule="auto"/>
        <w:ind w:left="142" w:firstLine="0"/>
        <w:rPr>
          <w:b/>
          <w:bCs/>
          <w:szCs w:val="24"/>
        </w:rPr>
      </w:pPr>
      <w:r w:rsidRPr="004E5889">
        <w:rPr>
          <w:b/>
          <w:bCs/>
          <w:szCs w:val="24"/>
        </w:rPr>
        <w:t>Resetting investment to help those most in need?</w:t>
      </w:r>
    </w:p>
    <w:p w14:paraId="1E550C15" w14:textId="77777777" w:rsidR="006A55E3" w:rsidRDefault="006A55E3" w:rsidP="006A55E3">
      <w:pPr>
        <w:spacing w:after="0" w:line="276" w:lineRule="auto"/>
        <w:rPr>
          <w:b/>
          <w:bCs/>
          <w:szCs w:val="24"/>
        </w:rPr>
      </w:pPr>
    </w:p>
    <w:p w14:paraId="16861CF9" w14:textId="1FF0E385" w:rsidR="00F61F23" w:rsidRDefault="007D0AC8" w:rsidP="00084375">
      <w:pPr>
        <w:spacing w:after="0" w:line="360" w:lineRule="auto"/>
      </w:pPr>
      <w:r w:rsidRPr="7DFEC6B0">
        <w:rPr>
          <w:b/>
        </w:rPr>
        <w:t>DPA supports</w:t>
      </w:r>
      <w:r w:rsidR="007E5AB2">
        <w:t xml:space="preserve"> in principle </w:t>
      </w:r>
      <w:r w:rsidR="007E0B72">
        <w:t>resetting</w:t>
      </w:r>
      <w:r w:rsidR="007E5AB2">
        <w:t xml:space="preserve"> government investment towards supporting people who have</w:t>
      </w:r>
      <w:r w:rsidR="00D23F42">
        <w:t xml:space="preserve"> high housing need</w:t>
      </w:r>
      <w:r w:rsidR="00B116EE">
        <w:t>s which cannot be met by the market,</w:t>
      </w:r>
      <w:r w:rsidR="00D23F42">
        <w:t xml:space="preserve"> including disabled people.</w:t>
      </w:r>
    </w:p>
    <w:p w14:paraId="6106EF43" w14:textId="77777777" w:rsidR="007F3310" w:rsidRDefault="007F3310" w:rsidP="00084375">
      <w:pPr>
        <w:spacing w:after="0" w:line="360" w:lineRule="auto"/>
        <w:rPr>
          <w:szCs w:val="24"/>
        </w:rPr>
      </w:pPr>
    </w:p>
    <w:p w14:paraId="77ED1CB0" w14:textId="566842CD" w:rsidR="007F3310" w:rsidRDefault="007F3310" w:rsidP="00084375">
      <w:pPr>
        <w:spacing w:after="0" w:line="360" w:lineRule="auto"/>
        <w:rPr>
          <w:szCs w:val="24"/>
        </w:rPr>
      </w:pPr>
      <w:r>
        <w:rPr>
          <w:szCs w:val="24"/>
        </w:rPr>
        <w:t>However, these intentions have been</w:t>
      </w:r>
      <w:r w:rsidR="00870A9F">
        <w:rPr>
          <w:szCs w:val="24"/>
        </w:rPr>
        <w:t xml:space="preserve"> </w:t>
      </w:r>
      <w:r w:rsidR="007E4CE0">
        <w:rPr>
          <w:szCs w:val="24"/>
        </w:rPr>
        <w:t>contradicted</w:t>
      </w:r>
      <w:r>
        <w:rPr>
          <w:szCs w:val="24"/>
        </w:rPr>
        <w:t xml:space="preserve"> by the government’s tightening up of eligibility for emergency and temporary housin</w:t>
      </w:r>
      <w:r w:rsidR="00E74817">
        <w:rPr>
          <w:szCs w:val="24"/>
        </w:rPr>
        <w:t xml:space="preserve">g. </w:t>
      </w:r>
    </w:p>
    <w:p w14:paraId="68013DB6" w14:textId="77777777" w:rsidR="00E74817" w:rsidRDefault="00E74817" w:rsidP="00084375">
      <w:pPr>
        <w:spacing w:after="0" w:line="360" w:lineRule="auto"/>
        <w:rPr>
          <w:szCs w:val="24"/>
        </w:rPr>
      </w:pPr>
    </w:p>
    <w:p w14:paraId="06071229" w14:textId="3D38C55D" w:rsidR="00E74817" w:rsidRDefault="00E74817" w:rsidP="00084375">
      <w:pPr>
        <w:spacing w:after="0" w:line="360" w:lineRule="auto"/>
        <w:rPr>
          <w:szCs w:val="24"/>
        </w:rPr>
      </w:pPr>
      <w:r w:rsidRPr="0038067C">
        <w:rPr>
          <w:b/>
          <w:bCs/>
          <w:szCs w:val="24"/>
        </w:rPr>
        <w:t>DPA supports</w:t>
      </w:r>
      <w:r>
        <w:rPr>
          <w:szCs w:val="24"/>
        </w:rPr>
        <w:t xml:space="preserve"> any moves to review</w:t>
      </w:r>
      <w:r w:rsidR="00E454A2">
        <w:rPr>
          <w:szCs w:val="24"/>
        </w:rPr>
        <w:t xml:space="preserve"> existing</w:t>
      </w:r>
      <w:r>
        <w:rPr>
          <w:szCs w:val="24"/>
        </w:rPr>
        <w:t xml:space="preserve"> government </w:t>
      </w:r>
      <w:r w:rsidR="00E454A2">
        <w:rPr>
          <w:szCs w:val="24"/>
        </w:rPr>
        <w:t xml:space="preserve">housing payments </w:t>
      </w:r>
      <w:r>
        <w:rPr>
          <w:szCs w:val="24"/>
        </w:rPr>
        <w:t>including the Accommodation Supplement and Income Related Rent Subsidy</w:t>
      </w:r>
      <w:r w:rsidR="002B1062">
        <w:rPr>
          <w:szCs w:val="24"/>
        </w:rPr>
        <w:t xml:space="preserve"> (IRRS)</w:t>
      </w:r>
      <w:r>
        <w:rPr>
          <w:szCs w:val="24"/>
        </w:rPr>
        <w:t xml:space="preserve">. </w:t>
      </w:r>
      <w:r w:rsidR="003A61A7">
        <w:rPr>
          <w:szCs w:val="24"/>
        </w:rPr>
        <w:t>Any review should fully involve</w:t>
      </w:r>
      <w:r w:rsidR="00FA004A">
        <w:rPr>
          <w:szCs w:val="24"/>
        </w:rPr>
        <w:t xml:space="preserve"> all</w:t>
      </w:r>
      <w:r w:rsidR="003A61A7">
        <w:rPr>
          <w:szCs w:val="24"/>
        </w:rPr>
        <w:t xml:space="preserve"> social housing stakeholders</w:t>
      </w:r>
      <w:r w:rsidR="0038067C">
        <w:rPr>
          <w:szCs w:val="24"/>
        </w:rPr>
        <w:t xml:space="preserve"> in the co-design of a new housing support payment system</w:t>
      </w:r>
      <w:r w:rsidR="003A61A7">
        <w:rPr>
          <w:szCs w:val="24"/>
        </w:rPr>
        <w:t xml:space="preserve"> </w:t>
      </w:r>
      <w:r w:rsidR="00E14DA2">
        <w:rPr>
          <w:szCs w:val="24"/>
        </w:rPr>
        <w:t>and include</w:t>
      </w:r>
      <w:r w:rsidR="003A61A7">
        <w:rPr>
          <w:szCs w:val="24"/>
        </w:rPr>
        <w:t xml:space="preserve"> disabled people and disabled people’s organisations.</w:t>
      </w:r>
    </w:p>
    <w:p w14:paraId="3D61DD8D" w14:textId="77777777" w:rsidR="007615D8" w:rsidRDefault="007615D8" w:rsidP="00084375">
      <w:pPr>
        <w:spacing w:after="0" w:line="360" w:lineRule="auto"/>
        <w:rPr>
          <w:szCs w:val="24"/>
        </w:rPr>
      </w:pPr>
    </w:p>
    <w:p w14:paraId="5569D9D7" w14:textId="15712F0B" w:rsidR="007615D8" w:rsidRDefault="007615D8" w:rsidP="00084375">
      <w:pPr>
        <w:spacing w:after="0" w:line="360" w:lineRule="auto"/>
        <w:rPr>
          <w:szCs w:val="24"/>
        </w:rPr>
      </w:pPr>
      <w:r w:rsidRPr="00DA2146">
        <w:rPr>
          <w:b/>
          <w:bCs/>
          <w:szCs w:val="24"/>
        </w:rPr>
        <w:t>DPA recommends</w:t>
      </w:r>
      <w:r>
        <w:rPr>
          <w:szCs w:val="24"/>
        </w:rPr>
        <w:t xml:space="preserve"> that all government housing support </w:t>
      </w:r>
      <w:r w:rsidR="00DA2146">
        <w:rPr>
          <w:szCs w:val="24"/>
        </w:rPr>
        <w:t xml:space="preserve">is re-designed </w:t>
      </w:r>
      <w:r w:rsidR="00241252">
        <w:rPr>
          <w:szCs w:val="24"/>
        </w:rPr>
        <w:t>on the principle</w:t>
      </w:r>
      <w:r w:rsidR="009520F2">
        <w:rPr>
          <w:szCs w:val="24"/>
        </w:rPr>
        <w:t xml:space="preserve"> that </w:t>
      </w:r>
      <w:r w:rsidR="00E30041">
        <w:rPr>
          <w:szCs w:val="24"/>
        </w:rPr>
        <w:t xml:space="preserve">it is made more flexible and </w:t>
      </w:r>
      <w:r w:rsidR="00F95FD3">
        <w:rPr>
          <w:szCs w:val="24"/>
        </w:rPr>
        <w:t xml:space="preserve">gives every </w:t>
      </w:r>
      <w:r w:rsidR="00EB7D7E">
        <w:rPr>
          <w:szCs w:val="24"/>
        </w:rPr>
        <w:t>low-income</w:t>
      </w:r>
      <w:r w:rsidR="009520F2">
        <w:rPr>
          <w:szCs w:val="24"/>
        </w:rPr>
        <w:t xml:space="preserve"> person, whether in public, community or private housing</w:t>
      </w:r>
      <w:r w:rsidR="00EB7D7E">
        <w:rPr>
          <w:szCs w:val="24"/>
        </w:rPr>
        <w:t xml:space="preserve">, </w:t>
      </w:r>
      <w:r w:rsidR="00F95FD3">
        <w:rPr>
          <w:szCs w:val="24"/>
        </w:rPr>
        <w:t>the ability to pay only</w:t>
      </w:r>
      <w:r w:rsidR="008E7661">
        <w:rPr>
          <w:szCs w:val="24"/>
        </w:rPr>
        <w:t xml:space="preserve"> up to</w:t>
      </w:r>
      <w:r w:rsidR="00EB7D7E">
        <w:rPr>
          <w:szCs w:val="24"/>
        </w:rPr>
        <w:t xml:space="preserve"> 25 percent of their net (after tax) income in rent</w:t>
      </w:r>
      <w:r w:rsidR="00DA2146">
        <w:rPr>
          <w:szCs w:val="24"/>
        </w:rPr>
        <w:t xml:space="preserve"> or mortgage payments</w:t>
      </w:r>
      <w:r w:rsidR="00F36206">
        <w:rPr>
          <w:szCs w:val="24"/>
        </w:rPr>
        <w:t xml:space="preserve"> and no more than that</w:t>
      </w:r>
      <w:r w:rsidR="00EB7D7E">
        <w:rPr>
          <w:szCs w:val="24"/>
        </w:rPr>
        <w:t>.</w:t>
      </w:r>
    </w:p>
    <w:p w14:paraId="0E62B366" w14:textId="77777777" w:rsidR="00EB7D7E" w:rsidRDefault="00EB7D7E" w:rsidP="00084375">
      <w:pPr>
        <w:spacing w:after="0" w:line="360" w:lineRule="auto"/>
        <w:rPr>
          <w:szCs w:val="24"/>
        </w:rPr>
      </w:pPr>
    </w:p>
    <w:p w14:paraId="4247F8A0" w14:textId="062B8674" w:rsidR="004864A8" w:rsidRDefault="004864A8" w:rsidP="00301B87">
      <w:pPr>
        <w:pStyle w:val="normalintable"/>
        <w:numPr>
          <w:ilvl w:val="1"/>
          <w:numId w:val="6"/>
        </w:numPr>
        <w:spacing w:line="276" w:lineRule="auto"/>
        <w:ind w:left="142" w:firstLine="0"/>
        <w:rPr>
          <w:b/>
          <w:bCs/>
        </w:rPr>
      </w:pPr>
      <w:r w:rsidRPr="004864A8">
        <w:rPr>
          <w:b/>
          <w:bCs/>
        </w:rPr>
        <w:t>Improving efficiency and competition in building and construction?</w:t>
      </w:r>
    </w:p>
    <w:p w14:paraId="4963C15F" w14:textId="77777777" w:rsidR="007978AE" w:rsidRDefault="007978AE" w:rsidP="007978AE">
      <w:pPr>
        <w:pStyle w:val="normalintable"/>
        <w:spacing w:line="276" w:lineRule="auto"/>
        <w:rPr>
          <w:b/>
          <w:bCs/>
        </w:rPr>
      </w:pPr>
    </w:p>
    <w:p w14:paraId="1D5164AC" w14:textId="6C581FCE" w:rsidR="00AC5746" w:rsidRDefault="00A56E22" w:rsidP="00745EA5">
      <w:pPr>
        <w:pStyle w:val="normalintable"/>
        <w:spacing w:line="360" w:lineRule="auto"/>
      </w:pPr>
      <w:r>
        <w:t xml:space="preserve">As stated earlier in this submission, DPA </w:t>
      </w:r>
      <w:r w:rsidR="00A25C0E">
        <w:t xml:space="preserve">supports the need to streamline building consent processes and lower the cost of building </w:t>
      </w:r>
      <w:r w:rsidR="00CC6E66">
        <w:t>homes,</w:t>
      </w:r>
      <w:r w:rsidR="00A25C0E">
        <w:t xml:space="preserve"> bu</w:t>
      </w:r>
      <w:r w:rsidR="009A3237">
        <w:t xml:space="preserve">t this should not </w:t>
      </w:r>
      <w:r w:rsidR="00DB1E3F">
        <w:t xml:space="preserve">be </w:t>
      </w:r>
      <w:r w:rsidR="009A3237">
        <w:t xml:space="preserve">at the expense of </w:t>
      </w:r>
      <w:r w:rsidR="00CC6E66">
        <w:t>having to meet</w:t>
      </w:r>
      <w:r w:rsidR="00F253A1">
        <w:t xml:space="preserve"> stringent</w:t>
      </w:r>
      <w:r w:rsidR="00CC6E66">
        <w:t xml:space="preserve"> health, safety, accessibility</w:t>
      </w:r>
      <w:r w:rsidR="00BB14A6">
        <w:t>, weathertightness and inspection requirements.</w:t>
      </w:r>
    </w:p>
    <w:p w14:paraId="6D11419D" w14:textId="77777777" w:rsidR="009F19EE" w:rsidRPr="00745EA5" w:rsidRDefault="009F19EE" w:rsidP="00745EA5">
      <w:pPr>
        <w:pStyle w:val="normalintable"/>
        <w:spacing w:line="360" w:lineRule="auto"/>
      </w:pPr>
    </w:p>
    <w:p w14:paraId="66A09F3E" w14:textId="33508017" w:rsidR="00AC5746" w:rsidRDefault="00AC5746" w:rsidP="00A6517E">
      <w:pPr>
        <w:pStyle w:val="normalintable"/>
        <w:numPr>
          <w:ilvl w:val="1"/>
          <w:numId w:val="6"/>
        </w:numPr>
        <w:spacing w:line="276" w:lineRule="auto"/>
        <w:ind w:left="142" w:firstLine="0"/>
        <w:rPr>
          <w:b/>
          <w:bCs/>
        </w:rPr>
      </w:pPr>
      <w:r w:rsidRPr="00AC5746">
        <w:rPr>
          <w:b/>
          <w:bCs/>
        </w:rPr>
        <w:t>Improving rental markets?</w:t>
      </w:r>
    </w:p>
    <w:p w14:paraId="49DD6EC6" w14:textId="77777777" w:rsidR="00790C99" w:rsidRDefault="00790C99" w:rsidP="008871B4">
      <w:pPr>
        <w:pStyle w:val="normalintable"/>
        <w:spacing w:line="276" w:lineRule="auto"/>
        <w:rPr>
          <w:b/>
          <w:bCs/>
        </w:rPr>
      </w:pPr>
    </w:p>
    <w:p w14:paraId="4F058CBF" w14:textId="3649D4A9" w:rsidR="00790C99" w:rsidRDefault="00994941" w:rsidP="006B7BDC">
      <w:pPr>
        <w:pStyle w:val="normalintable"/>
        <w:spacing w:line="360" w:lineRule="auto"/>
      </w:pPr>
      <w:r>
        <w:t>The G</w:t>
      </w:r>
      <w:r w:rsidR="001B40BD">
        <w:t xml:space="preserve">PS – HUD fails to elaborate on how </w:t>
      </w:r>
      <w:r w:rsidR="0067526B">
        <w:t xml:space="preserve">the Government’s </w:t>
      </w:r>
      <w:r w:rsidR="006B7BDC">
        <w:t>reintroduction of</w:t>
      </w:r>
      <w:r w:rsidR="0067526B">
        <w:t xml:space="preserve"> 9</w:t>
      </w:r>
      <w:r w:rsidR="00A95996">
        <w:t xml:space="preserve">0-day </w:t>
      </w:r>
      <w:r w:rsidR="000475ED">
        <w:t>‘no</w:t>
      </w:r>
      <w:r w:rsidR="00DB7B9D">
        <w:t xml:space="preserve"> cause’ terminations</w:t>
      </w:r>
      <w:r w:rsidR="00BB14A6">
        <w:t xml:space="preserve"> </w:t>
      </w:r>
      <w:r w:rsidR="00111BAD">
        <w:t>contribute</w:t>
      </w:r>
      <w:r w:rsidR="00684AFD">
        <w:t xml:space="preserve"> to </w:t>
      </w:r>
      <w:r w:rsidR="00BB14A6">
        <w:t>its</w:t>
      </w:r>
      <w:r w:rsidR="00684AFD">
        <w:t xml:space="preserve"> stated outcomes of people </w:t>
      </w:r>
      <w:r w:rsidR="00FE4A57">
        <w:t>having stable, affordable, healthy homes.</w:t>
      </w:r>
      <w:r w:rsidR="00783449">
        <w:t xml:space="preserve"> This</w:t>
      </w:r>
      <w:r w:rsidR="00E434CD">
        <w:t xml:space="preserve"> outcome also includes reference to </w:t>
      </w:r>
      <w:r w:rsidR="00AA3E3E">
        <w:t>“housing that is affordable and has stability of tenure, whether it’s rented or owned.”</w:t>
      </w:r>
    </w:p>
    <w:p w14:paraId="04AA2AE4" w14:textId="4B9E9B25" w:rsidR="005C756F" w:rsidRDefault="004F4E3A" w:rsidP="006B7BDC">
      <w:pPr>
        <w:pStyle w:val="normalintable"/>
        <w:spacing w:line="360" w:lineRule="auto"/>
      </w:pPr>
      <w:r>
        <w:t xml:space="preserve">The Government’s reintroduction of </w:t>
      </w:r>
      <w:r w:rsidR="00562F6F">
        <w:t>legislative powers</w:t>
      </w:r>
      <w:r w:rsidR="00AE25C0">
        <w:t xml:space="preserve"> giving landlords the right to</w:t>
      </w:r>
      <w:r w:rsidR="00E158C0">
        <w:t xml:space="preserve"> terminate</w:t>
      </w:r>
      <w:r w:rsidR="0084583E">
        <w:t xml:space="preserve"> tenanc</w:t>
      </w:r>
      <w:r w:rsidR="00E158C0">
        <w:t>ies</w:t>
      </w:r>
      <w:r w:rsidR="0084583E">
        <w:t xml:space="preserve"> </w:t>
      </w:r>
      <w:r w:rsidR="00E158C0">
        <w:t>for no reason</w:t>
      </w:r>
      <w:r w:rsidR="0084583E">
        <w:t xml:space="preserve"> undermines </w:t>
      </w:r>
      <w:r w:rsidR="007B0682">
        <w:t>tenure stability and</w:t>
      </w:r>
      <w:r w:rsidR="00EA5B34">
        <w:t xml:space="preserve"> greatly</w:t>
      </w:r>
      <w:r w:rsidR="007B0682">
        <w:t xml:space="preserve"> increases the risk of housing instability</w:t>
      </w:r>
      <w:r w:rsidR="007410DD">
        <w:t xml:space="preserve"> for people, including disabled people</w:t>
      </w:r>
      <w:r w:rsidR="007B0682">
        <w:t>.</w:t>
      </w:r>
    </w:p>
    <w:p w14:paraId="5658D1D7" w14:textId="71B6EA1C" w:rsidR="00352B45" w:rsidRPr="00994941" w:rsidRDefault="000D162F" w:rsidP="006B7BDC">
      <w:pPr>
        <w:pStyle w:val="normalintable"/>
        <w:spacing w:line="360" w:lineRule="auto"/>
      </w:pPr>
      <w:r>
        <w:t xml:space="preserve">The GPS-HUD does not </w:t>
      </w:r>
      <w:r w:rsidR="006570FC">
        <w:t>explain how th</w:t>
      </w:r>
      <w:r w:rsidR="00832CB7">
        <w:t>is policy change will avoid these impacts</w:t>
      </w:r>
      <w:r w:rsidR="00761888">
        <w:t xml:space="preserve">. </w:t>
      </w:r>
      <w:r w:rsidR="008C4926">
        <w:t>As a result, this priority appears to conflict with the desired long-term outcome of enhancing people’s security of tenure.</w:t>
      </w:r>
    </w:p>
    <w:p w14:paraId="6AE24D76" w14:textId="77777777" w:rsidR="008871B4" w:rsidRDefault="008871B4" w:rsidP="008871B4">
      <w:pPr>
        <w:pStyle w:val="normalintable"/>
        <w:spacing w:line="276" w:lineRule="auto"/>
        <w:rPr>
          <w:b/>
          <w:bCs/>
        </w:rPr>
      </w:pPr>
    </w:p>
    <w:p w14:paraId="4917F14C" w14:textId="438E1A70" w:rsidR="00263BAC" w:rsidRDefault="00263BAC" w:rsidP="00AA0743">
      <w:pPr>
        <w:pStyle w:val="normalintable"/>
        <w:numPr>
          <w:ilvl w:val="1"/>
          <w:numId w:val="6"/>
        </w:numPr>
        <w:spacing w:line="360" w:lineRule="auto"/>
        <w:ind w:left="709" w:hanging="709"/>
        <w:rPr>
          <w:b/>
          <w:bCs/>
        </w:rPr>
      </w:pPr>
      <w:r w:rsidRPr="00263BAC">
        <w:rPr>
          <w:b/>
          <w:bCs/>
        </w:rPr>
        <w:t>How could the GPS-HUD better describe how the Government priorities contribute to the long-term outcomes?</w:t>
      </w:r>
    </w:p>
    <w:p w14:paraId="44E3299E" w14:textId="77777777" w:rsidR="00084E7D" w:rsidRDefault="00084E7D" w:rsidP="008317A0">
      <w:pPr>
        <w:pStyle w:val="normalintable"/>
        <w:spacing w:line="360" w:lineRule="auto"/>
      </w:pPr>
    </w:p>
    <w:p w14:paraId="46659576" w14:textId="09E8D940" w:rsidR="008317A0" w:rsidRDefault="009042C3" w:rsidP="008317A0">
      <w:pPr>
        <w:pStyle w:val="normalintable"/>
        <w:spacing w:line="360" w:lineRule="auto"/>
      </w:pPr>
      <w:r>
        <w:t>The GPS-HUD tends to focus on the needs of larger urban centres</w:t>
      </w:r>
      <w:r w:rsidR="00382D70">
        <w:t xml:space="preserve"> and lacks detail on how smaller provincial and rural centres </w:t>
      </w:r>
      <w:r w:rsidR="00054780">
        <w:t>will be impacted by it.</w:t>
      </w:r>
    </w:p>
    <w:p w14:paraId="7A156BBB" w14:textId="3D05BB1D" w:rsidR="00054780" w:rsidRDefault="004570C7" w:rsidP="008317A0">
      <w:pPr>
        <w:pStyle w:val="normalintable"/>
        <w:spacing w:line="360" w:lineRule="auto"/>
      </w:pPr>
      <w:r>
        <w:t>Disabled people live everywhere across the</w:t>
      </w:r>
      <w:r w:rsidR="004565AA">
        <w:t xml:space="preserve"> motu </w:t>
      </w:r>
      <w:r w:rsidR="00F5499F">
        <w:t>and</w:t>
      </w:r>
      <w:r w:rsidR="004565AA">
        <w:t xml:space="preserve"> as outlined, </w:t>
      </w:r>
      <w:r w:rsidR="00CA44C0">
        <w:t>the need</w:t>
      </w:r>
      <w:r w:rsidR="004565AA">
        <w:t xml:space="preserve"> for accessible, affordable housing and connected communities are just as important</w:t>
      </w:r>
      <w:r w:rsidR="00802639">
        <w:t xml:space="preserve"> irrespective of wherever </w:t>
      </w:r>
      <w:r w:rsidR="00CA44C0">
        <w:t>disabled people</w:t>
      </w:r>
      <w:r w:rsidR="00802639">
        <w:t xml:space="preserve"> happen to live in Aotearoa.</w:t>
      </w:r>
    </w:p>
    <w:p w14:paraId="34B2B252" w14:textId="3062BA74" w:rsidR="001B700F" w:rsidRPr="00002120" w:rsidRDefault="001B700F" w:rsidP="008317A0">
      <w:pPr>
        <w:pStyle w:val="normalintable"/>
        <w:spacing w:line="360" w:lineRule="auto"/>
      </w:pPr>
      <w:r w:rsidRPr="00E3228A">
        <w:rPr>
          <w:b/>
          <w:bCs/>
        </w:rPr>
        <w:t>DPA recommends</w:t>
      </w:r>
      <w:r>
        <w:t xml:space="preserve"> that the needs of rural and provincial communities are fully recognised within the final </w:t>
      </w:r>
      <w:r w:rsidR="00121F5F">
        <w:t>GPS - HUD</w:t>
      </w:r>
      <w:r>
        <w:t>.</w:t>
      </w:r>
    </w:p>
    <w:p w14:paraId="4E976B46" w14:textId="77777777" w:rsidR="00EA6AD3" w:rsidRPr="00FF2081" w:rsidRDefault="00EA6AD3" w:rsidP="00BC6700">
      <w:pPr>
        <w:spacing w:after="0" w:line="360" w:lineRule="auto"/>
        <w:rPr>
          <w:b/>
          <w:bCs/>
          <w:szCs w:val="24"/>
        </w:rPr>
      </w:pPr>
    </w:p>
    <w:p w14:paraId="227398C3" w14:textId="46364070" w:rsidR="00BB6318" w:rsidRDefault="00BA0CE9" w:rsidP="00BC6700">
      <w:pPr>
        <w:spacing w:after="0" w:line="360" w:lineRule="auto"/>
        <w:rPr>
          <w:b/>
          <w:bCs/>
          <w:color w:val="1F3864" w:themeColor="accent5" w:themeShade="80"/>
          <w:sz w:val="28"/>
          <w:szCs w:val="28"/>
        </w:rPr>
      </w:pPr>
      <w:r>
        <w:rPr>
          <w:b/>
          <w:bCs/>
          <w:color w:val="1F3864" w:themeColor="accent5" w:themeShade="80"/>
          <w:sz w:val="28"/>
          <w:szCs w:val="28"/>
        </w:rPr>
        <w:t xml:space="preserve">f.) </w:t>
      </w:r>
      <w:r w:rsidR="00614B10" w:rsidRPr="00614B10">
        <w:rPr>
          <w:b/>
          <w:bCs/>
          <w:color w:val="1F3864" w:themeColor="accent5" w:themeShade="80"/>
          <w:sz w:val="28"/>
          <w:szCs w:val="28"/>
        </w:rPr>
        <w:t>Māori housing through partnership – the MAIHI approach</w:t>
      </w:r>
    </w:p>
    <w:p w14:paraId="70860FEE" w14:textId="77777777" w:rsidR="00AD5D11" w:rsidRDefault="00AD5D11" w:rsidP="000951EE">
      <w:pPr>
        <w:pStyle w:val="normalintable"/>
        <w:numPr>
          <w:ilvl w:val="1"/>
          <w:numId w:val="6"/>
        </w:numPr>
        <w:ind w:left="709" w:hanging="709"/>
        <w:jc w:val="both"/>
        <w:rPr>
          <w:b/>
          <w:bCs/>
        </w:rPr>
      </w:pPr>
      <w:r w:rsidRPr="00870E4A">
        <w:rPr>
          <w:b/>
          <w:bCs/>
        </w:rPr>
        <w:t>Does the GPS-HUD sufficiently incorporate the MAIHI priorities?</w:t>
      </w:r>
    </w:p>
    <w:p w14:paraId="71FE4D5C" w14:textId="77777777" w:rsidR="00C53099" w:rsidRDefault="00C53099" w:rsidP="00C53099">
      <w:pPr>
        <w:pStyle w:val="normalintable"/>
        <w:jc w:val="both"/>
        <w:rPr>
          <w:b/>
          <w:bCs/>
        </w:rPr>
      </w:pPr>
    </w:p>
    <w:p w14:paraId="07E8698C" w14:textId="0C6ABFED" w:rsidR="00E37387" w:rsidRDefault="004C20F9" w:rsidP="000C1583">
      <w:pPr>
        <w:pStyle w:val="normalintable"/>
        <w:spacing w:line="360" w:lineRule="auto"/>
      </w:pPr>
      <w:r>
        <w:t xml:space="preserve">Yes, </w:t>
      </w:r>
      <w:r w:rsidR="007E6CAB">
        <w:t xml:space="preserve">when it comes to its “Māori housing through partnership” outcome, </w:t>
      </w:r>
      <w:r w:rsidR="00237193">
        <w:t>which in</w:t>
      </w:r>
      <w:r w:rsidR="00B9759E">
        <w:t xml:space="preserve">corporates the six key priority area of </w:t>
      </w:r>
      <w:r w:rsidR="00237193">
        <w:t>Māori</w:t>
      </w:r>
      <w:r w:rsidR="00E32D64">
        <w:t xml:space="preserve">-Crown partnerships, </w:t>
      </w:r>
      <w:r w:rsidR="00B9759E">
        <w:t xml:space="preserve">Māori-led local solutions, </w:t>
      </w:r>
      <w:r w:rsidR="00B15184">
        <w:t>Māori housing supply, Māori housing support</w:t>
      </w:r>
      <w:r w:rsidR="00E37387">
        <w:t>, Māori housing system and Māori housing sustainability.</w:t>
      </w:r>
    </w:p>
    <w:p w14:paraId="339B2B77" w14:textId="055F9C49" w:rsidR="00E37387" w:rsidRDefault="00E37387" w:rsidP="000C1583">
      <w:pPr>
        <w:pStyle w:val="normalintable"/>
        <w:spacing w:line="360" w:lineRule="auto"/>
      </w:pPr>
      <w:r>
        <w:t xml:space="preserve">Again, we reiterate the need for </w:t>
      </w:r>
      <w:r w:rsidR="0091662E">
        <w:t>tāngata whaikaha Māori to be full partners in the design, construction and delivery of</w:t>
      </w:r>
      <w:r w:rsidR="00B95300">
        <w:t xml:space="preserve"> fully</w:t>
      </w:r>
      <w:r w:rsidR="0091662E">
        <w:t xml:space="preserve"> accessible papakāinga and </w:t>
      </w:r>
      <w:r w:rsidR="00B95300">
        <w:t>other culturally appropriate housing</w:t>
      </w:r>
      <w:r w:rsidR="00306899">
        <w:t>.</w:t>
      </w:r>
    </w:p>
    <w:p w14:paraId="252AB2FA" w14:textId="6D40C167" w:rsidR="00306899" w:rsidRDefault="00306899" w:rsidP="000C1583">
      <w:pPr>
        <w:pStyle w:val="normalintable"/>
        <w:spacing w:line="360" w:lineRule="auto"/>
      </w:pPr>
      <w:r>
        <w:t xml:space="preserve">However, we note the </w:t>
      </w:r>
      <w:r w:rsidR="000C1583">
        <w:t>large-scale</w:t>
      </w:r>
      <w:r>
        <w:t xml:space="preserve"> </w:t>
      </w:r>
      <w:r w:rsidR="000C1583">
        <w:t>absence of any</w:t>
      </w:r>
      <w:r w:rsidR="005D2E03">
        <w:t xml:space="preserve"> specific</w:t>
      </w:r>
      <w:r w:rsidR="000C1583">
        <w:t xml:space="preserve"> references to</w:t>
      </w:r>
      <w:r>
        <w:t xml:space="preserve"> Te Tiriti o Waitangi/Treaty of Waitangi throughout this document, particularly in </w:t>
      </w:r>
      <w:r w:rsidR="000C1583">
        <w:t xml:space="preserve">this section as </w:t>
      </w:r>
      <w:r w:rsidR="00040E38">
        <w:t>all priority areas reflect its principles.</w:t>
      </w:r>
    </w:p>
    <w:p w14:paraId="531FCF63" w14:textId="489DFE9D" w:rsidR="00040E38" w:rsidRDefault="00697DD0" w:rsidP="000C1583">
      <w:pPr>
        <w:pStyle w:val="normalintable"/>
        <w:spacing w:line="360" w:lineRule="auto"/>
      </w:pPr>
      <w:r>
        <w:t xml:space="preserve">This appears to us </w:t>
      </w:r>
      <w:r w:rsidR="00FF79C4">
        <w:t xml:space="preserve">to be part of the </w:t>
      </w:r>
      <w:r>
        <w:t>Government</w:t>
      </w:r>
      <w:r w:rsidR="00FF79C4">
        <w:t>’s attempts</w:t>
      </w:r>
      <w:r>
        <w:t xml:space="preserve"> to relegate the official status of Te Tiriti as </w:t>
      </w:r>
      <w:r w:rsidR="003332E5">
        <w:t>the key</w:t>
      </w:r>
      <w:r>
        <w:t xml:space="preserve"> constitutional and human </w:t>
      </w:r>
      <w:r w:rsidR="003332E5">
        <w:t>rights document of this country</w:t>
      </w:r>
      <w:r w:rsidR="00342D3A">
        <w:t>.</w:t>
      </w:r>
    </w:p>
    <w:p w14:paraId="55332DA1" w14:textId="6117FECD" w:rsidR="00342D3A" w:rsidRDefault="00342D3A" w:rsidP="000C1583">
      <w:pPr>
        <w:pStyle w:val="normalintable"/>
        <w:spacing w:line="360" w:lineRule="auto"/>
      </w:pPr>
      <w:r w:rsidRPr="000D6C04">
        <w:rPr>
          <w:b/>
          <w:bCs/>
        </w:rPr>
        <w:t>DPA recommends</w:t>
      </w:r>
      <w:r>
        <w:t xml:space="preserve"> that </w:t>
      </w:r>
      <w:r w:rsidR="00207899">
        <w:t xml:space="preserve">Te Tiriti o Waitangi/Treaty of Waitangi is </w:t>
      </w:r>
      <w:r w:rsidR="000D6C04">
        <w:t>acknowledged at the beginning of the GPS-HUD and throughout the document.</w:t>
      </w:r>
    </w:p>
    <w:p w14:paraId="71F9D617" w14:textId="466D96CF" w:rsidR="7DFEC6B0" w:rsidRDefault="7DFEC6B0" w:rsidP="7DFEC6B0">
      <w:pPr>
        <w:pStyle w:val="normalintable"/>
        <w:spacing w:line="360" w:lineRule="auto"/>
      </w:pPr>
    </w:p>
    <w:p w14:paraId="497CB206" w14:textId="4934E7BD" w:rsidR="00922B16" w:rsidRDefault="00BE3547" w:rsidP="00BE3547">
      <w:pPr>
        <w:spacing w:after="0" w:line="360" w:lineRule="auto"/>
        <w:rPr>
          <w:b/>
          <w:bCs/>
          <w:color w:val="1F3864" w:themeColor="accent5" w:themeShade="80"/>
          <w:sz w:val="28"/>
          <w:szCs w:val="28"/>
        </w:rPr>
      </w:pPr>
      <w:r>
        <w:rPr>
          <w:b/>
          <w:bCs/>
          <w:color w:val="1F3864" w:themeColor="accent5" w:themeShade="80"/>
          <w:sz w:val="28"/>
          <w:szCs w:val="28"/>
        </w:rPr>
        <w:t xml:space="preserve">g.) </w:t>
      </w:r>
      <w:r w:rsidR="000C46CD">
        <w:rPr>
          <w:b/>
          <w:bCs/>
          <w:color w:val="1F3864" w:themeColor="accent5" w:themeShade="80"/>
          <w:sz w:val="28"/>
          <w:szCs w:val="28"/>
        </w:rPr>
        <w:t>Working together to deliver change</w:t>
      </w:r>
    </w:p>
    <w:p w14:paraId="7A5A9C85" w14:textId="77777777" w:rsidR="000C46CD" w:rsidRPr="00BE3547" w:rsidRDefault="000C46CD" w:rsidP="00BE3547">
      <w:pPr>
        <w:spacing w:after="0" w:line="360" w:lineRule="auto"/>
        <w:rPr>
          <w:b/>
          <w:bCs/>
          <w:color w:val="1F3864" w:themeColor="accent5" w:themeShade="80"/>
          <w:sz w:val="28"/>
          <w:szCs w:val="28"/>
        </w:rPr>
      </w:pPr>
    </w:p>
    <w:p w14:paraId="6F958C79" w14:textId="3922F5DE" w:rsidR="005405F0" w:rsidRDefault="005405F0" w:rsidP="00A6517E">
      <w:pPr>
        <w:pStyle w:val="ListParagraph"/>
        <w:numPr>
          <w:ilvl w:val="1"/>
          <w:numId w:val="6"/>
        </w:numPr>
        <w:spacing w:after="0" w:line="360" w:lineRule="auto"/>
        <w:ind w:left="709" w:hanging="709"/>
        <w:rPr>
          <w:b/>
          <w:bCs/>
          <w:szCs w:val="24"/>
        </w:rPr>
      </w:pPr>
      <w:r w:rsidRPr="005405F0">
        <w:rPr>
          <w:b/>
          <w:bCs/>
          <w:szCs w:val="24"/>
        </w:rPr>
        <w:t>Does the GPS-HUD clearly describe the role of government in the housing and urban development system?</w:t>
      </w:r>
    </w:p>
    <w:p w14:paraId="07AD5F62" w14:textId="77777777" w:rsidR="00DA3E23" w:rsidRDefault="00DA3E23" w:rsidP="00DA3E23">
      <w:pPr>
        <w:spacing w:after="0" w:line="360" w:lineRule="auto"/>
        <w:rPr>
          <w:b/>
          <w:bCs/>
          <w:szCs w:val="24"/>
        </w:rPr>
      </w:pPr>
    </w:p>
    <w:p w14:paraId="6FA4698B" w14:textId="21C37E45" w:rsidR="00DA3E23" w:rsidRPr="00DA3E23" w:rsidRDefault="00DA3E23" w:rsidP="00DA3E23">
      <w:pPr>
        <w:spacing w:after="0" w:line="360" w:lineRule="auto"/>
      </w:pPr>
      <w:r>
        <w:t>No, t</w:t>
      </w:r>
      <w:r w:rsidR="0065139A">
        <w:t xml:space="preserve">he </w:t>
      </w:r>
      <w:r w:rsidR="00085B83">
        <w:t xml:space="preserve">statement needs to be amended </w:t>
      </w:r>
      <w:r w:rsidR="042F2530">
        <w:t>for clarity</w:t>
      </w:r>
      <w:r>
        <w:t>.</w:t>
      </w:r>
    </w:p>
    <w:p w14:paraId="069403EF" w14:textId="77777777" w:rsidR="00F34E55" w:rsidRDefault="00F34E55" w:rsidP="00FC6D4A">
      <w:pPr>
        <w:spacing w:after="0" w:line="360" w:lineRule="auto"/>
        <w:rPr>
          <w:b/>
          <w:bCs/>
          <w:szCs w:val="24"/>
        </w:rPr>
      </w:pPr>
    </w:p>
    <w:p w14:paraId="33366DBF" w14:textId="6FAFD61C" w:rsidR="00F31C52" w:rsidRPr="00FC6D4A" w:rsidRDefault="00FC6D4A" w:rsidP="00FC6D4A">
      <w:pPr>
        <w:spacing w:after="0" w:line="360" w:lineRule="auto"/>
        <w:rPr>
          <w:b/>
          <w:bCs/>
          <w:szCs w:val="24"/>
        </w:rPr>
      </w:pPr>
      <w:r>
        <w:rPr>
          <w:b/>
          <w:bCs/>
          <w:szCs w:val="24"/>
        </w:rPr>
        <w:t>Answering Questions 17 – 2</w:t>
      </w:r>
      <w:r w:rsidR="007E03DC">
        <w:rPr>
          <w:b/>
          <w:bCs/>
          <w:szCs w:val="24"/>
        </w:rPr>
        <w:t>6</w:t>
      </w:r>
      <w:r w:rsidR="001107D7">
        <w:rPr>
          <w:b/>
          <w:bCs/>
          <w:szCs w:val="24"/>
        </w:rPr>
        <w:t xml:space="preserve"> on </w:t>
      </w:r>
      <w:r w:rsidR="00A134ED">
        <w:rPr>
          <w:b/>
          <w:bCs/>
          <w:szCs w:val="24"/>
        </w:rPr>
        <w:t xml:space="preserve">the involvement of Government, </w:t>
      </w:r>
      <w:r w:rsidR="00BF2732">
        <w:rPr>
          <w:b/>
          <w:bCs/>
          <w:szCs w:val="24"/>
        </w:rPr>
        <w:t xml:space="preserve">Ministry of Housing and Urban Development, Kāinga Ora, </w:t>
      </w:r>
      <w:r w:rsidR="00CA1EAC">
        <w:rPr>
          <w:b/>
          <w:bCs/>
          <w:szCs w:val="24"/>
        </w:rPr>
        <w:t>Māori and Iwi</w:t>
      </w:r>
    </w:p>
    <w:p w14:paraId="1FBE694F" w14:textId="77777777" w:rsidR="00340E30" w:rsidRDefault="00340E30" w:rsidP="00340E30">
      <w:pPr>
        <w:spacing w:after="0" w:line="360" w:lineRule="auto"/>
        <w:rPr>
          <w:b/>
          <w:bCs/>
          <w:szCs w:val="24"/>
        </w:rPr>
      </w:pPr>
    </w:p>
    <w:p w14:paraId="4C009ADC" w14:textId="69E9558D" w:rsidR="00340E30" w:rsidRDefault="00773A48" w:rsidP="00340E30">
      <w:pPr>
        <w:spacing w:after="0" w:line="360" w:lineRule="auto"/>
      </w:pPr>
      <w:r>
        <w:t xml:space="preserve">As we outlined earlier in the submission, </w:t>
      </w:r>
      <w:r w:rsidR="00797594">
        <w:t>it appears</w:t>
      </w:r>
      <w:r w:rsidR="0088618F">
        <w:t xml:space="preserve"> </w:t>
      </w:r>
      <w:r w:rsidR="00797594">
        <w:t xml:space="preserve">that </w:t>
      </w:r>
      <w:r w:rsidR="0088618F">
        <w:t>G</w:t>
      </w:r>
      <w:r w:rsidR="00797594">
        <w:t>overnment is</w:t>
      </w:r>
      <w:r w:rsidR="0088618F">
        <w:t xml:space="preserve"> retreating</w:t>
      </w:r>
      <w:r w:rsidR="00797594">
        <w:t xml:space="preserve"> more </w:t>
      </w:r>
      <w:r w:rsidR="00D55DBE">
        <w:t xml:space="preserve">from the housing and </w:t>
      </w:r>
      <w:r w:rsidR="00085B83">
        <w:t>urban development</w:t>
      </w:r>
      <w:r w:rsidR="00D55DBE">
        <w:t xml:space="preserve"> space previously occupied by Kāinga Ora in favour of Māori and community providers.</w:t>
      </w:r>
    </w:p>
    <w:p w14:paraId="7B33D98C" w14:textId="77777777" w:rsidR="00D55DBE" w:rsidRDefault="00D55DBE" w:rsidP="00340E30">
      <w:pPr>
        <w:spacing w:after="0" w:line="360" w:lineRule="auto"/>
        <w:rPr>
          <w:szCs w:val="24"/>
        </w:rPr>
      </w:pPr>
    </w:p>
    <w:p w14:paraId="6AE18F93" w14:textId="291DCAF1" w:rsidR="00D55DBE" w:rsidRDefault="005D358B" w:rsidP="00340E30">
      <w:pPr>
        <w:spacing w:after="0" w:line="360" w:lineRule="auto"/>
        <w:rPr>
          <w:szCs w:val="24"/>
        </w:rPr>
      </w:pPr>
      <w:r>
        <w:rPr>
          <w:szCs w:val="24"/>
        </w:rPr>
        <w:t xml:space="preserve">In stating this, we also reiterate DPA’s view that Māori and community providers </w:t>
      </w:r>
      <w:r w:rsidR="007E03DC">
        <w:rPr>
          <w:szCs w:val="24"/>
        </w:rPr>
        <w:t>have</w:t>
      </w:r>
      <w:r>
        <w:rPr>
          <w:szCs w:val="24"/>
        </w:rPr>
        <w:t xml:space="preserve"> a role to play in the provision o</w:t>
      </w:r>
      <w:r w:rsidR="007E03DC">
        <w:rPr>
          <w:szCs w:val="24"/>
        </w:rPr>
        <w:t>f social housing</w:t>
      </w:r>
      <w:r w:rsidR="007F19FF">
        <w:rPr>
          <w:szCs w:val="24"/>
        </w:rPr>
        <w:t>.</w:t>
      </w:r>
    </w:p>
    <w:p w14:paraId="42A73DF0" w14:textId="77777777" w:rsidR="007F19FF" w:rsidRDefault="007F19FF" w:rsidP="00340E30">
      <w:pPr>
        <w:spacing w:after="0" w:line="360" w:lineRule="auto"/>
        <w:rPr>
          <w:szCs w:val="24"/>
        </w:rPr>
      </w:pPr>
    </w:p>
    <w:p w14:paraId="5024EB6E" w14:textId="4FE00169" w:rsidR="00485573" w:rsidRDefault="007470F1" w:rsidP="00340E30">
      <w:pPr>
        <w:spacing w:after="0" w:line="360" w:lineRule="auto"/>
      </w:pPr>
      <w:r w:rsidRPr="00E6731E">
        <w:rPr>
          <w:b/>
          <w:bCs/>
          <w:szCs w:val="24"/>
        </w:rPr>
        <w:t>DPA supports</w:t>
      </w:r>
      <w:r>
        <w:rPr>
          <w:szCs w:val="24"/>
        </w:rPr>
        <w:t xml:space="preserve"> the role that the Ministry of Housing and Urban Development will have within</w:t>
      </w:r>
      <w:r w:rsidR="0029728F">
        <w:rPr>
          <w:szCs w:val="24"/>
        </w:rPr>
        <w:t xml:space="preserve"> the system of being the government’s lead policy advisor</w:t>
      </w:r>
      <w:r w:rsidR="00785892">
        <w:rPr>
          <w:szCs w:val="24"/>
        </w:rPr>
        <w:t xml:space="preserve">, </w:t>
      </w:r>
      <w:r w:rsidR="00F34E55">
        <w:rPr>
          <w:szCs w:val="24"/>
        </w:rPr>
        <w:t xml:space="preserve">funder, </w:t>
      </w:r>
      <w:r w:rsidR="00785892">
        <w:rPr>
          <w:szCs w:val="24"/>
        </w:rPr>
        <w:t xml:space="preserve">data collector and </w:t>
      </w:r>
      <w:r w:rsidR="00400A44">
        <w:rPr>
          <w:szCs w:val="24"/>
        </w:rPr>
        <w:t xml:space="preserve">collaboration lead </w:t>
      </w:r>
      <w:r w:rsidR="0012041B">
        <w:rPr>
          <w:szCs w:val="24"/>
        </w:rPr>
        <w:t xml:space="preserve">on housing. </w:t>
      </w:r>
    </w:p>
    <w:p w14:paraId="5297BE3F" w14:textId="77777777" w:rsidR="00F3027C" w:rsidRDefault="00F3027C" w:rsidP="00340E30">
      <w:pPr>
        <w:spacing w:after="0" w:line="360" w:lineRule="auto"/>
        <w:rPr>
          <w:szCs w:val="24"/>
        </w:rPr>
      </w:pPr>
    </w:p>
    <w:p w14:paraId="630C8839" w14:textId="68BB1886" w:rsidR="00F3027C" w:rsidRDefault="00934A5C" w:rsidP="00340E30">
      <w:pPr>
        <w:spacing w:after="0" w:line="360" w:lineRule="auto"/>
        <w:rPr>
          <w:b/>
          <w:bCs/>
        </w:rPr>
      </w:pPr>
      <w:r w:rsidRPr="00B05048">
        <w:rPr>
          <w:b/>
          <w:bCs/>
        </w:rPr>
        <w:t xml:space="preserve">Answering Question 27 on does the GPS – HUD clearly describe who government </w:t>
      </w:r>
      <w:r w:rsidR="00B05048">
        <w:rPr>
          <w:b/>
          <w:bCs/>
        </w:rPr>
        <w:t xml:space="preserve">needs to </w:t>
      </w:r>
      <w:r w:rsidR="000B12D9">
        <w:rPr>
          <w:b/>
          <w:bCs/>
        </w:rPr>
        <w:t xml:space="preserve">partner and </w:t>
      </w:r>
      <w:r w:rsidR="00A8422C">
        <w:rPr>
          <w:b/>
          <w:bCs/>
        </w:rPr>
        <w:t xml:space="preserve">collaborate with </w:t>
      </w:r>
      <w:r w:rsidR="00E97217">
        <w:rPr>
          <w:b/>
          <w:bCs/>
        </w:rPr>
        <w:t xml:space="preserve">to deliver on its priorities? </w:t>
      </w:r>
      <w:r w:rsidR="00E1349D">
        <w:rPr>
          <w:b/>
          <w:bCs/>
        </w:rPr>
        <w:t>If not, how could they be more clearly described?</w:t>
      </w:r>
    </w:p>
    <w:p w14:paraId="015C688B" w14:textId="77777777" w:rsidR="006B1C65" w:rsidRDefault="006B1C65" w:rsidP="00340E30">
      <w:pPr>
        <w:spacing w:after="0" w:line="360" w:lineRule="auto"/>
        <w:rPr>
          <w:b/>
          <w:bCs/>
        </w:rPr>
      </w:pPr>
    </w:p>
    <w:p w14:paraId="521BFC80" w14:textId="108FA043" w:rsidR="006B1C65" w:rsidRDefault="00703B7A" w:rsidP="00340E30">
      <w:pPr>
        <w:spacing w:after="0" w:line="360" w:lineRule="auto"/>
      </w:pPr>
      <w:r>
        <w:rPr>
          <w:b/>
          <w:bCs/>
        </w:rPr>
        <w:t xml:space="preserve">DPA recommends </w:t>
      </w:r>
      <w:r w:rsidR="00D649E7">
        <w:t xml:space="preserve">that disabled people and disabled people’s organisations and disability organisations are recognised as full stakeholders </w:t>
      </w:r>
      <w:r w:rsidR="0080020A">
        <w:t xml:space="preserve">at the table </w:t>
      </w:r>
      <w:r w:rsidR="004D2F59">
        <w:t>when</w:t>
      </w:r>
      <w:r w:rsidR="000C4C52">
        <w:t xml:space="preserve"> it comes to discussions about the planning, development and implementation of housing policy </w:t>
      </w:r>
      <w:r w:rsidR="00425046">
        <w:t>under the auspices of the GPS-HUD</w:t>
      </w:r>
      <w:r w:rsidR="006215C0">
        <w:t>.</w:t>
      </w:r>
    </w:p>
    <w:p w14:paraId="0C5DDC6C" w14:textId="77777777" w:rsidR="00F86329" w:rsidRDefault="00F86329" w:rsidP="00340E30">
      <w:pPr>
        <w:spacing w:after="0" w:line="360" w:lineRule="auto"/>
      </w:pPr>
    </w:p>
    <w:p w14:paraId="61B7C027" w14:textId="42D491DE" w:rsidR="00F86329" w:rsidRPr="00D649E7" w:rsidRDefault="00F86329" w:rsidP="00340E30">
      <w:pPr>
        <w:spacing w:after="0" w:line="360" w:lineRule="auto"/>
      </w:pPr>
      <w:r>
        <w:t>If Government undertook to do this, then the voices of disabled people</w:t>
      </w:r>
      <w:r w:rsidR="00961AB2">
        <w:t xml:space="preserve"> – which have been largely excluded from the development of housing policy – will be empowered and heard when it comes to creating </w:t>
      </w:r>
      <w:r w:rsidR="003B083F">
        <w:t>a country where there is housing for all.</w:t>
      </w:r>
    </w:p>
    <w:p w14:paraId="20112B13" w14:textId="77777777" w:rsidR="00E1349D" w:rsidRDefault="00E1349D" w:rsidP="00340E30">
      <w:pPr>
        <w:spacing w:after="0" w:line="360" w:lineRule="auto"/>
        <w:rPr>
          <w:b/>
          <w:bCs/>
        </w:rPr>
      </w:pPr>
    </w:p>
    <w:p w14:paraId="2DABFAF2" w14:textId="4151FACF" w:rsidR="00E1349D" w:rsidRPr="00B05048" w:rsidRDefault="00E1349D" w:rsidP="00340E30">
      <w:pPr>
        <w:spacing w:after="0" w:line="360" w:lineRule="auto"/>
        <w:rPr>
          <w:b/>
          <w:bCs/>
        </w:rPr>
      </w:pPr>
    </w:p>
    <w:p w14:paraId="07ECB44D" w14:textId="77777777" w:rsidR="007B0E6B" w:rsidRDefault="007B0E6B" w:rsidP="00A01715">
      <w:pPr>
        <w:spacing w:after="0" w:line="360" w:lineRule="auto"/>
      </w:pPr>
    </w:p>
    <w:p w14:paraId="2CBE02D1" w14:textId="77777777" w:rsidR="00515B89" w:rsidRDefault="00515B89" w:rsidP="00A01715">
      <w:pPr>
        <w:spacing w:after="0" w:line="360" w:lineRule="auto"/>
      </w:pPr>
    </w:p>
    <w:p w14:paraId="567405C7" w14:textId="77777777" w:rsidR="00472A9E" w:rsidRDefault="00472A9E" w:rsidP="00A01715">
      <w:pPr>
        <w:spacing w:after="0" w:line="360" w:lineRule="auto"/>
      </w:pPr>
    </w:p>
    <w:sectPr w:rsidR="00472A9E"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EA12" w14:textId="77777777" w:rsidR="00D43E26" w:rsidRDefault="00D43E26" w:rsidP="005602D3">
      <w:pPr>
        <w:spacing w:after="0" w:line="240" w:lineRule="auto"/>
      </w:pPr>
      <w:r>
        <w:separator/>
      </w:r>
    </w:p>
  </w:endnote>
  <w:endnote w:type="continuationSeparator" w:id="0">
    <w:p w14:paraId="36797AAF" w14:textId="77777777" w:rsidR="00D43E26" w:rsidRDefault="00D43E26" w:rsidP="005602D3">
      <w:pPr>
        <w:spacing w:after="0" w:line="240" w:lineRule="auto"/>
      </w:pPr>
      <w:r>
        <w:continuationSeparator/>
      </w:r>
    </w:p>
  </w:endnote>
  <w:endnote w:type="continuationNotice" w:id="1">
    <w:p w14:paraId="3DC49A00" w14:textId="77777777" w:rsidR="00D43E26" w:rsidRDefault="00D43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11CF" w14:textId="77777777" w:rsidR="00D43E26" w:rsidRDefault="00D43E26" w:rsidP="005602D3">
      <w:pPr>
        <w:spacing w:after="0" w:line="240" w:lineRule="auto"/>
      </w:pPr>
    </w:p>
  </w:footnote>
  <w:footnote w:type="continuationSeparator" w:id="0">
    <w:p w14:paraId="30B8E74D" w14:textId="77777777" w:rsidR="00D43E26" w:rsidRDefault="00D43E26" w:rsidP="005602D3">
      <w:pPr>
        <w:spacing w:after="0" w:line="240" w:lineRule="auto"/>
      </w:pPr>
      <w:r>
        <w:continuationSeparator/>
      </w:r>
    </w:p>
  </w:footnote>
  <w:footnote w:type="continuationNotice" w:id="1">
    <w:p w14:paraId="2C084F0A" w14:textId="77777777" w:rsidR="00D43E26" w:rsidRPr="003D21B1" w:rsidRDefault="00D43E26"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7B1E0199" w14:textId="318403B3" w:rsidR="0075069A" w:rsidRDefault="0075069A">
      <w:pPr>
        <w:pStyle w:val="FootnoteText"/>
      </w:pPr>
      <w:r>
        <w:rPr>
          <w:rStyle w:val="FootnoteReference"/>
        </w:rPr>
        <w:footnoteRef/>
      </w:r>
      <w:r>
        <w:t xml:space="preserve"> </w:t>
      </w:r>
      <w:hyperlink r:id="rId2" w:history="1">
        <w:r w:rsidR="00752F81" w:rsidRPr="00775B6E">
          <w:rPr>
            <w:rStyle w:val="Hyperlink"/>
          </w:rPr>
          <w:t>https://www.stats.govt.nz/information-releases/disability-statistics-2023/</w:t>
        </w:r>
      </w:hyperlink>
    </w:p>
    <w:p w14:paraId="0CF72F69" w14:textId="77777777" w:rsidR="00752F81" w:rsidRDefault="00752F81">
      <w:pPr>
        <w:pStyle w:val="FootnoteText"/>
      </w:pPr>
    </w:p>
  </w:footnote>
  <w:footnote w:id="4">
    <w:p w14:paraId="5635EC2C" w14:textId="3FF9503E" w:rsidR="005406A4" w:rsidRDefault="005406A4">
      <w:pPr>
        <w:pStyle w:val="FootnoteText"/>
      </w:pPr>
      <w:r>
        <w:rPr>
          <w:rStyle w:val="FootnoteReference"/>
        </w:rPr>
        <w:footnoteRef/>
      </w:r>
      <w:r>
        <w:t xml:space="preserve"> </w:t>
      </w:r>
      <w:hyperlink r:id="rId3" w:history="1">
        <w:r w:rsidR="00270510" w:rsidRPr="00775B6E">
          <w:rPr>
            <w:rStyle w:val="Hyperlink"/>
          </w:rPr>
          <w:t>https://www.lbp.govt.nz/for-lbps/skills-maintenance/codewords/future-proofing-our-buildings-for-an-increasingly-diverse-world-is-good-for-all</w:t>
        </w:r>
      </w:hyperlink>
    </w:p>
    <w:p w14:paraId="404568CA" w14:textId="77777777" w:rsidR="00270510" w:rsidRDefault="00270510">
      <w:pPr>
        <w:pStyle w:val="FootnoteText"/>
      </w:pPr>
    </w:p>
  </w:footnote>
  <w:footnote w:id="5">
    <w:p w14:paraId="45CB664D" w14:textId="0A78BD54" w:rsidR="00575110" w:rsidRDefault="00575110">
      <w:pPr>
        <w:pStyle w:val="FootnoteText"/>
      </w:pPr>
      <w:r>
        <w:rPr>
          <w:rStyle w:val="FootnoteReference"/>
        </w:rPr>
        <w:footnoteRef/>
      </w:r>
      <w:r>
        <w:t xml:space="preserve"> </w:t>
      </w:r>
      <w:hyperlink r:id="rId4" w:history="1">
        <w:r w:rsidR="00C92582" w:rsidRPr="00775B6E">
          <w:rPr>
            <w:rStyle w:val="Hyperlink"/>
          </w:rPr>
          <w:t>https://www.whaikaha.govt.nz/assets/Data-Insights/Housing-A3-final-PDF.pdf</w:t>
        </w:r>
      </w:hyperlink>
    </w:p>
    <w:p w14:paraId="6A44D195" w14:textId="77777777" w:rsidR="00C92582" w:rsidRDefault="00C92582">
      <w:pPr>
        <w:pStyle w:val="FootnoteText"/>
      </w:pPr>
    </w:p>
  </w:footnote>
  <w:footnote w:id="6">
    <w:p w14:paraId="2CEEFC1E" w14:textId="5F7AC88B" w:rsidR="00A2773C" w:rsidRDefault="00A2773C">
      <w:pPr>
        <w:pStyle w:val="FootnoteText"/>
      </w:pPr>
      <w:r>
        <w:rPr>
          <w:rStyle w:val="FootnoteReference"/>
        </w:rPr>
        <w:footnoteRef/>
      </w:r>
      <w:r>
        <w:t xml:space="preserve"> </w:t>
      </w:r>
      <w:hyperlink r:id="rId5" w:history="1">
        <w:r w:rsidR="008557AC" w:rsidRPr="00775B6E">
          <w:rPr>
            <w:rStyle w:val="Hyperlink"/>
          </w:rPr>
          <w:t>https://www.stats.govt.nz/information-releases/disability-statistics-2023/</w:t>
        </w:r>
      </w:hyperlink>
    </w:p>
    <w:p w14:paraId="71D85236" w14:textId="77777777" w:rsidR="001F5907" w:rsidRDefault="001F5907">
      <w:pPr>
        <w:pStyle w:val="FootnoteText"/>
      </w:pPr>
    </w:p>
  </w:footnote>
  <w:footnote w:id="7">
    <w:p w14:paraId="5ABDCBF4" w14:textId="3D7A90F7" w:rsidR="0073225E" w:rsidRDefault="0073225E">
      <w:pPr>
        <w:pStyle w:val="FootnoteText"/>
      </w:pPr>
      <w:r>
        <w:rPr>
          <w:rStyle w:val="FootnoteReference"/>
        </w:rPr>
        <w:footnoteRef/>
      </w:r>
      <w:r>
        <w:t xml:space="preserve"> </w:t>
      </w:r>
      <w:hyperlink r:id="rId6" w:history="1">
        <w:r w:rsidR="001F5907" w:rsidRPr="00775B6E">
          <w:rPr>
            <w:rStyle w:val="Hyperlink"/>
          </w:rPr>
          <w:t>https://www.donaldbeasley.org.nz/assets/publication-file/My-Experiences-My-Rights-A-Monitoring-Report-on-Disabled-Persons-Experience-of-Housing-in-Aotearoa-New-Zealand.pdf</w:t>
        </w:r>
      </w:hyperlink>
    </w:p>
    <w:p w14:paraId="6BA325C9" w14:textId="77777777" w:rsidR="001F5907" w:rsidRDefault="001F5907">
      <w:pPr>
        <w:pStyle w:val="FootnoteText"/>
      </w:pPr>
    </w:p>
  </w:footnote>
  <w:footnote w:id="8">
    <w:p w14:paraId="32311F99" w14:textId="7E89AB96" w:rsidR="009B35D2" w:rsidRDefault="009B35D2">
      <w:pPr>
        <w:pStyle w:val="FootnoteText"/>
      </w:pPr>
      <w:r>
        <w:rPr>
          <w:rStyle w:val="FootnoteReference"/>
        </w:rPr>
        <w:footnoteRef/>
      </w:r>
      <w:r>
        <w:t xml:space="preserve"> </w:t>
      </w:r>
      <w:hyperlink r:id="rId7" w:history="1">
        <w:r w:rsidR="00A41A61" w:rsidRPr="00775B6E">
          <w:rPr>
            <w:rStyle w:val="Hyperlink"/>
          </w:rPr>
          <w:t>https://www.accessibleproperties.co.nz/</w:t>
        </w:r>
      </w:hyperlink>
    </w:p>
    <w:p w14:paraId="35C82E35" w14:textId="77777777" w:rsidR="00A41A61" w:rsidRDefault="00A41A61">
      <w:pPr>
        <w:pStyle w:val="FootnoteText"/>
      </w:pPr>
    </w:p>
  </w:footnote>
  <w:footnote w:id="9">
    <w:p w14:paraId="692F13FF" w14:textId="33C459CA" w:rsidR="00241971" w:rsidRDefault="00241971">
      <w:pPr>
        <w:pStyle w:val="FootnoteText"/>
      </w:pPr>
      <w:r>
        <w:rPr>
          <w:rStyle w:val="FootnoteReference"/>
        </w:rPr>
        <w:footnoteRef/>
      </w:r>
      <w:r w:rsidR="140F4B28">
        <w:t xml:space="preserve"> </w:t>
      </w:r>
      <w:hyperlink r:id="rId8">
        <w:r w:rsidR="140F4B28" w:rsidRPr="140F4B28">
          <w:rPr>
            <w:rStyle w:val="Hyperlink"/>
          </w:rPr>
          <w:t>https://thespinoff.co.nz/politics/14-08-2025/why-homelessness-is-worse-under-this-government-a-story-in-10-graphs</w:t>
        </w:r>
      </w:hyperlink>
    </w:p>
    <w:p w14:paraId="10CFD9ED" w14:textId="2FFDE32C" w:rsidR="00241971" w:rsidRDefault="140F4B28">
      <w:pPr>
        <w:pStyle w:val="FootnoteText"/>
      </w:pPr>
      <w:r>
        <w:t xml:space="preserve"> </w:t>
      </w:r>
    </w:p>
  </w:footnote>
  <w:footnote w:id="10">
    <w:p w14:paraId="4EA72092" w14:textId="2235E5E8" w:rsidR="00B76315" w:rsidRDefault="00B76315">
      <w:pPr>
        <w:pStyle w:val="FootnoteText"/>
      </w:pPr>
      <w:r>
        <w:rPr>
          <w:rStyle w:val="FootnoteReference"/>
        </w:rPr>
        <w:footnoteRef/>
      </w:r>
      <w:r w:rsidR="140F4B28">
        <w:t xml:space="preserve"> </w:t>
      </w:r>
      <w:hyperlink r:id="rId9">
        <w:r w:rsidR="140F4B28" w:rsidRPr="140F4B28">
          <w:rPr>
            <w:rStyle w:val="Hyperlink"/>
          </w:rPr>
          <w:t>https://www.hud.govt.nz/our-work/public-housing-plan</w:t>
        </w:r>
      </w:hyperlink>
    </w:p>
    <w:p w14:paraId="5149D563" w14:textId="4F98CA14" w:rsidR="00B76315" w:rsidRDefault="00B76315">
      <w:pPr>
        <w:pStyle w:val="FootnoteText"/>
      </w:pPr>
      <w:r>
        <w:t xml:space="preserve"> </w:t>
      </w:r>
    </w:p>
  </w:footnote>
  <w:footnote w:id="11">
    <w:p w14:paraId="6B0EB8CD" w14:textId="72862708" w:rsidR="0018100A" w:rsidRDefault="0018100A" w:rsidP="0018100A">
      <w:pPr>
        <w:pStyle w:val="FootnoteText"/>
      </w:pPr>
      <w:r>
        <w:rPr>
          <w:rStyle w:val="FootnoteReference"/>
        </w:rPr>
        <w:footnoteRef/>
      </w:r>
      <w:hyperlink r:id="rId10" w:history="1">
        <w:r w:rsidR="006D5231" w:rsidRPr="00D41EF7">
          <w:rPr>
            <w:rStyle w:val="Hyperlink"/>
          </w:rPr>
          <w:t>https://fyi.org.nz/request/29965/response/119837/attach/4/Response%20to%20Craig%20Nielsen%20GSR%2025%2018410.pdf</w:t>
        </w:r>
      </w:hyperlink>
    </w:p>
    <w:p w14:paraId="4EBCBEF9" w14:textId="01195A25" w:rsidR="0018100A" w:rsidRDefault="0018100A" w:rsidP="0018100A">
      <w:pPr>
        <w:pStyle w:val="FootnoteText"/>
      </w:pPr>
    </w:p>
  </w:footnote>
  <w:footnote w:id="12">
    <w:p w14:paraId="77389F9D" w14:textId="775B694E" w:rsidR="002659DF" w:rsidRDefault="002659DF">
      <w:pPr>
        <w:pStyle w:val="FootnoteText"/>
      </w:pPr>
      <w:r>
        <w:rPr>
          <w:rStyle w:val="FootnoteReference"/>
        </w:rPr>
        <w:footnoteRef/>
      </w:r>
      <w:r>
        <w:t xml:space="preserve"> </w:t>
      </w:r>
      <w:hyperlink r:id="rId11" w:history="1">
        <w:r w:rsidRPr="00775B6E">
          <w:rPr>
            <w:rStyle w:val="Hyperlink"/>
          </w:rPr>
          <w:t>https://www.diva-portal.org/smash/get/diva2:909953/FULLTEXT01.pdf</w:t>
        </w:r>
      </w:hyperlink>
    </w:p>
    <w:p w14:paraId="00879211" w14:textId="77777777" w:rsidR="002659DF" w:rsidRDefault="002659DF">
      <w:pPr>
        <w:pStyle w:val="FootnoteText"/>
      </w:pPr>
    </w:p>
  </w:footnote>
  <w:footnote w:id="13">
    <w:p w14:paraId="6F755EC7" w14:textId="21F303DC" w:rsidR="00236F31" w:rsidRDefault="00236F31">
      <w:pPr>
        <w:pStyle w:val="FootnoteText"/>
      </w:pPr>
      <w:r>
        <w:rPr>
          <w:rStyle w:val="FootnoteReference"/>
        </w:rPr>
        <w:footnoteRef/>
      </w:r>
      <w:r>
        <w:t xml:space="preserve"> </w:t>
      </w:r>
      <w:hyperlink r:id="rId12" w:history="1">
        <w:r w:rsidRPr="00BA5308">
          <w:rPr>
            <w:rStyle w:val="Hyperlink"/>
          </w:rPr>
          <w:t>https://www.stuff.co.nz/pou-tiaki/128665590/kiwibuild-is-not-built-for-all-kiwis</w:t>
        </w:r>
      </w:hyperlink>
    </w:p>
    <w:p w14:paraId="7F435FAF" w14:textId="77777777" w:rsidR="00236F31" w:rsidRDefault="00236F31">
      <w:pPr>
        <w:pStyle w:val="FootnoteText"/>
      </w:pPr>
    </w:p>
  </w:footnote>
  <w:footnote w:id="14">
    <w:p w14:paraId="15A071E0" w14:textId="4BBF84DC" w:rsidR="00F665B3" w:rsidRDefault="00F665B3">
      <w:pPr>
        <w:pStyle w:val="FootnoteText"/>
      </w:pPr>
      <w:r>
        <w:rPr>
          <w:rStyle w:val="FootnoteReference"/>
        </w:rPr>
        <w:footnoteRef/>
      </w:r>
      <w:r>
        <w:t xml:space="preserve"> </w:t>
      </w:r>
      <w:hyperlink r:id="rId13" w:history="1">
        <w:r w:rsidRPr="00D41EF7">
          <w:rPr>
            <w:rStyle w:val="Hyperlink"/>
          </w:rPr>
          <w:t>https://www.building.govt.nz/building-code-compliance/d-access/d1-access-routes/public-accommodation-access/access-standard-nzs-41212001</w:t>
        </w:r>
      </w:hyperlink>
    </w:p>
    <w:p w14:paraId="7F70DCBA" w14:textId="77777777" w:rsidR="00F665B3" w:rsidRDefault="00F665B3">
      <w:pPr>
        <w:pStyle w:val="FootnoteText"/>
      </w:pPr>
    </w:p>
  </w:footnote>
  <w:footnote w:id="15">
    <w:p w14:paraId="52D020BC" w14:textId="77777777" w:rsidR="003A3A46" w:rsidRDefault="003A3A46" w:rsidP="003A3A46">
      <w:pPr>
        <w:pStyle w:val="FootnoteText"/>
      </w:pPr>
      <w:r>
        <w:rPr>
          <w:rStyle w:val="FootnoteReference"/>
        </w:rPr>
        <w:footnoteRef/>
      </w:r>
      <w:r>
        <w:t xml:space="preserve"> </w:t>
      </w:r>
      <w:hyperlink r:id="rId14" w:history="1">
        <w:r w:rsidRPr="00BA5308">
          <w:rPr>
            <w:rStyle w:val="Hyperlink"/>
          </w:rPr>
          <w:t>https://newsroom.co.nz/2024/07/12/the-big-fishhook-in-govts-small-apartments-plan/</w:t>
        </w:r>
      </w:hyperlink>
    </w:p>
    <w:p w14:paraId="1584B952" w14:textId="77777777" w:rsidR="003A3A46" w:rsidRDefault="003A3A46" w:rsidP="003A3A46">
      <w:pPr>
        <w:pStyle w:val="FootnoteText"/>
      </w:pPr>
    </w:p>
  </w:footnote>
  <w:footnote w:id="16">
    <w:p w14:paraId="3BCCA6C4" w14:textId="2992CE39" w:rsidR="00A65333" w:rsidRDefault="00A65333">
      <w:pPr>
        <w:pStyle w:val="FootnoteText"/>
      </w:pPr>
      <w:r>
        <w:rPr>
          <w:rStyle w:val="FootnoteReference"/>
        </w:rPr>
        <w:footnoteRef/>
      </w:r>
      <w:r w:rsidR="140F4B28">
        <w:t xml:space="preserve"> </w:t>
      </w:r>
      <w:hyperlink r:id="rId15">
        <w:r w:rsidR="140F4B28" w:rsidRPr="140F4B28">
          <w:rPr>
            <w:rStyle w:val="Hyperlink"/>
          </w:rPr>
          <w:t>https://www.fireandemergency.nz/assets/Documents/Research-and-reports/Report-207-Fire-related-Injuries-and-Deaths-Evidence-Brief-2022.pdf</w:t>
        </w:r>
      </w:hyperlink>
    </w:p>
    <w:p w14:paraId="55DCAFFF" w14:textId="7825A0C4" w:rsidR="00A65333" w:rsidRDefault="00A65333">
      <w:pPr>
        <w:pStyle w:val="FootnoteText"/>
      </w:pPr>
      <w:r>
        <w:t xml:space="preserve"> </w:t>
      </w:r>
    </w:p>
  </w:footnote>
  <w:footnote w:id="17">
    <w:p w14:paraId="07C98F6B" w14:textId="10011A15" w:rsidR="140F4B28" w:rsidRDefault="140F4B28" w:rsidP="140F4B28">
      <w:pPr>
        <w:pStyle w:val="FootnoteText"/>
      </w:pPr>
      <w:r w:rsidRPr="140F4B28">
        <w:rPr>
          <w:rStyle w:val="FootnoteReference"/>
        </w:rPr>
        <w:footnoteRef/>
      </w:r>
      <w:r>
        <w:t xml:space="preserve"> </w:t>
      </w:r>
      <w:hyperlink r:id="rId16">
        <w:r w:rsidRPr="140F4B28">
          <w:rPr>
            <w:rStyle w:val="Hyperlink"/>
          </w:rPr>
          <w:t>https://www.whaikaha.govt.nz/assets/Data-Insights/Housing-A3-final-PDF.pdf</w:t>
        </w:r>
      </w:hyperlink>
    </w:p>
    <w:p w14:paraId="0201A475" w14:textId="7B4C891A" w:rsidR="140F4B28" w:rsidRDefault="140F4B28" w:rsidP="140F4B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EF0E51C"/>
    <w:multiLevelType w:val="hybridMultilevel"/>
    <w:tmpl w:val="21DC39F0"/>
    <w:lvl w:ilvl="0" w:tplc="22A80910">
      <w:start w:val="1"/>
      <w:numFmt w:val="bullet"/>
      <w:lvlText w:val=""/>
      <w:lvlJc w:val="left"/>
      <w:pPr>
        <w:ind w:left="720" w:hanging="360"/>
      </w:pPr>
      <w:rPr>
        <w:rFonts w:ascii="Symbol" w:hAnsi="Symbol" w:hint="default"/>
      </w:rPr>
    </w:lvl>
    <w:lvl w:ilvl="1" w:tplc="1E9E050E">
      <w:start w:val="1"/>
      <w:numFmt w:val="bullet"/>
      <w:lvlText w:val="o"/>
      <w:lvlJc w:val="left"/>
      <w:pPr>
        <w:ind w:left="1440" w:hanging="360"/>
      </w:pPr>
      <w:rPr>
        <w:rFonts w:ascii="Courier New" w:hAnsi="Courier New" w:hint="default"/>
      </w:rPr>
    </w:lvl>
    <w:lvl w:ilvl="2" w:tplc="458EC8FA">
      <w:start w:val="1"/>
      <w:numFmt w:val="bullet"/>
      <w:lvlText w:val=""/>
      <w:lvlJc w:val="left"/>
      <w:pPr>
        <w:ind w:left="2160" w:hanging="360"/>
      </w:pPr>
      <w:rPr>
        <w:rFonts w:ascii="Wingdings" w:hAnsi="Wingdings" w:hint="default"/>
      </w:rPr>
    </w:lvl>
    <w:lvl w:ilvl="3" w:tplc="DA7A00C4">
      <w:start w:val="1"/>
      <w:numFmt w:val="bullet"/>
      <w:lvlText w:val=""/>
      <w:lvlJc w:val="left"/>
      <w:pPr>
        <w:ind w:left="2880" w:hanging="360"/>
      </w:pPr>
      <w:rPr>
        <w:rFonts w:ascii="Symbol" w:hAnsi="Symbol" w:hint="default"/>
      </w:rPr>
    </w:lvl>
    <w:lvl w:ilvl="4" w:tplc="A20061E8">
      <w:start w:val="1"/>
      <w:numFmt w:val="bullet"/>
      <w:lvlText w:val="o"/>
      <w:lvlJc w:val="left"/>
      <w:pPr>
        <w:ind w:left="3600" w:hanging="360"/>
      </w:pPr>
      <w:rPr>
        <w:rFonts w:ascii="Courier New" w:hAnsi="Courier New" w:hint="default"/>
      </w:rPr>
    </w:lvl>
    <w:lvl w:ilvl="5" w:tplc="866AF61C">
      <w:start w:val="1"/>
      <w:numFmt w:val="bullet"/>
      <w:lvlText w:val=""/>
      <w:lvlJc w:val="left"/>
      <w:pPr>
        <w:ind w:left="4320" w:hanging="360"/>
      </w:pPr>
      <w:rPr>
        <w:rFonts w:ascii="Wingdings" w:hAnsi="Wingdings" w:hint="default"/>
      </w:rPr>
    </w:lvl>
    <w:lvl w:ilvl="6" w:tplc="1CA0A876">
      <w:start w:val="1"/>
      <w:numFmt w:val="bullet"/>
      <w:lvlText w:val=""/>
      <w:lvlJc w:val="left"/>
      <w:pPr>
        <w:ind w:left="5040" w:hanging="360"/>
      </w:pPr>
      <w:rPr>
        <w:rFonts w:ascii="Symbol" w:hAnsi="Symbol" w:hint="default"/>
      </w:rPr>
    </w:lvl>
    <w:lvl w:ilvl="7" w:tplc="3788C626">
      <w:start w:val="1"/>
      <w:numFmt w:val="bullet"/>
      <w:lvlText w:val="o"/>
      <w:lvlJc w:val="left"/>
      <w:pPr>
        <w:ind w:left="5760" w:hanging="360"/>
      </w:pPr>
      <w:rPr>
        <w:rFonts w:ascii="Courier New" w:hAnsi="Courier New" w:hint="default"/>
      </w:rPr>
    </w:lvl>
    <w:lvl w:ilvl="8" w:tplc="3030FE1C">
      <w:start w:val="1"/>
      <w:numFmt w:val="bullet"/>
      <w:lvlText w:val=""/>
      <w:lvlJc w:val="left"/>
      <w:pPr>
        <w:ind w:left="6480" w:hanging="360"/>
      </w:pPr>
      <w:rPr>
        <w:rFonts w:ascii="Wingdings" w:hAnsi="Wingdings" w:hint="default"/>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4" w15:restartNumberingAfterBreak="0">
    <w:nsid w:val="2D98E471"/>
    <w:multiLevelType w:val="hybridMultilevel"/>
    <w:tmpl w:val="C65A21A8"/>
    <w:lvl w:ilvl="0" w:tplc="A5426A48">
      <w:start w:val="1"/>
      <w:numFmt w:val="bullet"/>
      <w:lvlText w:val=""/>
      <w:lvlJc w:val="left"/>
      <w:pPr>
        <w:ind w:left="720" w:hanging="360"/>
      </w:pPr>
      <w:rPr>
        <w:rFonts w:ascii="Symbol" w:hAnsi="Symbol" w:hint="default"/>
      </w:rPr>
    </w:lvl>
    <w:lvl w:ilvl="1" w:tplc="E15ABC1A">
      <w:start w:val="1"/>
      <w:numFmt w:val="bullet"/>
      <w:lvlText w:val="o"/>
      <w:lvlJc w:val="left"/>
      <w:pPr>
        <w:ind w:left="1440" w:hanging="360"/>
      </w:pPr>
      <w:rPr>
        <w:rFonts w:ascii="Courier New" w:hAnsi="Courier New" w:hint="default"/>
      </w:rPr>
    </w:lvl>
    <w:lvl w:ilvl="2" w:tplc="C41601AC">
      <w:start w:val="1"/>
      <w:numFmt w:val="bullet"/>
      <w:lvlText w:val=""/>
      <w:lvlJc w:val="left"/>
      <w:pPr>
        <w:ind w:left="2160" w:hanging="360"/>
      </w:pPr>
      <w:rPr>
        <w:rFonts w:ascii="Wingdings" w:hAnsi="Wingdings" w:hint="default"/>
      </w:rPr>
    </w:lvl>
    <w:lvl w:ilvl="3" w:tplc="6C9E81C4">
      <w:start w:val="1"/>
      <w:numFmt w:val="bullet"/>
      <w:lvlText w:val=""/>
      <w:lvlJc w:val="left"/>
      <w:pPr>
        <w:ind w:left="2880" w:hanging="360"/>
      </w:pPr>
      <w:rPr>
        <w:rFonts w:ascii="Symbol" w:hAnsi="Symbol" w:hint="default"/>
      </w:rPr>
    </w:lvl>
    <w:lvl w:ilvl="4" w:tplc="DBFC1582">
      <w:start w:val="1"/>
      <w:numFmt w:val="bullet"/>
      <w:lvlText w:val="o"/>
      <w:lvlJc w:val="left"/>
      <w:pPr>
        <w:ind w:left="3600" w:hanging="360"/>
      </w:pPr>
      <w:rPr>
        <w:rFonts w:ascii="Courier New" w:hAnsi="Courier New" w:hint="default"/>
      </w:rPr>
    </w:lvl>
    <w:lvl w:ilvl="5" w:tplc="A160808E">
      <w:start w:val="1"/>
      <w:numFmt w:val="bullet"/>
      <w:lvlText w:val=""/>
      <w:lvlJc w:val="left"/>
      <w:pPr>
        <w:ind w:left="4320" w:hanging="360"/>
      </w:pPr>
      <w:rPr>
        <w:rFonts w:ascii="Wingdings" w:hAnsi="Wingdings" w:hint="default"/>
      </w:rPr>
    </w:lvl>
    <w:lvl w:ilvl="6" w:tplc="64D8199A">
      <w:start w:val="1"/>
      <w:numFmt w:val="bullet"/>
      <w:lvlText w:val=""/>
      <w:lvlJc w:val="left"/>
      <w:pPr>
        <w:ind w:left="5040" w:hanging="360"/>
      </w:pPr>
      <w:rPr>
        <w:rFonts w:ascii="Symbol" w:hAnsi="Symbol" w:hint="default"/>
      </w:rPr>
    </w:lvl>
    <w:lvl w:ilvl="7" w:tplc="A9489C96">
      <w:start w:val="1"/>
      <w:numFmt w:val="bullet"/>
      <w:lvlText w:val="o"/>
      <w:lvlJc w:val="left"/>
      <w:pPr>
        <w:ind w:left="5760" w:hanging="360"/>
      </w:pPr>
      <w:rPr>
        <w:rFonts w:ascii="Courier New" w:hAnsi="Courier New" w:hint="default"/>
      </w:rPr>
    </w:lvl>
    <w:lvl w:ilvl="8" w:tplc="B978ABB6">
      <w:start w:val="1"/>
      <w:numFmt w:val="bullet"/>
      <w:lvlText w:val=""/>
      <w:lvlJc w:val="left"/>
      <w:pPr>
        <w:ind w:left="6480" w:hanging="360"/>
      </w:pPr>
      <w:rPr>
        <w:rFonts w:ascii="Wingdings" w:hAnsi="Wingdings" w:hint="default"/>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1B78F20"/>
    <w:multiLevelType w:val="hybridMultilevel"/>
    <w:tmpl w:val="FFFFFFFF"/>
    <w:lvl w:ilvl="0" w:tplc="3A88D87C">
      <w:start w:val="1"/>
      <w:numFmt w:val="bullet"/>
      <w:lvlText w:val="·"/>
      <w:lvlJc w:val="left"/>
      <w:pPr>
        <w:ind w:left="720" w:hanging="360"/>
      </w:pPr>
      <w:rPr>
        <w:rFonts w:ascii="Symbol" w:hAnsi="Symbol" w:hint="default"/>
      </w:rPr>
    </w:lvl>
    <w:lvl w:ilvl="1" w:tplc="8F38E31C">
      <w:start w:val="1"/>
      <w:numFmt w:val="bullet"/>
      <w:lvlText w:val="o"/>
      <w:lvlJc w:val="left"/>
      <w:pPr>
        <w:ind w:left="1440" w:hanging="360"/>
      </w:pPr>
      <w:rPr>
        <w:rFonts w:ascii="Courier New" w:hAnsi="Courier New" w:hint="default"/>
      </w:rPr>
    </w:lvl>
    <w:lvl w:ilvl="2" w:tplc="4C2EF9E0">
      <w:start w:val="1"/>
      <w:numFmt w:val="bullet"/>
      <w:lvlText w:val=""/>
      <w:lvlJc w:val="left"/>
      <w:pPr>
        <w:ind w:left="2160" w:hanging="360"/>
      </w:pPr>
      <w:rPr>
        <w:rFonts w:ascii="Wingdings" w:hAnsi="Wingdings" w:hint="default"/>
      </w:rPr>
    </w:lvl>
    <w:lvl w:ilvl="3" w:tplc="B7908A78">
      <w:start w:val="1"/>
      <w:numFmt w:val="bullet"/>
      <w:lvlText w:val=""/>
      <w:lvlJc w:val="left"/>
      <w:pPr>
        <w:ind w:left="2880" w:hanging="360"/>
      </w:pPr>
      <w:rPr>
        <w:rFonts w:ascii="Symbol" w:hAnsi="Symbol" w:hint="default"/>
      </w:rPr>
    </w:lvl>
    <w:lvl w:ilvl="4" w:tplc="83EEC0D6">
      <w:start w:val="1"/>
      <w:numFmt w:val="bullet"/>
      <w:lvlText w:val="o"/>
      <w:lvlJc w:val="left"/>
      <w:pPr>
        <w:ind w:left="3600" w:hanging="360"/>
      </w:pPr>
      <w:rPr>
        <w:rFonts w:ascii="Courier New" w:hAnsi="Courier New" w:hint="default"/>
      </w:rPr>
    </w:lvl>
    <w:lvl w:ilvl="5" w:tplc="44CA4CC6">
      <w:start w:val="1"/>
      <w:numFmt w:val="bullet"/>
      <w:lvlText w:val=""/>
      <w:lvlJc w:val="left"/>
      <w:pPr>
        <w:ind w:left="4320" w:hanging="360"/>
      </w:pPr>
      <w:rPr>
        <w:rFonts w:ascii="Wingdings" w:hAnsi="Wingdings" w:hint="default"/>
      </w:rPr>
    </w:lvl>
    <w:lvl w:ilvl="6" w:tplc="9812821C">
      <w:start w:val="1"/>
      <w:numFmt w:val="bullet"/>
      <w:lvlText w:val=""/>
      <w:lvlJc w:val="left"/>
      <w:pPr>
        <w:ind w:left="5040" w:hanging="360"/>
      </w:pPr>
      <w:rPr>
        <w:rFonts w:ascii="Symbol" w:hAnsi="Symbol" w:hint="default"/>
      </w:rPr>
    </w:lvl>
    <w:lvl w:ilvl="7" w:tplc="0638F63C">
      <w:start w:val="1"/>
      <w:numFmt w:val="bullet"/>
      <w:lvlText w:val="o"/>
      <w:lvlJc w:val="left"/>
      <w:pPr>
        <w:ind w:left="5760" w:hanging="360"/>
      </w:pPr>
      <w:rPr>
        <w:rFonts w:ascii="Courier New" w:hAnsi="Courier New" w:hint="default"/>
      </w:rPr>
    </w:lvl>
    <w:lvl w:ilvl="8" w:tplc="F598894A">
      <w:start w:val="1"/>
      <w:numFmt w:val="bullet"/>
      <w:lvlText w:val=""/>
      <w:lvlJc w:val="left"/>
      <w:pPr>
        <w:ind w:left="6480" w:hanging="360"/>
      </w:pPr>
      <w:rPr>
        <w:rFonts w:ascii="Wingdings" w:hAnsi="Wingdings" w:hint="default"/>
      </w:rPr>
    </w:lvl>
  </w:abstractNum>
  <w:abstractNum w:abstractNumId="7"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C735F77"/>
    <w:multiLevelType w:val="hybridMultilevel"/>
    <w:tmpl w:val="FFFFFFFF"/>
    <w:lvl w:ilvl="0" w:tplc="325C7814">
      <w:start w:val="1"/>
      <w:numFmt w:val="bullet"/>
      <w:lvlText w:val="·"/>
      <w:lvlJc w:val="left"/>
      <w:pPr>
        <w:ind w:left="720" w:hanging="360"/>
      </w:pPr>
      <w:rPr>
        <w:rFonts w:ascii="Symbol" w:hAnsi="Symbol" w:hint="default"/>
      </w:rPr>
    </w:lvl>
    <w:lvl w:ilvl="1" w:tplc="0D48CFAA">
      <w:start w:val="1"/>
      <w:numFmt w:val="bullet"/>
      <w:lvlText w:val="o"/>
      <w:lvlJc w:val="left"/>
      <w:pPr>
        <w:ind w:left="1440" w:hanging="360"/>
      </w:pPr>
      <w:rPr>
        <w:rFonts w:ascii="Courier New" w:hAnsi="Courier New" w:hint="default"/>
      </w:rPr>
    </w:lvl>
    <w:lvl w:ilvl="2" w:tplc="4BA8E366">
      <w:start w:val="1"/>
      <w:numFmt w:val="bullet"/>
      <w:lvlText w:val=""/>
      <w:lvlJc w:val="left"/>
      <w:pPr>
        <w:ind w:left="2160" w:hanging="360"/>
      </w:pPr>
      <w:rPr>
        <w:rFonts w:ascii="Wingdings" w:hAnsi="Wingdings" w:hint="default"/>
      </w:rPr>
    </w:lvl>
    <w:lvl w:ilvl="3" w:tplc="444A1EEE">
      <w:start w:val="1"/>
      <w:numFmt w:val="bullet"/>
      <w:lvlText w:val=""/>
      <w:lvlJc w:val="left"/>
      <w:pPr>
        <w:ind w:left="2880" w:hanging="360"/>
      </w:pPr>
      <w:rPr>
        <w:rFonts w:ascii="Symbol" w:hAnsi="Symbol" w:hint="default"/>
      </w:rPr>
    </w:lvl>
    <w:lvl w:ilvl="4" w:tplc="E424CBCC">
      <w:start w:val="1"/>
      <w:numFmt w:val="bullet"/>
      <w:lvlText w:val="o"/>
      <w:lvlJc w:val="left"/>
      <w:pPr>
        <w:ind w:left="3600" w:hanging="360"/>
      </w:pPr>
      <w:rPr>
        <w:rFonts w:ascii="Courier New" w:hAnsi="Courier New" w:hint="default"/>
      </w:rPr>
    </w:lvl>
    <w:lvl w:ilvl="5" w:tplc="FD0C3B14">
      <w:start w:val="1"/>
      <w:numFmt w:val="bullet"/>
      <w:lvlText w:val=""/>
      <w:lvlJc w:val="left"/>
      <w:pPr>
        <w:ind w:left="4320" w:hanging="360"/>
      </w:pPr>
      <w:rPr>
        <w:rFonts w:ascii="Wingdings" w:hAnsi="Wingdings" w:hint="default"/>
      </w:rPr>
    </w:lvl>
    <w:lvl w:ilvl="6" w:tplc="E836FCC4">
      <w:start w:val="1"/>
      <w:numFmt w:val="bullet"/>
      <w:lvlText w:val=""/>
      <w:lvlJc w:val="left"/>
      <w:pPr>
        <w:ind w:left="5040" w:hanging="360"/>
      </w:pPr>
      <w:rPr>
        <w:rFonts w:ascii="Symbol" w:hAnsi="Symbol" w:hint="default"/>
      </w:rPr>
    </w:lvl>
    <w:lvl w:ilvl="7" w:tplc="A7A874C4">
      <w:start w:val="1"/>
      <w:numFmt w:val="bullet"/>
      <w:lvlText w:val="o"/>
      <w:lvlJc w:val="left"/>
      <w:pPr>
        <w:ind w:left="5760" w:hanging="360"/>
      </w:pPr>
      <w:rPr>
        <w:rFonts w:ascii="Courier New" w:hAnsi="Courier New" w:hint="default"/>
      </w:rPr>
    </w:lvl>
    <w:lvl w:ilvl="8" w:tplc="FB7ECB14">
      <w:start w:val="1"/>
      <w:numFmt w:val="bullet"/>
      <w:lvlText w:val=""/>
      <w:lvlJc w:val="left"/>
      <w:pPr>
        <w:ind w:left="6480" w:hanging="360"/>
      </w:pPr>
      <w:rPr>
        <w:rFonts w:ascii="Wingdings" w:hAnsi="Wingdings" w:hint="default"/>
      </w:rPr>
    </w:lvl>
  </w:abstractNum>
  <w:abstractNum w:abstractNumId="9" w15:restartNumberingAfterBreak="0">
    <w:nsid w:val="64E8F17E"/>
    <w:multiLevelType w:val="hybridMultilevel"/>
    <w:tmpl w:val="FFFFFFFF"/>
    <w:lvl w:ilvl="0" w:tplc="89EA3F3E">
      <w:start w:val="1"/>
      <w:numFmt w:val="bullet"/>
      <w:lvlText w:val="·"/>
      <w:lvlJc w:val="left"/>
      <w:pPr>
        <w:ind w:left="720" w:hanging="360"/>
      </w:pPr>
      <w:rPr>
        <w:rFonts w:ascii="Symbol" w:hAnsi="Symbol" w:hint="default"/>
      </w:rPr>
    </w:lvl>
    <w:lvl w:ilvl="1" w:tplc="7832A364">
      <w:start w:val="1"/>
      <w:numFmt w:val="bullet"/>
      <w:lvlText w:val="o"/>
      <w:lvlJc w:val="left"/>
      <w:pPr>
        <w:ind w:left="1440" w:hanging="360"/>
      </w:pPr>
      <w:rPr>
        <w:rFonts w:ascii="Courier New" w:hAnsi="Courier New" w:hint="default"/>
      </w:rPr>
    </w:lvl>
    <w:lvl w:ilvl="2" w:tplc="AB30E344">
      <w:start w:val="1"/>
      <w:numFmt w:val="bullet"/>
      <w:lvlText w:val=""/>
      <w:lvlJc w:val="left"/>
      <w:pPr>
        <w:ind w:left="2160" w:hanging="360"/>
      </w:pPr>
      <w:rPr>
        <w:rFonts w:ascii="Wingdings" w:hAnsi="Wingdings" w:hint="default"/>
      </w:rPr>
    </w:lvl>
    <w:lvl w:ilvl="3" w:tplc="43660542">
      <w:start w:val="1"/>
      <w:numFmt w:val="bullet"/>
      <w:lvlText w:val=""/>
      <w:lvlJc w:val="left"/>
      <w:pPr>
        <w:ind w:left="2880" w:hanging="360"/>
      </w:pPr>
      <w:rPr>
        <w:rFonts w:ascii="Symbol" w:hAnsi="Symbol" w:hint="default"/>
      </w:rPr>
    </w:lvl>
    <w:lvl w:ilvl="4" w:tplc="34C260B6">
      <w:start w:val="1"/>
      <w:numFmt w:val="bullet"/>
      <w:lvlText w:val="o"/>
      <w:lvlJc w:val="left"/>
      <w:pPr>
        <w:ind w:left="3600" w:hanging="360"/>
      </w:pPr>
      <w:rPr>
        <w:rFonts w:ascii="Courier New" w:hAnsi="Courier New" w:hint="default"/>
      </w:rPr>
    </w:lvl>
    <w:lvl w:ilvl="5" w:tplc="A558A316">
      <w:start w:val="1"/>
      <w:numFmt w:val="bullet"/>
      <w:lvlText w:val=""/>
      <w:lvlJc w:val="left"/>
      <w:pPr>
        <w:ind w:left="4320" w:hanging="360"/>
      </w:pPr>
      <w:rPr>
        <w:rFonts w:ascii="Wingdings" w:hAnsi="Wingdings" w:hint="default"/>
      </w:rPr>
    </w:lvl>
    <w:lvl w:ilvl="6" w:tplc="1FA2F93C">
      <w:start w:val="1"/>
      <w:numFmt w:val="bullet"/>
      <w:lvlText w:val=""/>
      <w:lvlJc w:val="left"/>
      <w:pPr>
        <w:ind w:left="5040" w:hanging="360"/>
      </w:pPr>
      <w:rPr>
        <w:rFonts w:ascii="Symbol" w:hAnsi="Symbol" w:hint="default"/>
      </w:rPr>
    </w:lvl>
    <w:lvl w:ilvl="7" w:tplc="00065822">
      <w:start w:val="1"/>
      <w:numFmt w:val="bullet"/>
      <w:lvlText w:val="o"/>
      <w:lvlJc w:val="left"/>
      <w:pPr>
        <w:ind w:left="5760" w:hanging="360"/>
      </w:pPr>
      <w:rPr>
        <w:rFonts w:ascii="Courier New" w:hAnsi="Courier New" w:hint="default"/>
      </w:rPr>
    </w:lvl>
    <w:lvl w:ilvl="8" w:tplc="A3CEB84E">
      <w:start w:val="1"/>
      <w:numFmt w:val="bullet"/>
      <w:lvlText w:val=""/>
      <w:lvlJc w:val="left"/>
      <w:pPr>
        <w:ind w:left="6480" w:hanging="360"/>
      </w:pPr>
      <w:rPr>
        <w:rFonts w:ascii="Wingdings" w:hAnsi="Wingdings" w:hint="default"/>
      </w:rPr>
    </w:lvl>
  </w:abstractNum>
  <w:abstractNum w:abstractNumId="10" w15:restartNumberingAfterBreak="0">
    <w:nsid w:val="74750C63"/>
    <w:multiLevelType w:val="multilevel"/>
    <w:tmpl w:val="E3DE5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644943">
    <w:abstractNumId w:val="3"/>
  </w:num>
  <w:num w:numId="2" w16cid:durableId="1192037444">
    <w:abstractNumId w:val="1"/>
  </w:num>
  <w:num w:numId="3" w16cid:durableId="356932750">
    <w:abstractNumId w:val="0"/>
  </w:num>
  <w:num w:numId="4" w16cid:durableId="220167830">
    <w:abstractNumId w:val="5"/>
  </w:num>
  <w:num w:numId="5" w16cid:durableId="1425418937">
    <w:abstractNumId w:val="7"/>
  </w:num>
  <w:num w:numId="6" w16cid:durableId="170340911">
    <w:abstractNumId w:val="10"/>
  </w:num>
  <w:num w:numId="7" w16cid:durableId="1396657624">
    <w:abstractNumId w:val="8"/>
  </w:num>
  <w:num w:numId="8" w16cid:durableId="295839718">
    <w:abstractNumId w:val="6"/>
  </w:num>
  <w:num w:numId="9" w16cid:durableId="5374354">
    <w:abstractNumId w:val="9"/>
  </w:num>
  <w:num w:numId="10" w16cid:durableId="1100174206">
    <w:abstractNumId w:val="2"/>
  </w:num>
  <w:num w:numId="11" w16cid:durableId="21162575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029"/>
    <w:rsid w:val="0000145E"/>
    <w:rsid w:val="00002120"/>
    <w:rsid w:val="00002591"/>
    <w:rsid w:val="00002C78"/>
    <w:rsid w:val="00004EC2"/>
    <w:rsid w:val="00005700"/>
    <w:rsid w:val="00005D55"/>
    <w:rsid w:val="00005E95"/>
    <w:rsid w:val="000060D9"/>
    <w:rsid w:val="00006421"/>
    <w:rsid w:val="0000648E"/>
    <w:rsid w:val="000074C3"/>
    <w:rsid w:val="0001080C"/>
    <w:rsid w:val="00010F9A"/>
    <w:rsid w:val="00014A66"/>
    <w:rsid w:val="0001520C"/>
    <w:rsid w:val="000157B5"/>
    <w:rsid w:val="00015A8A"/>
    <w:rsid w:val="00016D3A"/>
    <w:rsid w:val="00021CF7"/>
    <w:rsid w:val="000221F5"/>
    <w:rsid w:val="00023520"/>
    <w:rsid w:val="000235BD"/>
    <w:rsid w:val="00023C6D"/>
    <w:rsid w:val="0002503A"/>
    <w:rsid w:val="000267E2"/>
    <w:rsid w:val="000269D0"/>
    <w:rsid w:val="00027756"/>
    <w:rsid w:val="00027A40"/>
    <w:rsid w:val="00027FA2"/>
    <w:rsid w:val="000301B1"/>
    <w:rsid w:val="00030886"/>
    <w:rsid w:val="0003117B"/>
    <w:rsid w:val="00031508"/>
    <w:rsid w:val="00032428"/>
    <w:rsid w:val="00032A54"/>
    <w:rsid w:val="00032AC8"/>
    <w:rsid w:val="00032D6B"/>
    <w:rsid w:val="00032DCF"/>
    <w:rsid w:val="0003318F"/>
    <w:rsid w:val="00033F1B"/>
    <w:rsid w:val="00034D7A"/>
    <w:rsid w:val="00035CDA"/>
    <w:rsid w:val="0004004A"/>
    <w:rsid w:val="00040E38"/>
    <w:rsid w:val="00042D0A"/>
    <w:rsid w:val="00042D4C"/>
    <w:rsid w:val="00043C03"/>
    <w:rsid w:val="00043EEA"/>
    <w:rsid w:val="00044C73"/>
    <w:rsid w:val="00045AAB"/>
    <w:rsid w:val="00045CCF"/>
    <w:rsid w:val="0004616F"/>
    <w:rsid w:val="00047057"/>
    <w:rsid w:val="000475ED"/>
    <w:rsid w:val="000501EC"/>
    <w:rsid w:val="00050AA9"/>
    <w:rsid w:val="00051115"/>
    <w:rsid w:val="000518C9"/>
    <w:rsid w:val="00052EF2"/>
    <w:rsid w:val="00054780"/>
    <w:rsid w:val="0005549B"/>
    <w:rsid w:val="00055EA7"/>
    <w:rsid w:val="000565CF"/>
    <w:rsid w:val="0005661F"/>
    <w:rsid w:val="00056CBB"/>
    <w:rsid w:val="00060960"/>
    <w:rsid w:val="0006150E"/>
    <w:rsid w:val="00061633"/>
    <w:rsid w:val="000619B4"/>
    <w:rsid w:val="000629C2"/>
    <w:rsid w:val="0006372D"/>
    <w:rsid w:val="00064483"/>
    <w:rsid w:val="0006686F"/>
    <w:rsid w:val="00066B32"/>
    <w:rsid w:val="000670EC"/>
    <w:rsid w:val="00071F18"/>
    <w:rsid w:val="00072130"/>
    <w:rsid w:val="000744CE"/>
    <w:rsid w:val="00074A1B"/>
    <w:rsid w:val="00075DA4"/>
    <w:rsid w:val="00075E30"/>
    <w:rsid w:val="00076949"/>
    <w:rsid w:val="00077294"/>
    <w:rsid w:val="00081D4F"/>
    <w:rsid w:val="00081FD2"/>
    <w:rsid w:val="00082179"/>
    <w:rsid w:val="00083B71"/>
    <w:rsid w:val="00083E8E"/>
    <w:rsid w:val="00084375"/>
    <w:rsid w:val="00084A07"/>
    <w:rsid w:val="00084D0E"/>
    <w:rsid w:val="00084E7D"/>
    <w:rsid w:val="00084F63"/>
    <w:rsid w:val="00085659"/>
    <w:rsid w:val="00085949"/>
    <w:rsid w:val="00085B83"/>
    <w:rsid w:val="0008685F"/>
    <w:rsid w:val="00086CEB"/>
    <w:rsid w:val="00086F98"/>
    <w:rsid w:val="00087AFD"/>
    <w:rsid w:val="00087B00"/>
    <w:rsid w:val="000903A4"/>
    <w:rsid w:val="00090C35"/>
    <w:rsid w:val="00090E59"/>
    <w:rsid w:val="00091AAE"/>
    <w:rsid w:val="00091B4A"/>
    <w:rsid w:val="000938AC"/>
    <w:rsid w:val="00093ADF"/>
    <w:rsid w:val="00094676"/>
    <w:rsid w:val="00094F08"/>
    <w:rsid w:val="0009518B"/>
    <w:rsid w:val="000951EE"/>
    <w:rsid w:val="00096DCF"/>
    <w:rsid w:val="00097710"/>
    <w:rsid w:val="000A1606"/>
    <w:rsid w:val="000A1B0E"/>
    <w:rsid w:val="000A1BA1"/>
    <w:rsid w:val="000A43A0"/>
    <w:rsid w:val="000A53DF"/>
    <w:rsid w:val="000A5F75"/>
    <w:rsid w:val="000A6245"/>
    <w:rsid w:val="000A65DE"/>
    <w:rsid w:val="000A67E3"/>
    <w:rsid w:val="000A7B52"/>
    <w:rsid w:val="000B048B"/>
    <w:rsid w:val="000B12D9"/>
    <w:rsid w:val="000B16CC"/>
    <w:rsid w:val="000B2D00"/>
    <w:rsid w:val="000B437F"/>
    <w:rsid w:val="000B4883"/>
    <w:rsid w:val="000B4B86"/>
    <w:rsid w:val="000B53E8"/>
    <w:rsid w:val="000B56C9"/>
    <w:rsid w:val="000B6303"/>
    <w:rsid w:val="000B7C5F"/>
    <w:rsid w:val="000C0955"/>
    <w:rsid w:val="000C10AB"/>
    <w:rsid w:val="000C1583"/>
    <w:rsid w:val="000C1B60"/>
    <w:rsid w:val="000C260A"/>
    <w:rsid w:val="000C3348"/>
    <w:rsid w:val="000C458E"/>
    <w:rsid w:val="000C46CD"/>
    <w:rsid w:val="000C4C52"/>
    <w:rsid w:val="000C55B5"/>
    <w:rsid w:val="000C5DD2"/>
    <w:rsid w:val="000C6583"/>
    <w:rsid w:val="000C753C"/>
    <w:rsid w:val="000D0187"/>
    <w:rsid w:val="000D162F"/>
    <w:rsid w:val="000D1EF3"/>
    <w:rsid w:val="000D284C"/>
    <w:rsid w:val="000D2D8D"/>
    <w:rsid w:val="000D4365"/>
    <w:rsid w:val="000D51F9"/>
    <w:rsid w:val="000D532E"/>
    <w:rsid w:val="000D5A22"/>
    <w:rsid w:val="000D6500"/>
    <w:rsid w:val="000D6C04"/>
    <w:rsid w:val="000D6D64"/>
    <w:rsid w:val="000D74A4"/>
    <w:rsid w:val="000D7F99"/>
    <w:rsid w:val="000E0BD9"/>
    <w:rsid w:val="000E0E0F"/>
    <w:rsid w:val="000E20EF"/>
    <w:rsid w:val="000E2C33"/>
    <w:rsid w:val="000E4505"/>
    <w:rsid w:val="000E47E0"/>
    <w:rsid w:val="000E4838"/>
    <w:rsid w:val="000E5108"/>
    <w:rsid w:val="000E6FE4"/>
    <w:rsid w:val="000E75B9"/>
    <w:rsid w:val="000E7F4B"/>
    <w:rsid w:val="000F0F41"/>
    <w:rsid w:val="000F0FD8"/>
    <w:rsid w:val="000F2C00"/>
    <w:rsid w:val="000F2DEA"/>
    <w:rsid w:val="000F38BD"/>
    <w:rsid w:val="000F40E4"/>
    <w:rsid w:val="000F6D7A"/>
    <w:rsid w:val="000F79D4"/>
    <w:rsid w:val="000F7AB8"/>
    <w:rsid w:val="001004F3"/>
    <w:rsid w:val="00101E18"/>
    <w:rsid w:val="0010280B"/>
    <w:rsid w:val="00102ECC"/>
    <w:rsid w:val="00102FC4"/>
    <w:rsid w:val="00103070"/>
    <w:rsid w:val="00103557"/>
    <w:rsid w:val="00104822"/>
    <w:rsid w:val="00104A1D"/>
    <w:rsid w:val="00105341"/>
    <w:rsid w:val="001054C2"/>
    <w:rsid w:val="00105588"/>
    <w:rsid w:val="00106CF7"/>
    <w:rsid w:val="00107B27"/>
    <w:rsid w:val="001107D7"/>
    <w:rsid w:val="001108BC"/>
    <w:rsid w:val="001118EA"/>
    <w:rsid w:val="00111BAD"/>
    <w:rsid w:val="00112BE9"/>
    <w:rsid w:val="00112F07"/>
    <w:rsid w:val="001138A7"/>
    <w:rsid w:val="00115279"/>
    <w:rsid w:val="0011650F"/>
    <w:rsid w:val="0012041B"/>
    <w:rsid w:val="00120531"/>
    <w:rsid w:val="00120B9B"/>
    <w:rsid w:val="00121A6A"/>
    <w:rsid w:val="00121F5F"/>
    <w:rsid w:val="0012239C"/>
    <w:rsid w:val="00122833"/>
    <w:rsid w:val="00123F61"/>
    <w:rsid w:val="00125D9A"/>
    <w:rsid w:val="0012761F"/>
    <w:rsid w:val="00127B8C"/>
    <w:rsid w:val="00127B8D"/>
    <w:rsid w:val="00131103"/>
    <w:rsid w:val="00131741"/>
    <w:rsid w:val="001317E3"/>
    <w:rsid w:val="00132007"/>
    <w:rsid w:val="00133408"/>
    <w:rsid w:val="0013521A"/>
    <w:rsid w:val="001355CF"/>
    <w:rsid w:val="0013574C"/>
    <w:rsid w:val="00135BDA"/>
    <w:rsid w:val="00136431"/>
    <w:rsid w:val="001364BC"/>
    <w:rsid w:val="0013722E"/>
    <w:rsid w:val="00137F75"/>
    <w:rsid w:val="00140867"/>
    <w:rsid w:val="00140D5D"/>
    <w:rsid w:val="00141501"/>
    <w:rsid w:val="00142787"/>
    <w:rsid w:val="001432C5"/>
    <w:rsid w:val="00143CE8"/>
    <w:rsid w:val="00144367"/>
    <w:rsid w:val="00144796"/>
    <w:rsid w:val="00145C21"/>
    <w:rsid w:val="001471F3"/>
    <w:rsid w:val="00147B4B"/>
    <w:rsid w:val="00150491"/>
    <w:rsid w:val="0015146F"/>
    <w:rsid w:val="00151720"/>
    <w:rsid w:val="001524C3"/>
    <w:rsid w:val="00152FDD"/>
    <w:rsid w:val="00153BF7"/>
    <w:rsid w:val="00155793"/>
    <w:rsid w:val="00155F9B"/>
    <w:rsid w:val="001564F1"/>
    <w:rsid w:val="00157D0E"/>
    <w:rsid w:val="0016257D"/>
    <w:rsid w:val="00162C14"/>
    <w:rsid w:val="00162C63"/>
    <w:rsid w:val="00162E7C"/>
    <w:rsid w:val="00163EEB"/>
    <w:rsid w:val="00163F3F"/>
    <w:rsid w:val="0016432D"/>
    <w:rsid w:val="001648BC"/>
    <w:rsid w:val="00164EA6"/>
    <w:rsid w:val="001660DE"/>
    <w:rsid w:val="00166B66"/>
    <w:rsid w:val="001672BC"/>
    <w:rsid w:val="00167432"/>
    <w:rsid w:val="001677FD"/>
    <w:rsid w:val="00167C5B"/>
    <w:rsid w:val="00171448"/>
    <w:rsid w:val="00171C76"/>
    <w:rsid w:val="00172350"/>
    <w:rsid w:val="001725A7"/>
    <w:rsid w:val="0017272D"/>
    <w:rsid w:val="00172FC1"/>
    <w:rsid w:val="00174860"/>
    <w:rsid w:val="0017492E"/>
    <w:rsid w:val="00174DA0"/>
    <w:rsid w:val="00175191"/>
    <w:rsid w:val="001753CB"/>
    <w:rsid w:val="00175931"/>
    <w:rsid w:val="001759C8"/>
    <w:rsid w:val="00176E34"/>
    <w:rsid w:val="00177B74"/>
    <w:rsid w:val="0018100A"/>
    <w:rsid w:val="001823A8"/>
    <w:rsid w:val="00182905"/>
    <w:rsid w:val="001829A4"/>
    <w:rsid w:val="00182FC2"/>
    <w:rsid w:val="001836CB"/>
    <w:rsid w:val="00184365"/>
    <w:rsid w:val="00186355"/>
    <w:rsid w:val="001901D5"/>
    <w:rsid w:val="001925B4"/>
    <w:rsid w:val="00192EA9"/>
    <w:rsid w:val="00193AEC"/>
    <w:rsid w:val="00193DC3"/>
    <w:rsid w:val="00195D6E"/>
    <w:rsid w:val="00195E2F"/>
    <w:rsid w:val="00195F73"/>
    <w:rsid w:val="001965EE"/>
    <w:rsid w:val="00196E5D"/>
    <w:rsid w:val="00197EBC"/>
    <w:rsid w:val="001A0920"/>
    <w:rsid w:val="001A19D8"/>
    <w:rsid w:val="001A40CA"/>
    <w:rsid w:val="001A54A2"/>
    <w:rsid w:val="001A5E4D"/>
    <w:rsid w:val="001A6141"/>
    <w:rsid w:val="001A73E2"/>
    <w:rsid w:val="001A75A7"/>
    <w:rsid w:val="001B1491"/>
    <w:rsid w:val="001B184E"/>
    <w:rsid w:val="001B1A83"/>
    <w:rsid w:val="001B22CF"/>
    <w:rsid w:val="001B2C68"/>
    <w:rsid w:val="001B40BD"/>
    <w:rsid w:val="001B492D"/>
    <w:rsid w:val="001B4DFE"/>
    <w:rsid w:val="001B69A3"/>
    <w:rsid w:val="001B700F"/>
    <w:rsid w:val="001B7AE4"/>
    <w:rsid w:val="001B7F83"/>
    <w:rsid w:val="001C02B5"/>
    <w:rsid w:val="001C1069"/>
    <w:rsid w:val="001C127F"/>
    <w:rsid w:val="001C1C95"/>
    <w:rsid w:val="001C1E7D"/>
    <w:rsid w:val="001C32DB"/>
    <w:rsid w:val="001C37C4"/>
    <w:rsid w:val="001C3BA4"/>
    <w:rsid w:val="001C4556"/>
    <w:rsid w:val="001C47AC"/>
    <w:rsid w:val="001C4D1A"/>
    <w:rsid w:val="001C57E8"/>
    <w:rsid w:val="001C5DA0"/>
    <w:rsid w:val="001C62BF"/>
    <w:rsid w:val="001C6679"/>
    <w:rsid w:val="001C77CD"/>
    <w:rsid w:val="001D0A95"/>
    <w:rsid w:val="001D100C"/>
    <w:rsid w:val="001D11E8"/>
    <w:rsid w:val="001D1E4B"/>
    <w:rsid w:val="001D214E"/>
    <w:rsid w:val="001D245E"/>
    <w:rsid w:val="001D249F"/>
    <w:rsid w:val="001D2A7E"/>
    <w:rsid w:val="001D2F65"/>
    <w:rsid w:val="001D3044"/>
    <w:rsid w:val="001D3627"/>
    <w:rsid w:val="001D4289"/>
    <w:rsid w:val="001D4C15"/>
    <w:rsid w:val="001D4F95"/>
    <w:rsid w:val="001D5C1C"/>
    <w:rsid w:val="001D60EA"/>
    <w:rsid w:val="001D625B"/>
    <w:rsid w:val="001D63CE"/>
    <w:rsid w:val="001D6DE1"/>
    <w:rsid w:val="001D6F21"/>
    <w:rsid w:val="001E0D84"/>
    <w:rsid w:val="001E0DAA"/>
    <w:rsid w:val="001E1810"/>
    <w:rsid w:val="001E1A17"/>
    <w:rsid w:val="001E1CF9"/>
    <w:rsid w:val="001E1F4B"/>
    <w:rsid w:val="001E5372"/>
    <w:rsid w:val="001E5695"/>
    <w:rsid w:val="001E615B"/>
    <w:rsid w:val="001E71C8"/>
    <w:rsid w:val="001E7282"/>
    <w:rsid w:val="001E7968"/>
    <w:rsid w:val="001F158E"/>
    <w:rsid w:val="001F32AB"/>
    <w:rsid w:val="001F5907"/>
    <w:rsid w:val="001F66FE"/>
    <w:rsid w:val="001F76B3"/>
    <w:rsid w:val="0020168C"/>
    <w:rsid w:val="00201BFD"/>
    <w:rsid w:val="00201ED7"/>
    <w:rsid w:val="00201FD1"/>
    <w:rsid w:val="00202CFD"/>
    <w:rsid w:val="00202DBF"/>
    <w:rsid w:val="00203F00"/>
    <w:rsid w:val="002041EC"/>
    <w:rsid w:val="002044E7"/>
    <w:rsid w:val="00204B03"/>
    <w:rsid w:val="002068BC"/>
    <w:rsid w:val="00206A6F"/>
    <w:rsid w:val="00206C87"/>
    <w:rsid w:val="00207467"/>
    <w:rsid w:val="00207899"/>
    <w:rsid w:val="00207EFB"/>
    <w:rsid w:val="00211778"/>
    <w:rsid w:val="002126B3"/>
    <w:rsid w:val="00212B4E"/>
    <w:rsid w:val="002136BA"/>
    <w:rsid w:val="00214EB7"/>
    <w:rsid w:val="00215374"/>
    <w:rsid w:val="00215686"/>
    <w:rsid w:val="00215CF3"/>
    <w:rsid w:val="00216548"/>
    <w:rsid w:val="00216762"/>
    <w:rsid w:val="0021680D"/>
    <w:rsid w:val="00217C0A"/>
    <w:rsid w:val="00217F69"/>
    <w:rsid w:val="00217FF8"/>
    <w:rsid w:val="00220473"/>
    <w:rsid w:val="00220AE9"/>
    <w:rsid w:val="00222602"/>
    <w:rsid w:val="00222E41"/>
    <w:rsid w:val="0022366D"/>
    <w:rsid w:val="00223994"/>
    <w:rsid w:val="0022423B"/>
    <w:rsid w:val="00224B22"/>
    <w:rsid w:val="00224EA8"/>
    <w:rsid w:val="00225851"/>
    <w:rsid w:val="00225AF9"/>
    <w:rsid w:val="002269B2"/>
    <w:rsid w:val="0023082A"/>
    <w:rsid w:val="002308CE"/>
    <w:rsid w:val="00231535"/>
    <w:rsid w:val="00231C65"/>
    <w:rsid w:val="00231C6F"/>
    <w:rsid w:val="002324CE"/>
    <w:rsid w:val="0023278C"/>
    <w:rsid w:val="00233677"/>
    <w:rsid w:val="002340B2"/>
    <w:rsid w:val="0023432C"/>
    <w:rsid w:val="0023437E"/>
    <w:rsid w:val="00234948"/>
    <w:rsid w:val="00234B78"/>
    <w:rsid w:val="002350E5"/>
    <w:rsid w:val="00235F8D"/>
    <w:rsid w:val="00236AF8"/>
    <w:rsid w:val="00236F31"/>
    <w:rsid w:val="00237193"/>
    <w:rsid w:val="0024045D"/>
    <w:rsid w:val="002405C5"/>
    <w:rsid w:val="00241252"/>
    <w:rsid w:val="0024139B"/>
    <w:rsid w:val="00241971"/>
    <w:rsid w:val="0024348A"/>
    <w:rsid w:val="00243CE0"/>
    <w:rsid w:val="00244A1D"/>
    <w:rsid w:val="00244AC8"/>
    <w:rsid w:val="00244BFF"/>
    <w:rsid w:val="0024507B"/>
    <w:rsid w:val="002462F4"/>
    <w:rsid w:val="00246A79"/>
    <w:rsid w:val="0024751E"/>
    <w:rsid w:val="00251A97"/>
    <w:rsid w:val="0025205E"/>
    <w:rsid w:val="00253042"/>
    <w:rsid w:val="00253101"/>
    <w:rsid w:val="00253546"/>
    <w:rsid w:val="00254AE1"/>
    <w:rsid w:val="00254CC7"/>
    <w:rsid w:val="00255346"/>
    <w:rsid w:val="00255BD2"/>
    <w:rsid w:val="00256FD8"/>
    <w:rsid w:val="00257D87"/>
    <w:rsid w:val="00260145"/>
    <w:rsid w:val="00260488"/>
    <w:rsid w:val="00260DA7"/>
    <w:rsid w:val="00261D11"/>
    <w:rsid w:val="00262E18"/>
    <w:rsid w:val="00263258"/>
    <w:rsid w:val="00263BAC"/>
    <w:rsid w:val="002646DE"/>
    <w:rsid w:val="002659DF"/>
    <w:rsid w:val="00265B96"/>
    <w:rsid w:val="002703DC"/>
    <w:rsid w:val="00270510"/>
    <w:rsid w:val="00270D61"/>
    <w:rsid w:val="00270F29"/>
    <w:rsid w:val="002717F8"/>
    <w:rsid w:val="00271838"/>
    <w:rsid w:val="00271C46"/>
    <w:rsid w:val="00272499"/>
    <w:rsid w:val="0027329C"/>
    <w:rsid w:val="00273817"/>
    <w:rsid w:val="00274AD0"/>
    <w:rsid w:val="00274DEA"/>
    <w:rsid w:val="002756E4"/>
    <w:rsid w:val="002767DC"/>
    <w:rsid w:val="002769EC"/>
    <w:rsid w:val="00276E2E"/>
    <w:rsid w:val="002771D8"/>
    <w:rsid w:val="00277724"/>
    <w:rsid w:val="0028028C"/>
    <w:rsid w:val="0028061B"/>
    <w:rsid w:val="002817BF"/>
    <w:rsid w:val="00281837"/>
    <w:rsid w:val="0028297E"/>
    <w:rsid w:val="00283172"/>
    <w:rsid w:val="00283751"/>
    <w:rsid w:val="00285467"/>
    <w:rsid w:val="002855DA"/>
    <w:rsid w:val="00285783"/>
    <w:rsid w:val="0028590C"/>
    <w:rsid w:val="00286DA4"/>
    <w:rsid w:val="0029008F"/>
    <w:rsid w:val="00291731"/>
    <w:rsid w:val="00291A2D"/>
    <w:rsid w:val="00291F3E"/>
    <w:rsid w:val="002929D7"/>
    <w:rsid w:val="00292F35"/>
    <w:rsid w:val="00293856"/>
    <w:rsid w:val="00294221"/>
    <w:rsid w:val="00295C21"/>
    <w:rsid w:val="00295E57"/>
    <w:rsid w:val="002963AB"/>
    <w:rsid w:val="0029728F"/>
    <w:rsid w:val="00297DD5"/>
    <w:rsid w:val="002A0400"/>
    <w:rsid w:val="002A1273"/>
    <w:rsid w:val="002A25CE"/>
    <w:rsid w:val="002A3CDE"/>
    <w:rsid w:val="002A5A57"/>
    <w:rsid w:val="002A5F73"/>
    <w:rsid w:val="002A64BE"/>
    <w:rsid w:val="002A7F1B"/>
    <w:rsid w:val="002B02DE"/>
    <w:rsid w:val="002B0690"/>
    <w:rsid w:val="002B1062"/>
    <w:rsid w:val="002B2467"/>
    <w:rsid w:val="002B337A"/>
    <w:rsid w:val="002B4729"/>
    <w:rsid w:val="002B4B61"/>
    <w:rsid w:val="002B51D8"/>
    <w:rsid w:val="002B5DA9"/>
    <w:rsid w:val="002C0B9B"/>
    <w:rsid w:val="002C0DB2"/>
    <w:rsid w:val="002C1213"/>
    <w:rsid w:val="002C2E80"/>
    <w:rsid w:val="002C3054"/>
    <w:rsid w:val="002C4113"/>
    <w:rsid w:val="002C4EB7"/>
    <w:rsid w:val="002C5A3D"/>
    <w:rsid w:val="002C5E0F"/>
    <w:rsid w:val="002C6655"/>
    <w:rsid w:val="002C6A6F"/>
    <w:rsid w:val="002C719C"/>
    <w:rsid w:val="002C7274"/>
    <w:rsid w:val="002C78B4"/>
    <w:rsid w:val="002C7AB0"/>
    <w:rsid w:val="002C7DA3"/>
    <w:rsid w:val="002C7E8F"/>
    <w:rsid w:val="002D16AA"/>
    <w:rsid w:val="002D2EBC"/>
    <w:rsid w:val="002D3358"/>
    <w:rsid w:val="002D3D9C"/>
    <w:rsid w:val="002D43B0"/>
    <w:rsid w:val="002D480E"/>
    <w:rsid w:val="002D5854"/>
    <w:rsid w:val="002D6226"/>
    <w:rsid w:val="002D77F4"/>
    <w:rsid w:val="002E10F4"/>
    <w:rsid w:val="002E12A2"/>
    <w:rsid w:val="002E1427"/>
    <w:rsid w:val="002E24C8"/>
    <w:rsid w:val="002E483D"/>
    <w:rsid w:val="002E48ED"/>
    <w:rsid w:val="002E4E23"/>
    <w:rsid w:val="002E5104"/>
    <w:rsid w:val="002E5BA9"/>
    <w:rsid w:val="002E6904"/>
    <w:rsid w:val="002E73BE"/>
    <w:rsid w:val="002E7B93"/>
    <w:rsid w:val="002F16CD"/>
    <w:rsid w:val="002F2FA7"/>
    <w:rsid w:val="002F32A2"/>
    <w:rsid w:val="002F3E87"/>
    <w:rsid w:val="002F3E8E"/>
    <w:rsid w:val="002F3FC5"/>
    <w:rsid w:val="002F528D"/>
    <w:rsid w:val="002F5BE8"/>
    <w:rsid w:val="002F6051"/>
    <w:rsid w:val="002F6288"/>
    <w:rsid w:val="002F7452"/>
    <w:rsid w:val="003017FC"/>
    <w:rsid w:val="00301B87"/>
    <w:rsid w:val="00302E1A"/>
    <w:rsid w:val="0030418F"/>
    <w:rsid w:val="00304377"/>
    <w:rsid w:val="00304B4F"/>
    <w:rsid w:val="00304CE6"/>
    <w:rsid w:val="00306899"/>
    <w:rsid w:val="00310A14"/>
    <w:rsid w:val="00311BA9"/>
    <w:rsid w:val="0031202A"/>
    <w:rsid w:val="00312F3F"/>
    <w:rsid w:val="00313118"/>
    <w:rsid w:val="003142CD"/>
    <w:rsid w:val="00314634"/>
    <w:rsid w:val="00315725"/>
    <w:rsid w:val="00315EEE"/>
    <w:rsid w:val="00315F4E"/>
    <w:rsid w:val="00316112"/>
    <w:rsid w:val="003162C4"/>
    <w:rsid w:val="00317234"/>
    <w:rsid w:val="0032076A"/>
    <w:rsid w:val="00320F41"/>
    <w:rsid w:val="00321096"/>
    <w:rsid w:val="00321102"/>
    <w:rsid w:val="00321103"/>
    <w:rsid w:val="00321A57"/>
    <w:rsid w:val="0032227B"/>
    <w:rsid w:val="003223DC"/>
    <w:rsid w:val="003236EC"/>
    <w:rsid w:val="0032635D"/>
    <w:rsid w:val="003308C2"/>
    <w:rsid w:val="003323B3"/>
    <w:rsid w:val="003326F6"/>
    <w:rsid w:val="003332AF"/>
    <w:rsid w:val="003332E5"/>
    <w:rsid w:val="00333C90"/>
    <w:rsid w:val="00336C51"/>
    <w:rsid w:val="00340E30"/>
    <w:rsid w:val="0034167C"/>
    <w:rsid w:val="0034186A"/>
    <w:rsid w:val="00341F85"/>
    <w:rsid w:val="003421F9"/>
    <w:rsid w:val="00342B68"/>
    <w:rsid w:val="00342D3A"/>
    <w:rsid w:val="00343DB1"/>
    <w:rsid w:val="00345329"/>
    <w:rsid w:val="00345647"/>
    <w:rsid w:val="003467AC"/>
    <w:rsid w:val="00346C40"/>
    <w:rsid w:val="003470D3"/>
    <w:rsid w:val="003478E4"/>
    <w:rsid w:val="00347906"/>
    <w:rsid w:val="0035075B"/>
    <w:rsid w:val="00350B21"/>
    <w:rsid w:val="00350CD0"/>
    <w:rsid w:val="00350F9A"/>
    <w:rsid w:val="00352495"/>
    <w:rsid w:val="00352B45"/>
    <w:rsid w:val="00352D3B"/>
    <w:rsid w:val="00353F3B"/>
    <w:rsid w:val="003542F0"/>
    <w:rsid w:val="00354748"/>
    <w:rsid w:val="00354956"/>
    <w:rsid w:val="00355B90"/>
    <w:rsid w:val="00355C36"/>
    <w:rsid w:val="00356C7F"/>
    <w:rsid w:val="00357428"/>
    <w:rsid w:val="00357462"/>
    <w:rsid w:val="003625EF"/>
    <w:rsid w:val="00362D82"/>
    <w:rsid w:val="003633CA"/>
    <w:rsid w:val="003635E9"/>
    <w:rsid w:val="00363BB4"/>
    <w:rsid w:val="00363C01"/>
    <w:rsid w:val="00364C30"/>
    <w:rsid w:val="003653DA"/>
    <w:rsid w:val="0036632A"/>
    <w:rsid w:val="00367859"/>
    <w:rsid w:val="003719F5"/>
    <w:rsid w:val="00371BC2"/>
    <w:rsid w:val="003725F6"/>
    <w:rsid w:val="00372EAB"/>
    <w:rsid w:val="003731A6"/>
    <w:rsid w:val="003739A8"/>
    <w:rsid w:val="003739B9"/>
    <w:rsid w:val="0037416B"/>
    <w:rsid w:val="0037632F"/>
    <w:rsid w:val="00376766"/>
    <w:rsid w:val="00376776"/>
    <w:rsid w:val="00380587"/>
    <w:rsid w:val="0038067C"/>
    <w:rsid w:val="00380D45"/>
    <w:rsid w:val="00381FEE"/>
    <w:rsid w:val="00382D70"/>
    <w:rsid w:val="00382DF3"/>
    <w:rsid w:val="00383278"/>
    <w:rsid w:val="00383D85"/>
    <w:rsid w:val="00384EF3"/>
    <w:rsid w:val="0038598B"/>
    <w:rsid w:val="00390195"/>
    <w:rsid w:val="0039067B"/>
    <w:rsid w:val="00392CF4"/>
    <w:rsid w:val="00392ECB"/>
    <w:rsid w:val="0039358D"/>
    <w:rsid w:val="0039487F"/>
    <w:rsid w:val="00395218"/>
    <w:rsid w:val="0039736B"/>
    <w:rsid w:val="00397DF1"/>
    <w:rsid w:val="003A0485"/>
    <w:rsid w:val="003A1778"/>
    <w:rsid w:val="003A189B"/>
    <w:rsid w:val="003A1A3B"/>
    <w:rsid w:val="003A1DFE"/>
    <w:rsid w:val="003A1E74"/>
    <w:rsid w:val="003A2437"/>
    <w:rsid w:val="003A2E54"/>
    <w:rsid w:val="003A2F03"/>
    <w:rsid w:val="003A35B6"/>
    <w:rsid w:val="003A3A46"/>
    <w:rsid w:val="003A3F35"/>
    <w:rsid w:val="003A4521"/>
    <w:rsid w:val="003A5BFE"/>
    <w:rsid w:val="003A61A7"/>
    <w:rsid w:val="003A62B5"/>
    <w:rsid w:val="003B0606"/>
    <w:rsid w:val="003B0777"/>
    <w:rsid w:val="003B083F"/>
    <w:rsid w:val="003B152C"/>
    <w:rsid w:val="003B1ADF"/>
    <w:rsid w:val="003B1CF5"/>
    <w:rsid w:val="003B41CD"/>
    <w:rsid w:val="003B54EE"/>
    <w:rsid w:val="003B5A85"/>
    <w:rsid w:val="003B5F70"/>
    <w:rsid w:val="003B666C"/>
    <w:rsid w:val="003B6993"/>
    <w:rsid w:val="003C00AE"/>
    <w:rsid w:val="003C0C3F"/>
    <w:rsid w:val="003C0EAC"/>
    <w:rsid w:val="003C16CA"/>
    <w:rsid w:val="003C1E8A"/>
    <w:rsid w:val="003C2ABF"/>
    <w:rsid w:val="003C324F"/>
    <w:rsid w:val="003C32AD"/>
    <w:rsid w:val="003C483F"/>
    <w:rsid w:val="003C4C5D"/>
    <w:rsid w:val="003C589A"/>
    <w:rsid w:val="003C5B26"/>
    <w:rsid w:val="003C6148"/>
    <w:rsid w:val="003D03CD"/>
    <w:rsid w:val="003D21B1"/>
    <w:rsid w:val="003D50DB"/>
    <w:rsid w:val="003D524A"/>
    <w:rsid w:val="003D5299"/>
    <w:rsid w:val="003D586E"/>
    <w:rsid w:val="003D5B36"/>
    <w:rsid w:val="003D643D"/>
    <w:rsid w:val="003D72ED"/>
    <w:rsid w:val="003D794C"/>
    <w:rsid w:val="003D7B6A"/>
    <w:rsid w:val="003E0BD9"/>
    <w:rsid w:val="003E0C63"/>
    <w:rsid w:val="003E2FAD"/>
    <w:rsid w:val="003E3100"/>
    <w:rsid w:val="003E35F6"/>
    <w:rsid w:val="003E46F8"/>
    <w:rsid w:val="003E4945"/>
    <w:rsid w:val="003E4F89"/>
    <w:rsid w:val="003E5085"/>
    <w:rsid w:val="003E5360"/>
    <w:rsid w:val="003E5E80"/>
    <w:rsid w:val="003E6F6F"/>
    <w:rsid w:val="003E719A"/>
    <w:rsid w:val="003E740C"/>
    <w:rsid w:val="003E74E0"/>
    <w:rsid w:val="003E76CA"/>
    <w:rsid w:val="003F0717"/>
    <w:rsid w:val="003F36AB"/>
    <w:rsid w:val="003F455E"/>
    <w:rsid w:val="003F48DE"/>
    <w:rsid w:val="003F5223"/>
    <w:rsid w:val="003F5D10"/>
    <w:rsid w:val="003F5FFC"/>
    <w:rsid w:val="003F6A56"/>
    <w:rsid w:val="003F72EB"/>
    <w:rsid w:val="00400A44"/>
    <w:rsid w:val="00401F35"/>
    <w:rsid w:val="00401F61"/>
    <w:rsid w:val="00402F26"/>
    <w:rsid w:val="004036B6"/>
    <w:rsid w:val="004037F4"/>
    <w:rsid w:val="00403D99"/>
    <w:rsid w:val="0040556F"/>
    <w:rsid w:val="00407686"/>
    <w:rsid w:val="00411D41"/>
    <w:rsid w:val="004125C8"/>
    <w:rsid w:val="00413279"/>
    <w:rsid w:val="004135E0"/>
    <w:rsid w:val="004138A2"/>
    <w:rsid w:val="00413A55"/>
    <w:rsid w:val="00413AC0"/>
    <w:rsid w:val="00414F1D"/>
    <w:rsid w:val="004152B8"/>
    <w:rsid w:val="004165AE"/>
    <w:rsid w:val="00416ADA"/>
    <w:rsid w:val="00416AF1"/>
    <w:rsid w:val="0041770A"/>
    <w:rsid w:val="0041788A"/>
    <w:rsid w:val="0042044E"/>
    <w:rsid w:val="00420A9F"/>
    <w:rsid w:val="00425046"/>
    <w:rsid w:val="004257D4"/>
    <w:rsid w:val="0042693C"/>
    <w:rsid w:val="00430133"/>
    <w:rsid w:val="00431A03"/>
    <w:rsid w:val="00433104"/>
    <w:rsid w:val="00433F8A"/>
    <w:rsid w:val="00434249"/>
    <w:rsid w:val="0043469A"/>
    <w:rsid w:val="004348D2"/>
    <w:rsid w:val="00440A24"/>
    <w:rsid w:val="00440CDB"/>
    <w:rsid w:val="00442DF1"/>
    <w:rsid w:val="00443100"/>
    <w:rsid w:val="004437FA"/>
    <w:rsid w:val="0044596C"/>
    <w:rsid w:val="00446E70"/>
    <w:rsid w:val="004474D5"/>
    <w:rsid w:val="00447D0A"/>
    <w:rsid w:val="00450FEF"/>
    <w:rsid w:val="00452BF2"/>
    <w:rsid w:val="004536F1"/>
    <w:rsid w:val="00454011"/>
    <w:rsid w:val="0045411C"/>
    <w:rsid w:val="00456089"/>
    <w:rsid w:val="004565AA"/>
    <w:rsid w:val="00456AC1"/>
    <w:rsid w:val="00456F42"/>
    <w:rsid w:val="00457025"/>
    <w:rsid w:val="004570C7"/>
    <w:rsid w:val="00457CF5"/>
    <w:rsid w:val="00461664"/>
    <w:rsid w:val="00462C33"/>
    <w:rsid w:val="004644FA"/>
    <w:rsid w:val="004652D5"/>
    <w:rsid w:val="00466D3B"/>
    <w:rsid w:val="00467606"/>
    <w:rsid w:val="004677E9"/>
    <w:rsid w:val="00467955"/>
    <w:rsid w:val="00467C50"/>
    <w:rsid w:val="00467E69"/>
    <w:rsid w:val="00467FEF"/>
    <w:rsid w:val="004704EF"/>
    <w:rsid w:val="00470A10"/>
    <w:rsid w:val="00470AEB"/>
    <w:rsid w:val="00471C8D"/>
    <w:rsid w:val="00471EBE"/>
    <w:rsid w:val="00472A9E"/>
    <w:rsid w:val="004739FA"/>
    <w:rsid w:val="00473C39"/>
    <w:rsid w:val="00475731"/>
    <w:rsid w:val="004757BD"/>
    <w:rsid w:val="004767C2"/>
    <w:rsid w:val="00476862"/>
    <w:rsid w:val="00476D47"/>
    <w:rsid w:val="00477F8C"/>
    <w:rsid w:val="004803D3"/>
    <w:rsid w:val="00480677"/>
    <w:rsid w:val="00480F69"/>
    <w:rsid w:val="004815A2"/>
    <w:rsid w:val="00485573"/>
    <w:rsid w:val="00485872"/>
    <w:rsid w:val="004864A8"/>
    <w:rsid w:val="00486C6D"/>
    <w:rsid w:val="0048732F"/>
    <w:rsid w:val="0049016D"/>
    <w:rsid w:val="0049304A"/>
    <w:rsid w:val="00493196"/>
    <w:rsid w:val="00493AE0"/>
    <w:rsid w:val="004941FC"/>
    <w:rsid w:val="00494B37"/>
    <w:rsid w:val="00494B90"/>
    <w:rsid w:val="00494E54"/>
    <w:rsid w:val="00496A53"/>
    <w:rsid w:val="0049760B"/>
    <w:rsid w:val="004A0B69"/>
    <w:rsid w:val="004A0DF2"/>
    <w:rsid w:val="004A138A"/>
    <w:rsid w:val="004A3887"/>
    <w:rsid w:val="004A42AE"/>
    <w:rsid w:val="004A491A"/>
    <w:rsid w:val="004A4998"/>
    <w:rsid w:val="004A4B2D"/>
    <w:rsid w:val="004A53BC"/>
    <w:rsid w:val="004A5514"/>
    <w:rsid w:val="004A5961"/>
    <w:rsid w:val="004B0F0B"/>
    <w:rsid w:val="004B13CE"/>
    <w:rsid w:val="004B1B43"/>
    <w:rsid w:val="004B26ED"/>
    <w:rsid w:val="004B3669"/>
    <w:rsid w:val="004B4E31"/>
    <w:rsid w:val="004B5821"/>
    <w:rsid w:val="004B646A"/>
    <w:rsid w:val="004B6FFB"/>
    <w:rsid w:val="004B7B9F"/>
    <w:rsid w:val="004C0539"/>
    <w:rsid w:val="004C0D6A"/>
    <w:rsid w:val="004C149F"/>
    <w:rsid w:val="004C2041"/>
    <w:rsid w:val="004C20F9"/>
    <w:rsid w:val="004C25F0"/>
    <w:rsid w:val="004C3AE2"/>
    <w:rsid w:val="004C4F61"/>
    <w:rsid w:val="004C5BE9"/>
    <w:rsid w:val="004C5D33"/>
    <w:rsid w:val="004C6014"/>
    <w:rsid w:val="004C6CD9"/>
    <w:rsid w:val="004C7C0B"/>
    <w:rsid w:val="004C7EFA"/>
    <w:rsid w:val="004D1059"/>
    <w:rsid w:val="004D243F"/>
    <w:rsid w:val="004D2F59"/>
    <w:rsid w:val="004D3150"/>
    <w:rsid w:val="004D3468"/>
    <w:rsid w:val="004D4028"/>
    <w:rsid w:val="004D4123"/>
    <w:rsid w:val="004D412D"/>
    <w:rsid w:val="004D4229"/>
    <w:rsid w:val="004D44E2"/>
    <w:rsid w:val="004D466F"/>
    <w:rsid w:val="004D47BB"/>
    <w:rsid w:val="004D50D3"/>
    <w:rsid w:val="004D63AC"/>
    <w:rsid w:val="004D67D4"/>
    <w:rsid w:val="004D6C85"/>
    <w:rsid w:val="004D75E8"/>
    <w:rsid w:val="004D7A76"/>
    <w:rsid w:val="004D7E70"/>
    <w:rsid w:val="004E02B9"/>
    <w:rsid w:val="004E0341"/>
    <w:rsid w:val="004E11DE"/>
    <w:rsid w:val="004E3847"/>
    <w:rsid w:val="004E441D"/>
    <w:rsid w:val="004E4A50"/>
    <w:rsid w:val="004E4B73"/>
    <w:rsid w:val="004E52C5"/>
    <w:rsid w:val="004E57BD"/>
    <w:rsid w:val="004E5889"/>
    <w:rsid w:val="004E6539"/>
    <w:rsid w:val="004E6B8B"/>
    <w:rsid w:val="004E6B96"/>
    <w:rsid w:val="004E70B4"/>
    <w:rsid w:val="004F0407"/>
    <w:rsid w:val="004F0603"/>
    <w:rsid w:val="004F0E08"/>
    <w:rsid w:val="004F2FF9"/>
    <w:rsid w:val="004F305E"/>
    <w:rsid w:val="004F3304"/>
    <w:rsid w:val="004F4E3A"/>
    <w:rsid w:val="004F50FE"/>
    <w:rsid w:val="004F57E5"/>
    <w:rsid w:val="004F582C"/>
    <w:rsid w:val="004F68A5"/>
    <w:rsid w:val="004F71D8"/>
    <w:rsid w:val="005001AA"/>
    <w:rsid w:val="005001DC"/>
    <w:rsid w:val="0050116B"/>
    <w:rsid w:val="00501191"/>
    <w:rsid w:val="0050187C"/>
    <w:rsid w:val="005019ED"/>
    <w:rsid w:val="00501E8C"/>
    <w:rsid w:val="00503A25"/>
    <w:rsid w:val="00503C28"/>
    <w:rsid w:val="00504691"/>
    <w:rsid w:val="00504EEF"/>
    <w:rsid w:val="00506ABF"/>
    <w:rsid w:val="00506F87"/>
    <w:rsid w:val="00507CFB"/>
    <w:rsid w:val="00510312"/>
    <w:rsid w:val="00510CDE"/>
    <w:rsid w:val="00510FCB"/>
    <w:rsid w:val="00511C11"/>
    <w:rsid w:val="005149E5"/>
    <w:rsid w:val="00514A4F"/>
    <w:rsid w:val="00515683"/>
    <w:rsid w:val="00515B89"/>
    <w:rsid w:val="00515D39"/>
    <w:rsid w:val="00516B2B"/>
    <w:rsid w:val="00516DA7"/>
    <w:rsid w:val="00516DAF"/>
    <w:rsid w:val="00517F75"/>
    <w:rsid w:val="005200BE"/>
    <w:rsid w:val="005208C6"/>
    <w:rsid w:val="005214DC"/>
    <w:rsid w:val="00523999"/>
    <w:rsid w:val="00523E22"/>
    <w:rsid w:val="00523E2F"/>
    <w:rsid w:val="00524F74"/>
    <w:rsid w:val="005250A4"/>
    <w:rsid w:val="00526305"/>
    <w:rsid w:val="0052669D"/>
    <w:rsid w:val="005266FF"/>
    <w:rsid w:val="0052786C"/>
    <w:rsid w:val="00527B00"/>
    <w:rsid w:val="0053025B"/>
    <w:rsid w:val="00530BAB"/>
    <w:rsid w:val="00530D53"/>
    <w:rsid w:val="005321FD"/>
    <w:rsid w:val="00533311"/>
    <w:rsid w:val="00535F49"/>
    <w:rsid w:val="00536043"/>
    <w:rsid w:val="00537DEE"/>
    <w:rsid w:val="00537EFD"/>
    <w:rsid w:val="005405F0"/>
    <w:rsid w:val="0054064C"/>
    <w:rsid w:val="005406A4"/>
    <w:rsid w:val="005411C1"/>
    <w:rsid w:val="00541689"/>
    <w:rsid w:val="00543085"/>
    <w:rsid w:val="0054340B"/>
    <w:rsid w:val="00543EA6"/>
    <w:rsid w:val="00544C4A"/>
    <w:rsid w:val="00544E5C"/>
    <w:rsid w:val="0054525E"/>
    <w:rsid w:val="005459FD"/>
    <w:rsid w:val="00547447"/>
    <w:rsid w:val="005479FD"/>
    <w:rsid w:val="00547D7A"/>
    <w:rsid w:val="00552473"/>
    <w:rsid w:val="005527C0"/>
    <w:rsid w:val="00552D7B"/>
    <w:rsid w:val="005532CA"/>
    <w:rsid w:val="00553EAE"/>
    <w:rsid w:val="0055401E"/>
    <w:rsid w:val="00554AD4"/>
    <w:rsid w:val="005553ED"/>
    <w:rsid w:val="005556C0"/>
    <w:rsid w:val="00555DA1"/>
    <w:rsid w:val="00556022"/>
    <w:rsid w:val="005564F9"/>
    <w:rsid w:val="00556CE8"/>
    <w:rsid w:val="00557005"/>
    <w:rsid w:val="005602D3"/>
    <w:rsid w:val="00560E19"/>
    <w:rsid w:val="00561615"/>
    <w:rsid w:val="00561731"/>
    <w:rsid w:val="005619A0"/>
    <w:rsid w:val="00561DCA"/>
    <w:rsid w:val="00562023"/>
    <w:rsid w:val="00562F6F"/>
    <w:rsid w:val="00564FBB"/>
    <w:rsid w:val="00566FAF"/>
    <w:rsid w:val="00567704"/>
    <w:rsid w:val="005704AB"/>
    <w:rsid w:val="005712C1"/>
    <w:rsid w:val="0057174C"/>
    <w:rsid w:val="00572440"/>
    <w:rsid w:val="00574411"/>
    <w:rsid w:val="00575110"/>
    <w:rsid w:val="0057566C"/>
    <w:rsid w:val="005772E3"/>
    <w:rsid w:val="00577AB5"/>
    <w:rsid w:val="00577DB2"/>
    <w:rsid w:val="00577E78"/>
    <w:rsid w:val="005802FA"/>
    <w:rsid w:val="00581964"/>
    <w:rsid w:val="00581B36"/>
    <w:rsid w:val="00582D58"/>
    <w:rsid w:val="00582DAF"/>
    <w:rsid w:val="005847A3"/>
    <w:rsid w:val="00584E35"/>
    <w:rsid w:val="00585147"/>
    <w:rsid w:val="0058531E"/>
    <w:rsid w:val="00586AB6"/>
    <w:rsid w:val="00586D24"/>
    <w:rsid w:val="0058721E"/>
    <w:rsid w:val="00587427"/>
    <w:rsid w:val="00587983"/>
    <w:rsid w:val="00587C9C"/>
    <w:rsid w:val="005904BA"/>
    <w:rsid w:val="00590C95"/>
    <w:rsid w:val="00590E93"/>
    <w:rsid w:val="0059104A"/>
    <w:rsid w:val="00593654"/>
    <w:rsid w:val="005936AA"/>
    <w:rsid w:val="005939AD"/>
    <w:rsid w:val="005944CE"/>
    <w:rsid w:val="005949A7"/>
    <w:rsid w:val="00595A62"/>
    <w:rsid w:val="00596E47"/>
    <w:rsid w:val="00597A2C"/>
    <w:rsid w:val="00597EFB"/>
    <w:rsid w:val="005A033E"/>
    <w:rsid w:val="005A22FF"/>
    <w:rsid w:val="005A291A"/>
    <w:rsid w:val="005A2FA4"/>
    <w:rsid w:val="005A3973"/>
    <w:rsid w:val="005A452F"/>
    <w:rsid w:val="005A4885"/>
    <w:rsid w:val="005A48DD"/>
    <w:rsid w:val="005A4F6F"/>
    <w:rsid w:val="005A52CA"/>
    <w:rsid w:val="005A70EF"/>
    <w:rsid w:val="005A782E"/>
    <w:rsid w:val="005A795B"/>
    <w:rsid w:val="005B0EDE"/>
    <w:rsid w:val="005B178E"/>
    <w:rsid w:val="005B1831"/>
    <w:rsid w:val="005B1E57"/>
    <w:rsid w:val="005B2ABA"/>
    <w:rsid w:val="005B34CD"/>
    <w:rsid w:val="005B3AEA"/>
    <w:rsid w:val="005B46E2"/>
    <w:rsid w:val="005B4743"/>
    <w:rsid w:val="005B72CE"/>
    <w:rsid w:val="005C17E2"/>
    <w:rsid w:val="005C18D8"/>
    <w:rsid w:val="005C23A1"/>
    <w:rsid w:val="005C2724"/>
    <w:rsid w:val="005C2933"/>
    <w:rsid w:val="005C2D8E"/>
    <w:rsid w:val="005C4982"/>
    <w:rsid w:val="005C5010"/>
    <w:rsid w:val="005C521C"/>
    <w:rsid w:val="005C55CC"/>
    <w:rsid w:val="005C5CF1"/>
    <w:rsid w:val="005C756F"/>
    <w:rsid w:val="005C7C25"/>
    <w:rsid w:val="005D2A79"/>
    <w:rsid w:val="005D2E03"/>
    <w:rsid w:val="005D358B"/>
    <w:rsid w:val="005D3F7D"/>
    <w:rsid w:val="005D520C"/>
    <w:rsid w:val="005D7A4E"/>
    <w:rsid w:val="005E14A6"/>
    <w:rsid w:val="005E1762"/>
    <w:rsid w:val="005E1E9F"/>
    <w:rsid w:val="005E3473"/>
    <w:rsid w:val="005E5F5D"/>
    <w:rsid w:val="005E640C"/>
    <w:rsid w:val="005E6546"/>
    <w:rsid w:val="005E669F"/>
    <w:rsid w:val="005F073A"/>
    <w:rsid w:val="005F1354"/>
    <w:rsid w:val="005F149C"/>
    <w:rsid w:val="005F2165"/>
    <w:rsid w:val="005F283C"/>
    <w:rsid w:val="005F2B99"/>
    <w:rsid w:val="005F2C5C"/>
    <w:rsid w:val="005F2E10"/>
    <w:rsid w:val="005F370F"/>
    <w:rsid w:val="005F39F6"/>
    <w:rsid w:val="005F5252"/>
    <w:rsid w:val="005F542A"/>
    <w:rsid w:val="005F71F0"/>
    <w:rsid w:val="005F7582"/>
    <w:rsid w:val="005F799D"/>
    <w:rsid w:val="005F79AB"/>
    <w:rsid w:val="005F7EB2"/>
    <w:rsid w:val="0060123F"/>
    <w:rsid w:val="006012D9"/>
    <w:rsid w:val="00601511"/>
    <w:rsid w:val="0060216E"/>
    <w:rsid w:val="00602389"/>
    <w:rsid w:val="00602DF3"/>
    <w:rsid w:val="006032DE"/>
    <w:rsid w:val="00603927"/>
    <w:rsid w:val="00603AB5"/>
    <w:rsid w:val="00603B90"/>
    <w:rsid w:val="00604909"/>
    <w:rsid w:val="006049A0"/>
    <w:rsid w:val="00604CC1"/>
    <w:rsid w:val="00605FAF"/>
    <w:rsid w:val="00607E99"/>
    <w:rsid w:val="00610F0F"/>
    <w:rsid w:val="006113BA"/>
    <w:rsid w:val="00611937"/>
    <w:rsid w:val="00612A52"/>
    <w:rsid w:val="00613DAA"/>
    <w:rsid w:val="00614B10"/>
    <w:rsid w:val="00614E9D"/>
    <w:rsid w:val="00615590"/>
    <w:rsid w:val="00615E26"/>
    <w:rsid w:val="006169FF"/>
    <w:rsid w:val="00616B4B"/>
    <w:rsid w:val="00617066"/>
    <w:rsid w:val="006215C0"/>
    <w:rsid w:val="00621637"/>
    <w:rsid w:val="00621FB1"/>
    <w:rsid w:val="00622705"/>
    <w:rsid w:val="0062396E"/>
    <w:rsid w:val="006247D3"/>
    <w:rsid w:val="0062495B"/>
    <w:rsid w:val="00624E64"/>
    <w:rsid w:val="00625931"/>
    <w:rsid w:val="00625C9C"/>
    <w:rsid w:val="00626312"/>
    <w:rsid w:val="0062722F"/>
    <w:rsid w:val="00627D14"/>
    <w:rsid w:val="006322EF"/>
    <w:rsid w:val="00632664"/>
    <w:rsid w:val="00632B37"/>
    <w:rsid w:val="00632B82"/>
    <w:rsid w:val="00632E32"/>
    <w:rsid w:val="00634B11"/>
    <w:rsid w:val="006352DF"/>
    <w:rsid w:val="006352EB"/>
    <w:rsid w:val="00635603"/>
    <w:rsid w:val="00635EA2"/>
    <w:rsid w:val="00640203"/>
    <w:rsid w:val="00640A92"/>
    <w:rsid w:val="00641617"/>
    <w:rsid w:val="00642959"/>
    <w:rsid w:val="00642BD5"/>
    <w:rsid w:val="00643204"/>
    <w:rsid w:val="00644545"/>
    <w:rsid w:val="00644B44"/>
    <w:rsid w:val="00647040"/>
    <w:rsid w:val="0064783E"/>
    <w:rsid w:val="006478F2"/>
    <w:rsid w:val="00647959"/>
    <w:rsid w:val="00650614"/>
    <w:rsid w:val="00650AA3"/>
    <w:rsid w:val="00650E8A"/>
    <w:rsid w:val="0065139A"/>
    <w:rsid w:val="006524C5"/>
    <w:rsid w:val="006529C0"/>
    <w:rsid w:val="00653806"/>
    <w:rsid w:val="00654AFC"/>
    <w:rsid w:val="0065634F"/>
    <w:rsid w:val="006570FC"/>
    <w:rsid w:val="00657B1B"/>
    <w:rsid w:val="0066191C"/>
    <w:rsid w:val="00662E32"/>
    <w:rsid w:val="00662EC9"/>
    <w:rsid w:val="006630E1"/>
    <w:rsid w:val="00664460"/>
    <w:rsid w:val="006645EA"/>
    <w:rsid w:val="00665F29"/>
    <w:rsid w:val="00665FAC"/>
    <w:rsid w:val="006664EC"/>
    <w:rsid w:val="00666C52"/>
    <w:rsid w:val="00671843"/>
    <w:rsid w:val="006723B5"/>
    <w:rsid w:val="00672F6F"/>
    <w:rsid w:val="006730E5"/>
    <w:rsid w:val="00673803"/>
    <w:rsid w:val="006743EA"/>
    <w:rsid w:val="00674F32"/>
    <w:rsid w:val="0067526B"/>
    <w:rsid w:val="00675661"/>
    <w:rsid w:val="006766F0"/>
    <w:rsid w:val="00677C10"/>
    <w:rsid w:val="0068043B"/>
    <w:rsid w:val="0068136C"/>
    <w:rsid w:val="006814A5"/>
    <w:rsid w:val="00681550"/>
    <w:rsid w:val="006822C4"/>
    <w:rsid w:val="0068241D"/>
    <w:rsid w:val="00683382"/>
    <w:rsid w:val="00683519"/>
    <w:rsid w:val="006836FF"/>
    <w:rsid w:val="00684AFD"/>
    <w:rsid w:val="0068525B"/>
    <w:rsid w:val="006877D8"/>
    <w:rsid w:val="006923A9"/>
    <w:rsid w:val="00693EB2"/>
    <w:rsid w:val="006963F1"/>
    <w:rsid w:val="00697DC8"/>
    <w:rsid w:val="00697DD0"/>
    <w:rsid w:val="006A28A2"/>
    <w:rsid w:val="006A2C31"/>
    <w:rsid w:val="006A2F24"/>
    <w:rsid w:val="006A3861"/>
    <w:rsid w:val="006A4051"/>
    <w:rsid w:val="006A4F94"/>
    <w:rsid w:val="006A5569"/>
    <w:rsid w:val="006A55E3"/>
    <w:rsid w:val="006A5BCF"/>
    <w:rsid w:val="006A6547"/>
    <w:rsid w:val="006A6CA1"/>
    <w:rsid w:val="006A7632"/>
    <w:rsid w:val="006B0361"/>
    <w:rsid w:val="006B0520"/>
    <w:rsid w:val="006B0568"/>
    <w:rsid w:val="006B05F9"/>
    <w:rsid w:val="006B0D24"/>
    <w:rsid w:val="006B1C65"/>
    <w:rsid w:val="006B32EF"/>
    <w:rsid w:val="006B5B23"/>
    <w:rsid w:val="006B5E00"/>
    <w:rsid w:val="006B6A66"/>
    <w:rsid w:val="006B7BDC"/>
    <w:rsid w:val="006C0795"/>
    <w:rsid w:val="006C16DD"/>
    <w:rsid w:val="006C1782"/>
    <w:rsid w:val="006C2134"/>
    <w:rsid w:val="006C30CF"/>
    <w:rsid w:val="006C3159"/>
    <w:rsid w:val="006C3492"/>
    <w:rsid w:val="006C3F74"/>
    <w:rsid w:val="006C4958"/>
    <w:rsid w:val="006C49AB"/>
    <w:rsid w:val="006C4A6F"/>
    <w:rsid w:val="006C4D66"/>
    <w:rsid w:val="006C4F50"/>
    <w:rsid w:val="006C55A4"/>
    <w:rsid w:val="006C5B0C"/>
    <w:rsid w:val="006C78B0"/>
    <w:rsid w:val="006D13F8"/>
    <w:rsid w:val="006D1804"/>
    <w:rsid w:val="006D1B09"/>
    <w:rsid w:val="006D2A79"/>
    <w:rsid w:val="006D4F54"/>
    <w:rsid w:val="006D5231"/>
    <w:rsid w:val="006D5263"/>
    <w:rsid w:val="006D53F2"/>
    <w:rsid w:val="006D58A1"/>
    <w:rsid w:val="006D6612"/>
    <w:rsid w:val="006D6B1D"/>
    <w:rsid w:val="006D6EF3"/>
    <w:rsid w:val="006D7C63"/>
    <w:rsid w:val="006E000D"/>
    <w:rsid w:val="006E1487"/>
    <w:rsid w:val="006E21CD"/>
    <w:rsid w:val="006E2338"/>
    <w:rsid w:val="006E2380"/>
    <w:rsid w:val="006E2C08"/>
    <w:rsid w:val="006E2DBF"/>
    <w:rsid w:val="006E364A"/>
    <w:rsid w:val="006E3F9B"/>
    <w:rsid w:val="006E4379"/>
    <w:rsid w:val="006E54FF"/>
    <w:rsid w:val="006E5CF3"/>
    <w:rsid w:val="006E64A6"/>
    <w:rsid w:val="006E6EB0"/>
    <w:rsid w:val="006E7AEF"/>
    <w:rsid w:val="006E7B33"/>
    <w:rsid w:val="006E7B71"/>
    <w:rsid w:val="006F07E0"/>
    <w:rsid w:val="006F19AD"/>
    <w:rsid w:val="006F1F42"/>
    <w:rsid w:val="006F1F49"/>
    <w:rsid w:val="006F2AEF"/>
    <w:rsid w:val="006F3499"/>
    <w:rsid w:val="006F470A"/>
    <w:rsid w:val="006F4BCF"/>
    <w:rsid w:val="006F51F9"/>
    <w:rsid w:val="006F5B8F"/>
    <w:rsid w:val="006F6842"/>
    <w:rsid w:val="0070091A"/>
    <w:rsid w:val="007011C1"/>
    <w:rsid w:val="0070138A"/>
    <w:rsid w:val="00703B7A"/>
    <w:rsid w:val="007044F5"/>
    <w:rsid w:val="0070555E"/>
    <w:rsid w:val="00706441"/>
    <w:rsid w:val="00707990"/>
    <w:rsid w:val="00710D3A"/>
    <w:rsid w:val="0071176E"/>
    <w:rsid w:val="007124ED"/>
    <w:rsid w:val="0071265D"/>
    <w:rsid w:val="00712678"/>
    <w:rsid w:val="00713EEB"/>
    <w:rsid w:val="00714165"/>
    <w:rsid w:val="007141C1"/>
    <w:rsid w:val="00715EF7"/>
    <w:rsid w:val="00717DCB"/>
    <w:rsid w:val="007207E1"/>
    <w:rsid w:val="00720B95"/>
    <w:rsid w:val="007218FD"/>
    <w:rsid w:val="00721C2D"/>
    <w:rsid w:val="00723189"/>
    <w:rsid w:val="00723C8D"/>
    <w:rsid w:val="0072583F"/>
    <w:rsid w:val="00726370"/>
    <w:rsid w:val="007277A0"/>
    <w:rsid w:val="007279D1"/>
    <w:rsid w:val="00727EE8"/>
    <w:rsid w:val="00731AF6"/>
    <w:rsid w:val="00731B8E"/>
    <w:rsid w:val="00731BB1"/>
    <w:rsid w:val="0073225E"/>
    <w:rsid w:val="00733247"/>
    <w:rsid w:val="0073651D"/>
    <w:rsid w:val="00740053"/>
    <w:rsid w:val="00740223"/>
    <w:rsid w:val="007410DD"/>
    <w:rsid w:val="00741545"/>
    <w:rsid w:val="00741847"/>
    <w:rsid w:val="00741B85"/>
    <w:rsid w:val="00744043"/>
    <w:rsid w:val="00744154"/>
    <w:rsid w:val="007447DB"/>
    <w:rsid w:val="0074529C"/>
    <w:rsid w:val="00745429"/>
    <w:rsid w:val="00745EA5"/>
    <w:rsid w:val="00746AE8"/>
    <w:rsid w:val="00746C15"/>
    <w:rsid w:val="00746D32"/>
    <w:rsid w:val="007470F1"/>
    <w:rsid w:val="00747695"/>
    <w:rsid w:val="00747817"/>
    <w:rsid w:val="0075069A"/>
    <w:rsid w:val="007522B0"/>
    <w:rsid w:val="00752B27"/>
    <w:rsid w:val="00752C9C"/>
    <w:rsid w:val="00752D90"/>
    <w:rsid w:val="00752F81"/>
    <w:rsid w:val="0075348F"/>
    <w:rsid w:val="00754425"/>
    <w:rsid w:val="00756AF7"/>
    <w:rsid w:val="00757231"/>
    <w:rsid w:val="00757E79"/>
    <w:rsid w:val="0076100C"/>
    <w:rsid w:val="007615D8"/>
    <w:rsid w:val="00761888"/>
    <w:rsid w:val="007625A5"/>
    <w:rsid w:val="007635F5"/>
    <w:rsid w:val="00763D87"/>
    <w:rsid w:val="00763E61"/>
    <w:rsid w:val="00764170"/>
    <w:rsid w:val="00764573"/>
    <w:rsid w:val="00764DC5"/>
    <w:rsid w:val="00765EBE"/>
    <w:rsid w:val="00766779"/>
    <w:rsid w:val="00766A27"/>
    <w:rsid w:val="007676BA"/>
    <w:rsid w:val="00767D04"/>
    <w:rsid w:val="00770B0D"/>
    <w:rsid w:val="00770F1C"/>
    <w:rsid w:val="0077129C"/>
    <w:rsid w:val="00771B02"/>
    <w:rsid w:val="0077231E"/>
    <w:rsid w:val="00772CCA"/>
    <w:rsid w:val="00772E81"/>
    <w:rsid w:val="00773A48"/>
    <w:rsid w:val="0077422A"/>
    <w:rsid w:val="00774AFC"/>
    <w:rsid w:val="00774C8D"/>
    <w:rsid w:val="00775135"/>
    <w:rsid w:val="007757C0"/>
    <w:rsid w:val="00777342"/>
    <w:rsid w:val="007809B3"/>
    <w:rsid w:val="00780A67"/>
    <w:rsid w:val="007812B5"/>
    <w:rsid w:val="007812C8"/>
    <w:rsid w:val="007815CD"/>
    <w:rsid w:val="00783449"/>
    <w:rsid w:val="00783D89"/>
    <w:rsid w:val="00783E9C"/>
    <w:rsid w:val="0078478F"/>
    <w:rsid w:val="00784871"/>
    <w:rsid w:val="00784B83"/>
    <w:rsid w:val="00785892"/>
    <w:rsid w:val="007863ED"/>
    <w:rsid w:val="007866A8"/>
    <w:rsid w:val="00790C99"/>
    <w:rsid w:val="0079112E"/>
    <w:rsid w:val="00791AF7"/>
    <w:rsid w:val="00791C94"/>
    <w:rsid w:val="00791EE7"/>
    <w:rsid w:val="00793229"/>
    <w:rsid w:val="00793445"/>
    <w:rsid w:val="00793904"/>
    <w:rsid w:val="007939BF"/>
    <w:rsid w:val="00793EB6"/>
    <w:rsid w:val="007943CD"/>
    <w:rsid w:val="007945A1"/>
    <w:rsid w:val="00794A46"/>
    <w:rsid w:val="00795D9D"/>
    <w:rsid w:val="007964C5"/>
    <w:rsid w:val="00796525"/>
    <w:rsid w:val="007966E6"/>
    <w:rsid w:val="00796ACA"/>
    <w:rsid w:val="00797478"/>
    <w:rsid w:val="0079756D"/>
    <w:rsid w:val="00797594"/>
    <w:rsid w:val="007978AE"/>
    <w:rsid w:val="00797E0A"/>
    <w:rsid w:val="007A0006"/>
    <w:rsid w:val="007A0054"/>
    <w:rsid w:val="007A07E5"/>
    <w:rsid w:val="007A0AA8"/>
    <w:rsid w:val="007A1BB9"/>
    <w:rsid w:val="007A1FEF"/>
    <w:rsid w:val="007A4A68"/>
    <w:rsid w:val="007A61E3"/>
    <w:rsid w:val="007B02D5"/>
    <w:rsid w:val="007B0682"/>
    <w:rsid w:val="007B0E6B"/>
    <w:rsid w:val="007B2062"/>
    <w:rsid w:val="007B291C"/>
    <w:rsid w:val="007B29BF"/>
    <w:rsid w:val="007B2A92"/>
    <w:rsid w:val="007B4EA7"/>
    <w:rsid w:val="007B4FA5"/>
    <w:rsid w:val="007B70AF"/>
    <w:rsid w:val="007B7695"/>
    <w:rsid w:val="007B7A67"/>
    <w:rsid w:val="007C0469"/>
    <w:rsid w:val="007C1007"/>
    <w:rsid w:val="007C1E40"/>
    <w:rsid w:val="007C2E6D"/>
    <w:rsid w:val="007C2EEA"/>
    <w:rsid w:val="007C4A23"/>
    <w:rsid w:val="007C5211"/>
    <w:rsid w:val="007C5DAD"/>
    <w:rsid w:val="007C79B3"/>
    <w:rsid w:val="007D0AC8"/>
    <w:rsid w:val="007D0E9E"/>
    <w:rsid w:val="007D1922"/>
    <w:rsid w:val="007D2914"/>
    <w:rsid w:val="007D2CBC"/>
    <w:rsid w:val="007D30FA"/>
    <w:rsid w:val="007D3F5B"/>
    <w:rsid w:val="007D4EF2"/>
    <w:rsid w:val="007D5ACF"/>
    <w:rsid w:val="007D5CC0"/>
    <w:rsid w:val="007E0036"/>
    <w:rsid w:val="007E03DC"/>
    <w:rsid w:val="007E0B72"/>
    <w:rsid w:val="007E16B1"/>
    <w:rsid w:val="007E1A2A"/>
    <w:rsid w:val="007E1E7A"/>
    <w:rsid w:val="007E2935"/>
    <w:rsid w:val="007E2966"/>
    <w:rsid w:val="007E3E07"/>
    <w:rsid w:val="007E4C03"/>
    <w:rsid w:val="007E4CE0"/>
    <w:rsid w:val="007E51C6"/>
    <w:rsid w:val="007E5358"/>
    <w:rsid w:val="007E5AB2"/>
    <w:rsid w:val="007E6213"/>
    <w:rsid w:val="007E68F0"/>
    <w:rsid w:val="007E6CAB"/>
    <w:rsid w:val="007E78D8"/>
    <w:rsid w:val="007F0309"/>
    <w:rsid w:val="007F058C"/>
    <w:rsid w:val="007F0F66"/>
    <w:rsid w:val="007F1410"/>
    <w:rsid w:val="007F15ED"/>
    <w:rsid w:val="007F19FF"/>
    <w:rsid w:val="007F20FB"/>
    <w:rsid w:val="007F3310"/>
    <w:rsid w:val="007F45F0"/>
    <w:rsid w:val="007F4768"/>
    <w:rsid w:val="007F49E5"/>
    <w:rsid w:val="007F7723"/>
    <w:rsid w:val="007F789D"/>
    <w:rsid w:val="008001F6"/>
    <w:rsid w:val="0080020A"/>
    <w:rsid w:val="008008CC"/>
    <w:rsid w:val="0080099E"/>
    <w:rsid w:val="00800CC5"/>
    <w:rsid w:val="008016A3"/>
    <w:rsid w:val="00801BF6"/>
    <w:rsid w:val="008023F0"/>
    <w:rsid w:val="00802639"/>
    <w:rsid w:val="00805A8F"/>
    <w:rsid w:val="00806569"/>
    <w:rsid w:val="008067E3"/>
    <w:rsid w:val="00807730"/>
    <w:rsid w:val="00807897"/>
    <w:rsid w:val="00810272"/>
    <w:rsid w:val="00810284"/>
    <w:rsid w:val="008132F8"/>
    <w:rsid w:val="00813D12"/>
    <w:rsid w:val="00813EF2"/>
    <w:rsid w:val="00815B03"/>
    <w:rsid w:val="00816206"/>
    <w:rsid w:val="00816EB4"/>
    <w:rsid w:val="0082039C"/>
    <w:rsid w:val="00820AA2"/>
    <w:rsid w:val="008211F1"/>
    <w:rsid w:val="0082155D"/>
    <w:rsid w:val="00822128"/>
    <w:rsid w:val="00824B8D"/>
    <w:rsid w:val="00826916"/>
    <w:rsid w:val="0082745E"/>
    <w:rsid w:val="008317A0"/>
    <w:rsid w:val="00832012"/>
    <w:rsid w:val="00832CB7"/>
    <w:rsid w:val="008358AC"/>
    <w:rsid w:val="00835A45"/>
    <w:rsid w:val="0083604C"/>
    <w:rsid w:val="00836966"/>
    <w:rsid w:val="00837278"/>
    <w:rsid w:val="008376F9"/>
    <w:rsid w:val="00837708"/>
    <w:rsid w:val="008406B2"/>
    <w:rsid w:val="00840B74"/>
    <w:rsid w:val="00841CB2"/>
    <w:rsid w:val="008428AB"/>
    <w:rsid w:val="008432C0"/>
    <w:rsid w:val="008436BF"/>
    <w:rsid w:val="00843D1E"/>
    <w:rsid w:val="00844224"/>
    <w:rsid w:val="0084583E"/>
    <w:rsid w:val="00845DA6"/>
    <w:rsid w:val="008467AE"/>
    <w:rsid w:val="00846BAF"/>
    <w:rsid w:val="00851BE3"/>
    <w:rsid w:val="008524E0"/>
    <w:rsid w:val="00852BF6"/>
    <w:rsid w:val="008538D0"/>
    <w:rsid w:val="00853933"/>
    <w:rsid w:val="008553E8"/>
    <w:rsid w:val="008557AC"/>
    <w:rsid w:val="008563C8"/>
    <w:rsid w:val="00863247"/>
    <w:rsid w:val="008632DE"/>
    <w:rsid w:val="00864279"/>
    <w:rsid w:val="008650E6"/>
    <w:rsid w:val="008652C2"/>
    <w:rsid w:val="0086664F"/>
    <w:rsid w:val="00870138"/>
    <w:rsid w:val="00870A9F"/>
    <w:rsid w:val="00870E4A"/>
    <w:rsid w:val="00871686"/>
    <w:rsid w:val="00873678"/>
    <w:rsid w:val="00873A2F"/>
    <w:rsid w:val="00873C15"/>
    <w:rsid w:val="00873F11"/>
    <w:rsid w:val="0087445A"/>
    <w:rsid w:val="00876B30"/>
    <w:rsid w:val="00877124"/>
    <w:rsid w:val="00877F32"/>
    <w:rsid w:val="0087DBD7"/>
    <w:rsid w:val="0088035B"/>
    <w:rsid w:val="008809C7"/>
    <w:rsid w:val="00881843"/>
    <w:rsid w:val="00881901"/>
    <w:rsid w:val="0088220D"/>
    <w:rsid w:val="0088225C"/>
    <w:rsid w:val="008824FF"/>
    <w:rsid w:val="00883600"/>
    <w:rsid w:val="008856AE"/>
    <w:rsid w:val="008859BB"/>
    <w:rsid w:val="0088615E"/>
    <w:rsid w:val="0088618F"/>
    <w:rsid w:val="00886506"/>
    <w:rsid w:val="008871B4"/>
    <w:rsid w:val="0088730D"/>
    <w:rsid w:val="00887711"/>
    <w:rsid w:val="00890EBB"/>
    <w:rsid w:val="0089230E"/>
    <w:rsid w:val="00892985"/>
    <w:rsid w:val="00893285"/>
    <w:rsid w:val="00893641"/>
    <w:rsid w:val="00893745"/>
    <w:rsid w:val="008939B8"/>
    <w:rsid w:val="008939C9"/>
    <w:rsid w:val="008942FF"/>
    <w:rsid w:val="00894D28"/>
    <w:rsid w:val="00895776"/>
    <w:rsid w:val="00897FB2"/>
    <w:rsid w:val="008A1425"/>
    <w:rsid w:val="008A15EF"/>
    <w:rsid w:val="008A1EE2"/>
    <w:rsid w:val="008A3100"/>
    <w:rsid w:val="008A40D9"/>
    <w:rsid w:val="008A4827"/>
    <w:rsid w:val="008A5CBA"/>
    <w:rsid w:val="008B0EB4"/>
    <w:rsid w:val="008B1BA6"/>
    <w:rsid w:val="008B1CDB"/>
    <w:rsid w:val="008B4D5C"/>
    <w:rsid w:val="008B5081"/>
    <w:rsid w:val="008B6738"/>
    <w:rsid w:val="008C023F"/>
    <w:rsid w:val="008C03E7"/>
    <w:rsid w:val="008C0B89"/>
    <w:rsid w:val="008C2A2D"/>
    <w:rsid w:val="008C3410"/>
    <w:rsid w:val="008C3D90"/>
    <w:rsid w:val="008C4284"/>
    <w:rsid w:val="008C4496"/>
    <w:rsid w:val="008C4926"/>
    <w:rsid w:val="008C51A3"/>
    <w:rsid w:val="008C6452"/>
    <w:rsid w:val="008C704D"/>
    <w:rsid w:val="008C794B"/>
    <w:rsid w:val="008C7F6B"/>
    <w:rsid w:val="008D00B5"/>
    <w:rsid w:val="008D01E7"/>
    <w:rsid w:val="008D0585"/>
    <w:rsid w:val="008D07E9"/>
    <w:rsid w:val="008D2275"/>
    <w:rsid w:val="008D2BDD"/>
    <w:rsid w:val="008D5873"/>
    <w:rsid w:val="008D5FDE"/>
    <w:rsid w:val="008D6163"/>
    <w:rsid w:val="008D6F88"/>
    <w:rsid w:val="008D7A03"/>
    <w:rsid w:val="008D7DE4"/>
    <w:rsid w:val="008D7FD4"/>
    <w:rsid w:val="008E008A"/>
    <w:rsid w:val="008E0657"/>
    <w:rsid w:val="008E076D"/>
    <w:rsid w:val="008E07EC"/>
    <w:rsid w:val="008E09D1"/>
    <w:rsid w:val="008E2517"/>
    <w:rsid w:val="008E2765"/>
    <w:rsid w:val="008E2F47"/>
    <w:rsid w:val="008E3328"/>
    <w:rsid w:val="008E43F5"/>
    <w:rsid w:val="008E496A"/>
    <w:rsid w:val="008E4C79"/>
    <w:rsid w:val="008E53AB"/>
    <w:rsid w:val="008E6986"/>
    <w:rsid w:val="008E7106"/>
    <w:rsid w:val="008E7218"/>
    <w:rsid w:val="008E7443"/>
    <w:rsid w:val="008E7578"/>
    <w:rsid w:val="008E7661"/>
    <w:rsid w:val="008F075F"/>
    <w:rsid w:val="008F0D7D"/>
    <w:rsid w:val="008F10BB"/>
    <w:rsid w:val="008F120C"/>
    <w:rsid w:val="008F2D57"/>
    <w:rsid w:val="008F413F"/>
    <w:rsid w:val="008F4A49"/>
    <w:rsid w:val="008F4FC4"/>
    <w:rsid w:val="008F5001"/>
    <w:rsid w:val="008F5694"/>
    <w:rsid w:val="008F698B"/>
    <w:rsid w:val="008F6D4A"/>
    <w:rsid w:val="008F6DA9"/>
    <w:rsid w:val="00900064"/>
    <w:rsid w:val="0090133E"/>
    <w:rsid w:val="00901F73"/>
    <w:rsid w:val="00902588"/>
    <w:rsid w:val="009037D3"/>
    <w:rsid w:val="00903806"/>
    <w:rsid w:val="00903950"/>
    <w:rsid w:val="00903CCB"/>
    <w:rsid w:val="00903E92"/>
    <w:rsid w:val="009042C3"/>
    <w:rsid w:val="009043F0"/>
    <w:rsid w:val="00904EF7"/>
    <w:rsid w:val="0090582E"/>
    <w:rsid w:val="0090615D"/>
    <w:rsid w:val="00906BED"/>
    <w:rsid w:val="00907538"/>
    <w:rsid w:val="00907C80"/>
    <w:rsid w:val="0091121C"/>
    <w:rsid w:val="00911700"/>
    <w:rsid w:val="0091250B"/>
    <w:rsid w:val="00912595"/>
    <w:rsid w:val="009128AB"/>
    <w:rsid w:val="00912CB2"/>
    <w:rsid w:val="00912E05"/>
    <w:rsid w:val="009134C2"/>
    <w:rsid w:val="009136C8"/>
    <w:rsid w:val="00913F6F"/>
    <w:rsid w:val="00914E33"/>
    <w:rsid w:val="009151FE"/>
    <w:rsid w:val="009158BC"/>
    <w:rsid w:val="00915B64"/>
    <w:rsid w:val="00915EBF"/>
    <w:rsid w:val="0091662E"/>
    <w:rsid w:val="00917B14"/>
    <w:rsid w:val="00917F64"/>
    <w:rsid w:val="009211C8"/>
    <w:rsid w:val="009213B9"/>
    <w:rsid w:val="00921AEE"/>
    <w:rsid w:val="00922B16"/>
    <w:rsid w:val="00923571"/>
    <w:rsid w:val="009235EA"/>
    <w:rsid w:val="00923852"/>
    <w:rsid w:val="00923858"/>
    <w:rsid w:val="00923ECD"/>
    <w:rsid w:val="00924119"/>
    <w:rsid w:val="00925B46"/>
    <w:rsid w:val="00926D89"/>
    <w:rsid w:val="0092760B"/>
    <w:rsid w:val="00927836"/>
    <w:rsid w:val="00927B68"/>
    <w:rsid w:val="00927DC0"/>
    <w:rsid w:val="009312D7"/>
    <w:rsid w:val="00932515"/>
    <w:rsid w:val="009326E1"/>
    <w:rsid w:val="009329FF"/>
    <w:rsid w:val="0093420D"/>
    <w:rsid w:val="0093478E"/>
    <w:rsid w:val="00934A5C"/>
    <w:rsid w:val="00934C85"/>
    <w:rsid w:val="0093518C"/>
    <w:rsid w:val="0093583C"/>
    <w:rsid w:val="009360B5"/>
    <w:rsid w:val="009414C6"/>
    <w:rsid w:val="009422BB"/>
    <w:rsid w:val="00946086"/>
    <w:rsid w:val="009464E6"/>
    <w:rsid w:val="00946976"/>
    <w:rsid w:val="0094781A"/>
    <w:rsid w:val="009520F2"/>
    <w:rsid w:val="00952349"/>
    <w:rsid w:val="009527E7"/>
    <w:rsid w:val="009539E4"/>
    <w:rsid w:val="00954C65"/>
    <w:rsid w:val="00954CA0"/>
    <w:rsid w:val="00954CCD"/>
    <w:rsid w:val="009552C6"/>
    <w:rsid w:val="00955A56"/>
    <w:rsid w:val="00955C53"/>
    <w:rsid w:val="00956060"/>
    <w:rsid w:val="00956598"/>
    <w:rsid w:val="009565BE"/>
    <w:rsid w:val="0095714B"/>
    <w:rsid w:val="00957223"/>
    <w:rsid w:val="0096078A"/>
    <w:rsid w:val="0096084B"/>
    <w:rsid w:val="00960982"/>
    <w:rsid w:val="00961AB2"/>
    <w:rsid w:val="00961E66"/>
    <w:rsid w:val="009626FB"/>
    <w:rsid w:val="009628E9"/>
    <w:rsid w:val="00963435"/>
    <w:rsid w:val="00963A36"/>
    <w:rsid w:val="00964198"/>
    <w:rsid w:val="009642B1"/>
    <w:rsid w:val="00964BC0"/>
    <w:rsid w:val="00964E23"/>
    <w:rsid w:val="00965698"/>
    <w:rsid w:val="00965A91"/>
    <w:rsid w:val="00965DF1"/>
    <w:rsid w:val="00971123"/>
    <w:rsid w:val="00972CD6"/>
    <w:rsid w:val="00973425"/>
    <w:rsid w:val="0097355E"/>
    <w:rsid w:val="009746A4"/>
    <w:rsid w:val="00975960"/>
    <w:rsid w:val="00976A86"/>
    <w:rsid w:val="009775FC"/>
    <w:rsid w:val="00977994"/>
    <w:rsid w:val="00977E19"/>
    <w:rsid w:val="0098176B"/>
    <w:rsid w:val="00982B52"/>
    <w:rsid w:val="00982BE2"/>
    <w:rsid w:val="00983629"/>
    <w:rsid w:val="00983FD9"/>
    <w:rsid w:val="009845A0"/>
    <w:rsid w:val="00984911"/>
    <w:rsid w:val="009850F5"/>
    <w:rsid w:val="00985181"/>
    <w:rsid w:val="00986093"/>
    <w:rsid w:val="00986C84"/>
    <w:rsid w:val="0098717D"/>
    <w:rsid w:val="009875FF"/>
    <w:rsid w:val="00991642"/>
    <w:rsid w:val="00991C54"/>
    <w:rsid w:val="009940E4"/>
    <w:rsid w:val="00994941"/>
    <w:rsid w:val="00994FF8"/>
    <w:rsid w:val="009955E6"/>
    <w:rsid w:val="00995D1C"/>
    <w:rsid w:val="009968D1"/>
    <w:rsid w:val="009969FE"/>
    <w:rsid w:val="00997591"/>
    <w:rsid w:val="00997BD2"/>
    <w:rsid w:val="009A02D1"/>
    <w:rsid w:val="009A0602"/>
    <w:rsid w:val="009A0A6C"/>
    <w:rsid w:val="009A16D2"/>
    <w:rsid w:val="009A197A"/>
    <w:rsid w:val="009A1B88"/>
    <w:rsid w:val="009A22DF"/>
    <w:rsid w:val="009A244E"/>
    <w:rsid w:val="009A3237"/>
    <w:rsid w:val="009A43E1"/>
    <w:rsid w:val="009A4683"/>
    <w:rsid w:val="009A4DE1"/>
    <w:rsid w:val="009A735C"/>
    <w:rsid w:val="009B0283"/>
    <w:rsid w:val="009B0951"/>
    <w:rsid w:val="009B157A"/>
    <w:rsid w:val="009B1935"/>
    <w:rsid w:val="009B1A33"/>
    <w:rsid w:val="009B317A"/>
    <w:rsid w:val="009B35D2"/>
    <w:rsid w:val="009B488B"/>
    <w:rsid w:val="009B4EFC"/>
    <w:rsid w:val="009B56A5"/>
    <w:rsid w:val="009B79E3"/>
    <w:rsid w:val="009B7F9B"/>
    <w:rsid w:val="009C0540"/>
    <w:rsid w:val="009C10B4"/>
    <w:rsid w:val="009C1185"/>
    <w:rsid w:val="009C1496"/>
    <w:rsid w:val="009C270D"/>
    <w:rsid w:val="009C27B3"/>
    <w:rsid w:val="009C2AF9"/>
    <w:rsid w:val="009C438C"/>
    <w:rsid w:val="009C47B2"/>
    <w:rsid w:val="009C504A"/>
    <w:rsid w:val="009C635D"/>
    <w:rsid w:val="009C6A7A"/>
    <w:rsid w:val="009C7DC7"/>
    <w:rsid w:val="009D0609"/>
    <w:rsid w:val="009D09FB"/>
    <w:rsid w:val="009D1A7D"/>
    <w:rsid w:val="009D238F"/>
    <w:rsid w:val="009D24E4"/>
    <w:rsid w:val="009D2F63"/>
    <w:rsid w:val="009D5388"/>
    <w:rsid w:val="009D61A2"/>
    <w:rsid w:val="009D7981"/>
    <w:rsid w:val="009E15F3"/>
    <w:rsid w:val="009E1BCD"/>
    <w:rsid w:val="009E264E"/>
    <w:rsid w:val="009E37E8"/>
    <w:rsid w:val="009E5073"/>
    <w:rsid w:val="009E7FE9"/>
    <w:rsid w:val="009F0395"/>
    <w:rsid w:val="009F19EE"/>
    <w:rsid w:val="009F22D4"/>
    <w:rsid w:val="009F2665"/>
    <w:rsid w:val="009F2F7D"/>
    <w:rsid w:val="009F3704"/>
    <w:rsid w:val="009F378D"/>
    <w:rsid w:val="009F3868"/>
    <w:rsid w:val="009F4344"/>
    <w:rsid w:val="009F4637"/>
    <w:rsid w:val="009F4B7C"/>
    <w:rsid w:val="009F5E0D"/>
    <w:rsid w:val="009F6095"/>
    <w:rsid w:val="00A005D1"/>
    <w:rsid w:val="00A01715"/>
    <w:rsid w:val="00A01739"/>
    <w:rsid w:val="00A02757"/>
    <w:rsid w:val="00A02923"/>
    <w:rsid w:val="00A04EE0"/>
    <w:rsid w:val="00A053B0"/>
    <w:rsid w:val="00A06076"/>
    <w:rsid w:val="00A0623E"/>
    <w:rsid w:val="00A07318"/>
    <w:rsid w:val="00A07BD9"/>
    <w:rsid w:val="00A07BE2"/>
    <w:rsid w:val="00A10CE4"/>
    <w:rsid w:val="00A1147E"/>
    <w:rsid w:val="00A11595"/>
    <w:rsid w:val="00A134ED"/>
    <w:rsid w:val="00A1447B"/>
    <w:rsid w:val="00A1474F"/>
    <w:rsid w:val="00A15263"/>
    <w:rsid w:val="00A16D45"/>
    <w:rsid w:val="00A16FC6"/>
    <w:rsid w:val="00A1755B"/>
    <w:rsid w:val="00A17615"/>
    <w:rsid w:val="00A206E2"/>
    <w:rsid w:val="00A20C36"/>
    <w:rsid w:val="00A20EF1"/>
    <w:rsid w:val="00A2225C"/>
    <w:rsid w:val="00A22335"/>
    <w:rsid w:val="00A22BFD"/>
    <w:rsid w:val="00A25607"/>
    <w:rsid w:val="00A25C0E"/>
    <w:rsid w:val="00A2630C"/>
    <w:rsid w:val="00A26FF1"/>
    <w:rsid w:val="00A273D6"/>
    <w:rsid w:val="00A2773C"/>
    <w:rsid w:val="00A2787E"/>
    <w:rsid w:val="00A27B38"/>
    <w:rsid w:val="00A304EC"/>
    <w:rsid w:val="00A306B6"/>
    <w:rsid w:val="00A32346"/>
    <w:rsid w:val="00A32745"/>
    <w:rsid w:val="00A32D82"/>
    <w:rsid w:val="00A3324B"/>
    <w:rsid w:val="00A33767"/>
    <w:rsid w:val="00A347F1"/>
    <w:rsid w:val="00A34D14"/>
    <w:rsid w:val="00A356A2"/>
    <w:rsid w:val="00A358CE"/>
    <w:rsid w:val="00A36EA5"/>
    <w:rsid w:val="00A3755A"/>
    <w:rsid w:val="00A37807"/>
    <w:rsid w:val="00A37A73"/>
    <w:rsid w:val="00A4045B"/>
    <w:rsid w:val="00A4170F"/>
    <w:rsid w:val="00A41A61"/>
    <w:rsid w:val="00A43594"/>
    <w:rsid w:val="00A47C72"/>
    <w:rsid w:val="00A531CF"/>
    <w:rsid w:val="00A538B1"/>
    <w:rsid w:val="00A53B25"/>
    <w:rsid w:val="00A53BE5"/>
    <w:rsid w:val="00A5430D"/>
    <w:rsid w:val="00A546B9"/>
    <w:rsid w:val="00A55CC8"/>
    <w:rsid w:val="00A56473"/>
    <w:rsid w:val="00A56A84"/>
    <w:rsid w:val="00A56E22"/>
    <w:rsid w:val="00A5728A"/>
    <w:rsid w:val="00A57807"/>
    <w:rsid w:val="00A579EB"/>
    <w:rsid w:val="00A605BB"/>
    <w:rsid w:val="00A6152A"/>
    <w:rsid w:val="00A629A1"/>
    <w:rsid w:val="00A62CCD"/>
    <w:rsid w:val="00A62D59"/>
    <w:rsid w:val="00A62DAD"/>
    <w:rsid w:val="00A64D2D"/>
    <w:rsid w:val="00A6517E"/>
    <w:rsid w:val="00A65333"/>
    <w:rsid w:val="00A66AF6"/>
    <w:rsid w:val="00A67B75"/>
    <w:rsid w:val="00A7138F"/>
    <w:rsid w:val="00A71FB3"/>
    <w:rsid w:val="00A725CC"/>
    <w:rsid w:val="00A74CA3"/>
    <w:rsid w:val="00A75404"/>
    <w:rsid w:val="00A7598A"/>
    <w:rsid w:val="00A759B0"/>
    <w:rsid w:val="00A76B1C"/>
    <w:rsid w:val="00A77451"/>
    <w:rsid w:val="00A77479"/>
    <w:rsid w:val="00A7777A"/>
    <w:rsid w:val="00A80810"/>
    <w:rsid w:val="00A81B67"/>
    <w:rsid w:val="00A8422C"/>
    <w:rsid w:val="00A849ED"/>
    <w:rsid w:val="00A84CB5"/>
    <w:rsid w:val="00A852AF"/>
    <w:rsid w:val="00A85B0A"/>
    <w:rsid w:val="00A866F4"/>
    <w:rsid w:val="00A8719A"/>
    <w:rsid w:val="00A87953"/>
    <w:rsid w:val="00A87BD7"/>
    <w:rsid w:val="00A9002E"/>
    <w:rsid w:val="00A90378"/>
    <w:rsid w:val="00A915F3"/>
    <w:rsid w:val="00A92874"/>
    <w:rsid w:val="00A92B66"/>
    <w:rsid w:val="00A936AC"/>
    <w:rsid w:val="00A94953"/>
    <w:rsid w:val="00A94B2F"/>
    <w:rsid w:val="00A94C39"/>
    <w:rsid w:val="00A9532C"/>
    <w:rsid w:val="00A95996"/>
    <w:rsid w:val="00A9628C"/>
    <w:rsid w:val="00A962EE"/>
    <w:rsid w:val="00A96A96"/>
    <w:rsid w:val="00A9754A"/>
    <w:rsid w:val="00AA0743"/>
    <w:rsid w:val="00AA0DF3"/>
    <w:rsid w:val="00AA1C94"/>
    <w:rsid w:val="00AA300F"/>
    <w:rsid w:val="00AA3097"/>
    <w:rsid w:val="00AA313B"/>
    <w:rsid w:val="00AA3E3E"/>
    <w:rsid w:val="00AA5CF6"/>
    <w:rsid w:val="00AA6458"/>
    <w:rsid w:val="00AA6BCC"/>
    <w:rsid w:val="00AB0302"/>
    <w:rsid w:val="00AB0428"/>
    <w:rsid w:val="00AB0B6F"/>
    <w:rsid w:val="00AB0C87"/>
    <w:rsid w:val="00AB160F"/>
    <w:rsid w:val="00AB1760"/>
    <w:rsid w:val="00AB1EB6"/>
    <w:rsid w:val="00AB2320"/>
    <w:rsid w:val="00AB4A06"/>
    <w:rsid w:val="00AB55A4"/>
    <w:rsid w:val="00AB5A1A"/>
    <w:rsid w:val="00AB6143"/>
    <w:rsid w:val="00AB723C"/>
    <w:rsid w:val="00AC09B7"/>
    <w:rsid w:val="00AC0C97"/>
    <w:rsid w:val="00AC2EAC"/>
    <w:rsid w:val="00AC35CA"/>
    <w:rsid w:val="00AC364B"/>
    <w:rsid w:val="00AC3756"/>
    <w:rsid w:val="00AC388A"/>
    <w:rsid w:val="00AC3D6F"/>
    <w:rsid w:val="00AC5746"/>
    <w:rsid w:val="00AC60C9"/>
    <w:rsid w:val="00AC6285"/>
    <w:rsid w:val="00AC65D7"/>
    <w:rsid w:val="00AC6C4A"/>
    <w:rsid w:val="00AD1D8C"/>
    <w:rsid w:val="00AD3B52"/>
    <w:rsid w:val="00AD3B7C"/>
    <w:rsid w:val="00AD3C84"/>
    <w:rsid w:val="00AD4463"/>
    <w:rsid w:val="00AD5D11"/>
    <w:rsid w:val="00AD64A2"/>
    <w:rsid w:val="00AD6651"/>
    <w:rsid w:val="00AD6C9D"/>
    <w:rsid w:val="00AD6F69"/>
    <w:rsid w:val="00AD7626"/>
    <w:rsid w:val="00AD7CAC"/>
    <w:rsid w:val="00AD7D81"/>
    <w:rsid w:val="00AE0444"/>
    <w:rsid w:val="00AE0BBD"/>
    <w:rsid w:val="00AE1E43"/>
    <w:rsid w:val="00AE2143"/>
    <w:rsid w:val="00AE25C0"/>
    <w:rsid w:val="00AE39B5"/>
    <w:rsid w:val="00AE4C02"/>
    <w:rsid w:val="00AE4DD8"/>
    <w:rsid w:val="00AE56ED"/>
    <w:rsid w:val="00AE7283"/>
    <w:rsid w:val="00AE76DB"/>
    <w:rsid w:val="00AF1E9D"/>
    <w:rsid w:val="00AF2022"/>
    <w:rsid w:val="00AF2A68"/>
    <w:rsid w:val="00AF2D69"/>
    <w:rsid w:val="00AF38BA"/>
    <w:rsid w:val="00AF481F"/>
    <w:rsid w:val="00AF4E1C"/>
    <w:rsid w:val="00AF582F"/>
    <w:rsid w:val="00AF5A95"/>
    <w:rsid w:val="00AF63F5"/>
    <w:rsid w:val="00AF6698"/>
    <w:rsid w:val="00AF67A4"/>
    <w:rsid w:val="00AF69FD"/>
    <w:rsid w:val="00AF6C0E"/>
    <w:rsid w:val="00AF6F74"/>
    <w:rsid w:val="00B01E92"/>
    <w:rsid w:val="00B01F4E"/>
    <w:rsid w:val="00B02C79"/>
    <w:rsid w:val="00B03296"/>
    <w:rsid w:val="00B03399"/>
    <w:rsid w:val="00B03634"/>
    <w:rsid w:val="00B05048"/>
    <w:rsid w:val="00B0556E"/>
    <w:rsid w:val="00B0643A"/>
    <w:rsid w:val="00B066BF"/>
    <w:rsid w:val="00B06954"/>
    <w:rsid w:val="00B069A1"/>
    <w:rsid w:val="00B06C97"/>
    <w:rsid w:val="00B06EC8"/>
    <w:rsid w:val="00B10BBF"/>
    <w:rsid w:val="00B1147F"/>
    <w:rsid w:val="00B114A6"/>
    <w:rsid w:val="00B116EE"/>
    <w:rsid w:val="00B11AD2"/>
    <w:rsid w:val="00B1346E"/>
    <w:rsid w:val="00B13A3E"/>
    <w:rsid w:val="00B15184"/>
    <w:rsid w:val="00B16F3B"/>
    <w:rsid w:val="00B17530"/>
    <w:rsid w:val="00B20F6B"/>
    <w:rsid w:val="00B22095"/>
    <w:rsid w:val="00B22271"/>
    <w:rsid w:val="00B22DD4"/>
    <w:rsid w:val="00B22E20"/>
    <w:rsid w:val="00B231A4"/>
    <w:rsid w:val="00B23B45"/>
    <w:rsid w:val="00B2558D"/>
    <w:rsid w:val="00B2636C"/>
    <w:rsid w:val="00B2703D"/>
    <w:rsid w:val="00B274DE"/>
    <w:rsid w:val="00B27926"/>
    <w:rsid w:val="00B3015E"/>
    <w:rsid w:val="00B307AE"/>
    <w:rsid w:val="00B31271"/>
    <w:rsid w:val="00B31F02"/>
    <w:rsid w:val="00B32442"/>
    <w:rsid w:val="00B32738"/>
    <w:rsid w:val="00B32BAA"/>
    <w:rsid w:val="00B34215"/>
    <w:rsid w:val="00B3625B"/>
    <w:rsid w:val="00B36527"/>
    <w:rsid w:val="00B372BE"/>
    <w:rsid w:val="00B37607"/>
    <w:rsid w:val="00B37AE1"/>
    <w:rsid w:val="00B37D76"/>
    <w:rsid w:val="00B37E72"/>
    <w:rsid w:val="00B409FF"/>
    <w:rsid w:val="00B40D14"/>
    <w:rsid w:val="00B40E17"/>
    <w:rsid w:val="00B41C8B"/>
    <w:rsid w:val="00B42110"/>
    <w:rsid w:val="00B42A61"/>
    <w:rsid w:val="00B42D90"/>
    <w:rsid w:val="00B4373E"/>
    <w:rsid w:val="00B4464C"/>
    <w:rsid w:val="00B45755"/>
    <w:rsid w:val="00B462ED"/>
    <w:rsid w:val="00B466BA"/>
    <w:rsid w:val="00B474DF"/>
    <w:rsid w:val="00B4760A"/>
    <w:rsid w:val="00B477AA"/>
    <w:rsid w:val="00B50681"/>
    <w:rsid w:val="00B51718"/>
    <w:rsid w:val="00B52152"/>
    <w:rsid w:val="00B5246B"/>
    <w:rsid w:val="00B541D1"/>
    <w:rsid w:val="00B542FC"/>
    <w:rsid w:val="00B5495C"/>
    <w:rsid w:val="00B55ECA"/>
    <w:rsid w:val="00B569E2"/>
    <w:rsid w:val="00B56DC0"/>
    <w:rsid w:val="00B56E65"/>
    <w:rsid w:val="00B570BB"/>
    <w:rsid w:val="00B60D1C"/>
    <w:rsid w:val="00B65589"/>
    <w:rsid w:val="00B657D8"/>
    <w:rsid w:val="00B65AE8"/>
    <w:rsid w:val="00B66072"/>
    <w:rsid w:val="00B668DF"/>
    <w:rsid w:val="00B7188B"/>
    <w:rsid w:val="00B72740"/>
    <w:rsid w:val="00B7276A"/>
    <w:rsid w:val="00B7290B"/>
    <w:rsid w:val="00B72E93"/>
    <w:rsid w:val="00B74892"/>
    <w:rsid w:val="00B75444"/>
    <w:rsid w:val="00B75F11"/>
    <w:rsid w:val="00B76315"/>
    <w:rsid w:val="00B77AA4"/>
    <w:rsid w:val="00B80D0A"/>
    <w:rsid w:val="00B81439"/>
    <w:rsid w:val="00B84157"/>
    <w:rsid w:val="00B841C1"/>
    <w:rsid w:val="00B84257"/>
    <w:rsid w:val="00B84CBA"/>
    <w:rsid w:val="00B85A11"/>
    <w:rsid w:val="00B86799"/>
    <w:rsid w:val="00B86987"/>
    <w:rsid w:val="00B87888"/>
    <w:rsid w:val="00B87C03"/>
    <w:rsid w:val="00B90DB5"/>
    <w:rsid w:val="00B9129D"/>
    <w:rsid w:val="00B917BA"/>
    <w:rsid w:val="00B92256"/>
    <w:rsid w:val="00B92D52"/>
    <w:rsid w:val="00B92E32"/>
    <w:rsid w:val="00B932BE"/>
    <w:rsid w:val="00B935CC"/>
    <w:rsid w:val="00B93636"/>
    <w:rsid w:val="00B946B5"/>
    <w:rsid w:val="00B95300"/>
    <w:rsid w:val="00B95F16"/>
    <w:rsid w:val="00B96117"/>
    <w:rsid w:val="00B96699"/>
    <w:rsid w:val="00B969B3"/>
    <w:rsid w:val="00B96ED0"/>
    <w:rsid w:val="00B9759E"/>
    <w:rsid w:val="00B97A88"/>
    <w:rsid w:val="00B97C87"/>
    <w:rsid w:val="00BA0496"/>
    <w:rsid w:val="00BA0CE9"/>
    <w:rsid w:val="00BA19AC"/>
    <w:rsid w:val="00BA3C1B"/>
    <w:rsid w:val="00BA4642"/>
    <w:rsid w:val="00BA46A6"/>
    <w:rsid w:val="00BA688A"/>
    <w:rsid w:val="00BA6C45"/>
    <w:rsid w:val="00BA702E"/>
    <w:rsid w:val="00BB091E"/>
    <w:rsid w:val="00BB100C"/>
    <w:rsid w:val="00BB14A6"/>
    <w:rsid w:val="00BB2195"/>
    <w:rsid w:val="00BB2AE8"/>
    <w:rsid w:val="00BB33A3"/>
    <w:rsid w:val="00BB4097"/>
    <w:rsid w:val="00BB48D3"/>
    <w:rsid w:val="00BB4E2C"/>
    <w:rsid w:val="00BB6022"/>
    <w:rsid w:val="00BB6318"/>
    <w:rsid w:val="00BB6A03"/>
    <w:rsid w:val="00BB70A6"/>
    <w:rsid w:val="00BB7E50"/>
    <w:rsid w:val="00BC059C"/>
    <w:rsid w:val="00BC1633"/>
    <w:rsid w:val="00BC2B4C"/>
    <w:rsid w:val="00BC4F28"/>
    <w:rsid w:val="00BC5609"/>
    <w:rsid w:val="00BC567F"/>
    <w:rsid w:val="00BC6700"/>
    <w:rsid w:val="00BC72C8"/>
    <w:rsid w:val="00BC7E44"/>
    <w:rsid w:val="00BD0405"/>
    <w:rsid w:val="00BD10A4"/>
    <w:rsid w:val="00BD26AD"/>
    <w:rsid w:val="00BD29FB"/>
    <w:rsid w:val="00BD4F5A"/>
    <w:rsid w:val="00BD4F77"/>
    <w:rsid w:val="00BD53AB"/>
    <w:rsid w:val="00BD5CC4"/>
    <w:rsid w:val="00BD6C4E"/>
    <w:rsid w:val="00BD7889"/>
    <w:rsid w:val="00BD7C1E"/>
    <w:rsid w:val="00BE0DBB"/>
    <w:rsid w:val="00BE11C1"/>
    <w:rsid w:val="00BE11E2"/>
    <w:rsid w:val="00BE1EBA"/>
    <w:rsid w:val="00BE2385"/>
    <w:rsid w:val="00BE2A98"/>
    <w:rsid w:val="00BE3547"/>
    <w:rsid w:val="00BE3E5C"/>
    <w:rsid w:val="00BE4CDA"/>
    <w:rsid w:val="00BE5F04"/>
    <w:rsid w:val="00BE60C0"/>
    <w:rsid w:val="00BE6918"/>
    <w:rsid w:val="00BE7651"/>
    <w:rsid w:val="00BE7914"/>
    <w:rsid w:val="00BE7B74"/>
    <w:rsid w:val="00BE7F8C"/>
    <w:rsid w:val="00BF0342"/>
    <w:rsid w:val="00BF03ED"/>
    <w:rsid w:val="00BF19ED"/>
    <w:rsid w:val="00BF2732"/>
    <w:rsid w:val="00BF28CC"/>
    <w:rsid w:val="00BF33F7"/>
    <w:rsid w:val="00BF4037"/>
    <w:rsid w:val="00BF444F"/>
    <w:rsid w:val="00BF49D6"/>
    <w:rsid w:val="00BF5AC8"/>
    <w:rsid w:val="00BF7871"/>
    <w:rsid w:val="00BF78B6"/>
    <w:rsid w:val="00BF7C50"/>
    <w:rsid w:val="00C00BB1"/>
    <w:rsid w:val="00C011D9"/>
    <w:rsid w:val="00C01324"/>
    <w:rsid w:val="00C0134E"/>
    <w:rsid w:val="00C01DD2"/>
    <w:rsid w:val="00C03C55"/>
    <w:rsid w:val="00C04BE4"/>
    <w:rsid w:val="00C05078"/>
    <w:rsid w:val="00C0691B"/>
    <w:rsid w:val="00C06D56"/>
    <w:rsid w:val="00C0742F"/>
    <w:rsid w:val="00C07F55"/>
    <w:rsid w:val="00C103F3"/>
    <w:rsid w:val="00C111DF"/>
    <w:rsid w:val="00C133D2"/>
    <w:rsid w:val="00C13775"/>
    <w:rsid w:val="00C14B3A"/>
    <w:rsid w:val="00C15BA1"/>
    <w:rsid w:val="00C16B5E"/>
    <w:rsid w:val="00C171C1"/>
    <w:rsid w:val="00C172A3"/>
    <w:rsid w:val="00C17C87"/>
    <w:rsid w:val="00C201B0"/>
    <w:rsid w:val="00C20C6C"/>
    <w:rsid w:val="00C2172B"/>
    <w:rsid w:val="00C21B3E"/>
    <w:rsid w:val="00C2438E"/>
    <w:rsid w:val="00C27E42"/>
    <w:rsid w:val="00C30271"/>
    <w:rsid w:val="00C30779"/>
    <w:rsid w:val="00C30965"/>
    <w:rsid w:val="00C351C8"/>
    <w:rsid w:val="00C3691C"/>
    <w:rsid w:val="00C370F8"/>
    <w:rsid w:val="00C4245C"/>
    <w:rsid w:val="00C43B4C"/>
    <w:rsid w:val="00C4456F"/>
    <w:rsid w:val="00C448CB"/>
    <w:rsid w:val="00C4728E"/>
    <w:rsid w:val="00C503C1"/>
    <w:rsid w:val="00C50809"/>
    <w:rsid w:val="00C513DE"/>
    <w:rsid w:val="00C53099"/>
    <w:rsid w:val="00C545B0"/>
    <w:rsid w:val="00C54DBA"/>
    <w:rsid w:val="00C556D8"/>
    <w:rsid w:val="00C566CD"/>
    <w:rsid w:val="00C57293"/>
    <w:rsid w:val="00C5793D"/>
    <w:rsid w:val="00C6007A"/>
    <w:rsid w:val="00C60BB3"/>
    <w:rsid w:val="00C6184B"/>
    <w:rsid w:val="00C61E0C"/>
    <w:rsid w:val="00C628F9"/>
    <w:rsid w:val="00C63718"/>
    <w:rsid w:val="00C63DE0"/>
    <w:rsid w:val="00C6499B"/>
    <w:rsid w:val="00C655C5"/>
    <w:rsid w:val="00C65AA1"/>
    <w:rsid w:val="00C65B5A"/>
    <w:rsid w:val="00C6680A"/>
    <w:rsid w:val="00C669CB"/>
    <w:rsid w:val="00C671D3"/>
    <w:rsid w:val="00C67BA1"/>
    <w:rsid w:val="00C7159A"/>
    <w:rsid w:val="00C71752"/>
    <w:rsid w:val="00C71E75"/>
    <w:rsid w:val="00C72553"/>
    <w:rsid w:val="00C76270"/>
    <w:rsid w:val="00C763B8"/>
    <w:rsid w:val="00C76995"/>
    <w:rsid w:val="00C76A40"/>
    <w:rsid w:val="00C77746"/>
    <w:rsid w:val="00C77DFE"/>
    <w:rsid w:val="00C805AD"/>
    <w:rsid w:val="00C8097A"/>
    <w:rsid w:val="00C81DC0"/>
    <w:rsid w:val="00C82314"/>
    <w:rsid w:val="00C82BD4"/>
    <w:rsid w:val="00C83CD2"/>
    <w:rsid w:val="00C852B3"/>
    <w:rsid w:val="00C857D1"/>
    <w:rsid w:val="00C857EE"/>
    <w:rsid w:val="00C864A5"/>
    <w:rsid w:val="00C870F7"/>
    <w:rsid w:val="00C878F5"/>
    <w:rsid w:val="00C87C41"/>
    <w:rsid w:val="00C902EA"/>
    <w:rsid w:val="00C914CB"/>
    <w:rsid w:val="00C916B5"/>
    <w:rsid w:val="00C92582"/>
    <w:rsid w:val="00C92F7E"/>
    <w:rsid w:val="00C93853"/>
    <w:rsid w:val="00C93974"/>
    <w:rsid w:val="00C93B2E"/>
    <w:rsid w:val="00C95EE8"/>
    <w:rsid w:val="00C96948"/>
    <w:rsid w:val="00CA1479"/>
    <w:rsid w:val="00CA1EAC"/>
    <w:rsid w:val="00CA2604"/>
    <w:rsid w:val="00CA3750"/>
    <w:rsid w:val="00CA3AB9"/>
    <w:rsid w:val="00CA3D28"/>
    <w:rsid w:val="00CA44C0"/>
    <w:rsid w:val="00CA6C84"/>
    <w:rsid w:val="00CB016E"/>
    <w:rsid w:val="00CB3794"/>
    <w:rsid w:val="00CB699D"/>
    <w:rsid w:val="00CB69E3"/>
    <w:rsid w:val="00CC1B97"/>
    <w:rsid w:val="00CC2245"/>
    <w:rsid w:val="00CC2F11"/>
    <w:rsid w:val="00CC476A"/>
    <w:rsid w:val="00CC4B2F"/>
    <w:rsid w:val="00CC5281"/>
    <w:rsid w:val="00CC62EB"/>
    <w:rsid w:val="00CC6E66"/>
    <w:rsid w:val="00CC787D"/>
    <w:rsid w:val="00CD1F4F"/>
    <w:rsid w:val="00CD206F"/>
    <w:rsid w:val="00CD2159"/>
    <w:rsid w:val="00CD2300"/>
    <w:rsid w:val="00CD2764"/>
    <w:rsid w:val="00CD354F"/>
    <w:rsid w:val="00CD3E10"/>
    <w:rsid w:val="00CD41B4"/>
    <w:rsid w:val="00CD4D45"/>
    <w:rsid w:val="00CD5318"/>
    <w:rsid w:val="00CD5B60"/>
    <w:rsid w:val="00CD5B9A"/>
    <w:rsid w:val="00CD5CC7"/>
    <w:rsid w:val="00CD5D21"/>
    <w:rsid w:val="00CD7CF2"/>
    <w:rsid w:val="00CE0C03"/>
    <w:rsid w:val="00CE1B20"/>
    <w:rsid w:val="00CE2B92"/>
    <w:rsid w:val="00CE35E5"/>
    <w:rsid w:val="00CE4CD4"/>
    <w:rsid w:val="00CE5AD1"/>
    <w:rsid w:val="00CE671F"/>
    <w:rsid w:val="00CF0D27"/>
    <w:rsid w:val="00CF0FD2"/>
    <w:rsid w:val="00CF17EF"/>
    <w:rsid w:val="00CF3328"/>
    <w:rsid w:val="00CF34F5"/>
    <w:rsid w:val="00CF3570"/>
    <w:rsid w:val="00CF4504"/>
    <w:rsid w:val="00CF4628"/>
    <w:rsid w:val="00CF47D1"/>
    <w:rsid w:val="00CF502E"/>
    <w:rsid w:val="00CF5045"/>
    <w:rsid w:val="00CF69C7"/>
    <w:rsid w:val="00CF7767"/>
    <w:rsid w:val="00CF792C"/>
    <w:rsid w:val="00D0003F"/>
    <w:rsid w:val="00D01225"/>
    <w:rsid w:val="00D01EBD"/>
    <w:rsid w:val="00D02073"/>
    <w:rsid w:val="00D02CEC"/>
    <w:rsid w:val="00D03476"/>
    <w:rsid w:val="00D0362C"/>
    <w:rsid w:val="00D03FAB"/>
    <w:rsid w:val="00D0554E"/>
    <w:rsid w:val="00D058D3"/>
    <w:rsid w:val="00D05E4F"/>
    <w:rsid w:val="00D06EA9"/>
    <w:rsid w:val="00D07625"/>
    <w:rsid w:val="00D079C8"/>
    <w:rsid w:val="00D07DFA"/>
    <w:rsid w:val="00D105D6"/>
    <w:rsid w:val="00D10D45"/>
    <w:rsid w:val="00D12FDC"/>
    <w:rsid w:val="00D13024"/>
    <w:rsid w:val="00D13A13"/>
    <w:rsid w:val="00D13CE3"/>
    <w:rsid w:val="00D13DEA"/>
    <w:rsid w:val="00D13EE0"/>
    <w:rsid w:val="00D141D1"/>
    <w:rsid w:val="00D14E28"/>
    <w:rsid w:val="00D150A3"/>
    <w:rsid w:val="00D15C3A"/>
    <w:rsid w:val="00D16AF2"/>
    <w:rsid w:val="00D16B28"/>
    <w:rsid w:val="00D22ADF"/>
    <w:rsid w:val="00D22EFA"/>
    <w:rsid w:val="00D23019"/>
    <w:rsid w:val="00D23575"/>
    <w:rsid w:val="00D23F35"/>
    <w:rsid w:val="00D23F42"/>
    <w:rsid w:val="00D2407F"/>
    <w:rsid w:val="00D245E5"/>
    <w:rsid w:val="00D255BC"/>
    <w:rsid w:val="00D25A6D"/>
    <w:rsid w:val="00D26F3A"/>
    <w:rsid w:val="00D27E6C"/>
    <w:rsid w:val="00D30323"/>
    <w:rsid w:val="00D3292C"/>
    <w:rsid w:val="00D33B9E"/>
    <w:rsid w:val="00D33E6A"/>
    <w:rsid w:val="00D360DB"/>
    <w:rsid w:val="00D363C2"/>
    <w:rsid w:val="00D3783D"/>
    <w:rsid w:val="00D37FA6"/>
    <w:rsid w:val="00D40303"/>
    <w:rsid w:val="00D40C69"/>
    <w:rsid w:val="00D415C4"/>
    <w:rsid w:val="00D41651"/>
    <w:rsid w:val="00D41DE9"/>
    <w:rsid w:val="00D41FBE"/>
    <w:rsid w:val="00D42427"/>
    <w:rsid w:val="00D425A3"/>
    <w:rsid w:val="00D42EC1"/>
    <w:rsid w:val="00D43D09"/>
    <w:rsid w:val="00D43E26"/>
    <w:rsid w:val="00D449C1"/>
    <w:rsid w:val="00D44DE4"/>
    <w:rsid w:val="00D4534A"/>
    <w:rsid w:val="00D45B4E"/>
    <w:rsid w:val="00D46146"/>
    <w:rsid w:val="00D468DF"/>
    <w:rsid w:val="00D46A3D"/>
    <w:rsid w:val="00D47AB4"/>
    <w:rsid w:val="00D519C3"/>
    <w:rsid w:val="00D52922"/>
    <w:rsid w:val="00D52AF6"/>
    <w:rsid w:val="00D53A22"/>
    <w:rsid w:val="00D53D99"/>
    <w:rsid w:val="00D54B31"/>
    <w:rsid w:val="00D55864"/>
    <w:rsid w:val="00D55DBE"/>
    <w:rsid w:val="00D56E29"/>
    <w:rsid w:val="00D5776F"/>
    <w:rsid w:val="00D57D5F"/>
    <w:rsid w:val="00D6060A"/>
    <w:rsid w:val="00D60733"/>
    <w:rsid w:val="00D624A6"/>
    <w:rsid w:val="00D6271C"/>
    <w:rsid w:val="00D63515"/>
    <w:rsid w:val="00D64768"/>
    <w:rsid w:val="00D649E7"/>
    <w:rsid w:val="00D64E13"/>
    <w:rsid w:val="00D65489"/>
    <w:rsid w:val="00D65B4A"/>
    <w:rsid w:val="00D65FDF"/>
    <w:rsid w:val="00D670D3"/>
    <w:rsid w:val="00D6714A"/>
    <w:rsid w:val="00D67609"/>
    <w:rsid w:val="00D71317"/>
    <w:rsid w:val="00D72407"/>
    <w:rsid w:val="00D7266A"/>
    <w:rsid w:val="00D72DF3"/>
    <w:rsid w:val="00D7332F"/>
    <w:rsid w:val="00D7359B"/>
    <w:rsid w:val="00D7435A"/>
    <w:rsid w:val="00D75CDA"/>
    <w:rsid w:val="00D7606A"/>
    <w:rsid w:val="00D76719"/>
    <w:rsid w:val="00D83586"/>
    <w:rsid w:val="00D838B3"/>
    <w:rsid w:val="00D848DD"/>
    <w:rsid w:val="00D849A9"/>
    <w:rsid w:val="00D8535E"/>
    <w:rsid w:val="00D859A2"/>
    <w:rsid w:val="00D86AF3"/>
    <w:rsid w:val="00D8756D"/>
    <w:rsid w:val="00D879DE"/>
    <w:rsid w:val="00D91037"/>
    <w:rsid w:val="00D91DE1"/>
    <w:rsid w:val="00D9216C"/>
    <w:rsid w:val="00D92A77"/>
    <w:rsid w:val="00D9310F"/>
    <w:rsid w:val="00D933EB"/>
    <w:rsid w:val="00D93508"/>
    <w:rsid w:val="00D951A9"/>
    <w:rsid w:val="00D95E43"/>
    <w:rsid w:val="00D97750"/>
    <w:rsid w:val="00D978F9"/>
    <w:rsid w:val="00D9792F"/>
    <w:rsid w:val="00D97F67"/>
    <w:rsid w:val="00DA038A"/>
    <w:rsid w:val="00DA06A7"/>
    <w:rsid w:val="00DA2146"/>
    <w:rsid w:val="00DA2BAC"/>
    <w:rsid w:val="00DA3E23"/>
    <w:rsid w:val="00DA62A0"/>
    <w:rsid w:val="00DA6740"/>
    <w:rsid w:val="00DA6ACB"/>
    <w:rsid w:val="00DA6BDE"/>
    <w:rsid w:val="00DA75ED"/>
    <w:rsid w:val="00DB0161"/>
    <w:rsid w:val="00DB07CC"/>
    <w:rsid w:val="00DB0D74"/>
    <w:rsid w:val="00DB1E3F"/>
    <w:rsid w:val="00DB3200"/>
    <w:rsid w:val="00DB526D"/>
    <w:rsid w:val="00DB584F"/>
    <w:rsid w:val="00DB7B9D"/>
    <w:rsid w:val="00DC069F"/>
    <w:rsid w:val="00DC1350"/>
    <w:rsid w:val="00DC2FAF"/>
    <w:rsid w:val="00DC421F"/>
    <w:rsid w:val="00DC4605"/>
    <w:rsid w:val="00DC4E23"/>
    <w:rsid w:val="00DC5698"/>
    <w:rsid w:val="00DC6C73"/>
    <w:rsid w:val="00DC7424"/>
    <w:rsid w:val="00DC7D6E"/>
    <w:rsid w:val="00DD05AA"/>
    <w:rsid w:val="00DD1CD3"/>
    <w:rsid w:val="00DD28FC"/>
    <w:rsid w:val="00DD2A00"/>
    <w:rsid w:val="00DD413B"/>
    <w:rsid w:val="00DD537E"/>
    <w:rsid w:val="00DD76BA"/>
    <w:rsid w:val="00DD7FC9"/>
    <w:rsid w:val="00DE00A9"/>
    <w:rsid w:val="00DE0D7D"/>
    <w:rsid w:val="00DE0FB5"/>
    <w:rsid w:val="00DE1FEE"/>
    <w:rsid w:val="00DE2071"/>
    <w:rsid w:val="00DE2B56"/>
    <w:rsid w:val="00DE2E56"/>
    <w:rsid w:val="00DE2FBB"/>
    <w:rsid w:val="00DE3A0F"/>
    <w:rsid w:val="00DE50CA"/>
    <w:rsid w:val="00DE51F8"/>
    <w:rsid w:val="00DE5379"/>
    <w:rsid w:val="00DE5520"/>
    <w:rsid w:val="00DE6F37"/>
    <w:rsid w:val="00DE75D5"/>
    <w:rsid w:val="00DF10AD"/>
    <w:rsid w:val="00DF10B9"/>
    <w:rsid w:val="00DF1F93"/>
    <w:rsid w:val="00DF5898"/>
    <w:rsid w:val="00DF7CAC"/>
    <w:rsid w:val="00E00AE1"/>
    <w:rsid w:val="00E01EBA"/>
    <w:rsid w:val="00E028FA"/>
    <w:rsid w:val="00E03500"/>
    <w:rsid w:val="00E05C98"/>
    <w:rsid w:val="00E0749C"/>
    <w:rsid w:val="00E103A7"/>
    <w:rsid w:val="00E10BA3"/>
    <w:rsid w:val="00E11194"/>
    <w:rsid w:val="00E126DC"/>
    <w:rsid w:val="00E131EB"/>
    <w:rsid w:val="00E13409"/>
    <w:rsid w:val="00E1349D"/>
    <w:rsid w:val="00E135DE"/>
    <w:rsid w:val="00E1490A"/>
    <w:rsid w:val="00E14DA2"/>
    <w:rsid w:val="00E14EFA"/>
    <w:rsid w:val="00E15512"/>
    <w:rsid w:val="00E158C0"/>
    <w:rsid w:val="00E15CC3"/>
    <w:rsid w:val="00E16901"/>
    <w:rsid w:val="00E1763C"/>
    <w:rsid w:val="00E20020"/>
    <w:rsid w:val="00E20029"/>
    <w:rsid w:val="00E203BC"/>
    <w:rsid w:val="00E208A0"/>
    <w:rsid w:val="00E20C33"/>
    <w:rsid w:val="00E227FB"/>
    <w:rsid w:val="00E23663"/>
    <w:rsid w:val="00E239D3"/>
    <w:rsid w:val="00E2512F"/>
    <w:rsid w:val="00E25352"/>
    <w:rsid w:val="00E262BA"/>
    <w:rsid w:val="00E26923"/>
    <w:rsid w:val="00E27405"/>
    <w:rsid w:val="00E27462"/>
    <w:rsid w:val="00E30041"/>
    <w:rsid w:val="00E3022F"/>
    <w:rsid w:val="00E3054D"/>
    <w:rsid w:val="00E30A0D"/>
    <w:rsid w:val="00E3228A"/>
    <w:rsid w:val="00E32523"/>
    <w:rsid w:val="00E32D64"/>
    <w:rsid w:val="00E32DF6"/>
    <w:rsid w:val="00E34DA8"/>
    <w:rsid w:val="00E352B7"/>
    <w:rsid w:val="00E36032"/>
    <w:rsid w:val="00E36EAF"/>
    <w:rsid w:val="00E37362"/>
    <w:rsid w:val="00E37387"/>
    <w:rsid w:val="00E37596"/>
    <w:rsid w:val="00E402B2"/>
    <w:rsid w:val="00E40D5C"/>
    <w:rsid w:val="00E40E34"/>
    <w:rsid w:val="00E428AD"/>
    <w:rsid w:val="00E434CD"/>
    <w:rsid w:val="00E43D44"/>
    <w:rsid w:val="00E445BF"/>
    <w:rsid w:val="00E44D37"/>
    <w:rsid w:val="00E45331"/>
    <w:rsid w:val="00E453AD"/>
    <w:rsid w:val="00E454A2"/>
    <w:rsid w:val="00E459B9"/>
    <w:rsid w:val="00E45B5E"/>
    <w:rsid w:val="00E461E0"/>
    <w:rsid w:val="00E477B1"/>
    <w:rsid w:val="00E5006E"/>
    <w:rsid w:val="00E501D5"/>
    <w:rsid w:val="00E50595"/>
    <w:rsid w:val="00E505F8"/>
    <w:rsid w:val="00E506EE"/>
    <w:rsid w:val="00E512AA"/>
    <w:rsid w:val="00E524EB"/>
    <w:rsid w:val="00E529B1"/>
    <w:rsid w:val="00E5404E"/>
    <w:rsid w:val="00E56C54"/>
    <w:rsid w:val="00E57180"/>
    <w:rsid w:val="00E571D4"/>
    <w:rsid w:val="00E57AF0"/>
    <w:rsid w:val="00E600C7"/>
    <w:rsid w:val="00E61195"/>
    <w:rsid w:val="00E61F08"/>
    <w:rsid w:val="00E63207"/>
    <w:rsid w:val="00E63533"/>
    <w:rsid w:val="00E63A2C"/>
    <w:rsid w:val="00E64501"/>
    <w:rsid w:val="00E64566"/>
    <w:rsid w:val="00E649F3"/>
    <w:rsid w:val="00E64FF5"/>
    <w:rsid w:val="00E667D9"/>
    <w:rsid w:val="00E671C4"/>
    <w:rsid w:val="00E6731E"/>
    <w:rsid w:val="00E67AAD"/>
    <w:rsid w:val="00E70351"/>
    <w:rsid w:val="00E714FF"/>
    <w:rsid w:val="00E71CA4"/>
    <w:rsid w:val="00E720C8"/>
    <w:rsid w:val="00E74817"/>
    <w:rsid w:val="00E76923"/>
    <w:rsid w:val="00E8076E"/>
    <w:rsid w:val="00E824F3"/>
    <w:rsid w:val="00E844B5"/>
    <w:rsid w:val="00E85C1E"/>
    <w:rsid w:val="00E85F7C"/>
    <w:rsid w:val="00E86521"/>
    <w:rsid w:val="00E908B0"/>
    <w:rsid w:val="00E91182"/>
    <w:rsid w:val="00E92340"/>
    <w:rsid w:val="00E926AF"/>
    <w:rsid w:val="00E928E4"/>
    <w:rsid w:val="00E9303C"/>
    <w:rsid w:val="00E93542"/>
    <w:rsid w:val="00E93D72"/>
    <w:rsid w:val="00E95F1A"/>
    <w:rsid w:val="00E96360"/>
    <w:rsid w:val="00E97217"/>
    <w:rsid w:val="00EA00C8"/>
    <w:rsid w:val="00EA0D94"/>
    <w:rsid w:val="00EA132C"/>
    <w:rsid w:val="00EA145E"/>
    <w:rsid w:val="00EA364C"/>
    <w:rsid w:val="00EA3BC4"/>
    <w:rsid w:val="00EA41FF"/>
    <w:rsid w:val="00EA483A"/>
    <w:rsid w:val="00EA4885"/>
    <w:rsid w:val="00EA4D5D"/>
    <w:rsid w:val="00EA5B34"/>
    <w:rsid w:val="00EA612B"/>
    <w:rsid w:val="00EA6AD3"/>
    <w:rsid w:val="00EB0DAB"/>
    <w:rsid w:val="00EB1F41"/>
    <w:rsid w:val="00EB234B"/>
    <w:rsid w:val="00EB2AC8"/>
    <w:rsid w:val="00EB418E"/>
    <w:rsid w:val="00EB515B"/>
    <w:rsid w:val="00EB6445"/>
    <w:rsid w:val="00EB72AD"/>
    <w:rsid w:val="00EB7D7E"/>
    <w:rsid w:val="00EC091B"/>
    <w:rsid w:val="00EC10F9"/>
    <w:rsid w:val="00EC18A2"/>
    <w:rsid w:val="00EC1DC6"/>
    <w:rsid w:val="00EC1EBA"/>
    <w:rsid w:val="00EC1F2C"/>
    <w:rsid w:val="00EC2B5B"/>
    <w:rsid w:val="00EC3214"/>
    <w:rsid w:val="00EC34AB"/>
    <w:rsid w:val="00EC3508"/>
    <w:rsid w:val="00EC4579"/>
    <w:rsid w:val="00EC5069"/>
    <w:rsid w:val="00EC5857"/>
    <w:rsid w:val="00EC5961"/>
    <w:rsid w:val="00EC5D2F"/>
    <w:rsid w:val="00EC715D"/>
    <w:rsid w:val="00ED051E"/>
    <w:rsid w:val="00ED0BC8"/>
    <w:rsid w:val="00ED1A88"/>
    <w:rsid w:val="00ED21EF"/>
    <w:rsid w:val="00ED2B57"/>
    <w:rsid w:val="00ED3DAC"/>
    <w:rsid w:val="00ED468F"/>
    <w:rsid w:val="00ED6250"/>
    <w:rsid w:val="00ED6953"/>
    <w:rsid w:val="00EE1424"/>
    <w:rsid w:val="00EE194E"/>
    <w:rsid w:val="00EE197B"/>
    <w:rsid w:val="00EE2446"/>
    <w:rsid w:val="00EE28A1"/>
    <w:rsid w:val="00EE2931"/>
    <w:rsid w:val="00EE2B0A"/>
    <w:rsid w:val="00EE2BED"/>
    <w:rsid w:val="00EE3153"/>
    <w:rsid w:val="00EE458B"/>
    <w:rsid w:val="00EE4D7E"/>
    <w:rsid w:val="00EE5D29"/>
    <w:rsid w:val="00EE6485"/>
    <w:rsid w:val="00EE781F"/>
    <w:rsid w:val="00EE7F1C"/>
    <w:rsid w:val="00EF046B"/>
    <w:rsid w:val="00EF0BBF"/>
    <w:rsid w:val="00EF110B"/>
    <w:rsid w:val="00EF171C"/>
    <w:rsid w:val="00EF32E9"/>
    <w:rsid w:val="00EF3820"/>
    <w:rsid w:val="00EF56C5"/>
    <w:rsid w:val="00EF57D2"/>
    <w:rsid w:val="00EF5F75"/>
    <w:rsid w:val="00F0023C"/>
    <w:rsid w:val="00F0251F"/>
    <w:rsid w:val="00F029AC"/>
    <w:rsid w:val="00F02A76"/>
    <w:rsid w:val="00F02F87"/>
    <w:rsid w:val="00F0418B"/>
    <w:rsid w:val="00F06519"/>
    <w:rsid w:val="00F07AEE"/>
    <w:rsid w:val="00F07E1B"/>
    <w:rsid w:val="00F106ED"/>
    <w:rsid w:val="00F10EEE"/>
    <w:rsid w:val="00F11039"/>
    <w:rsid w:val="00F11701"/>
    <w:rsid w:val="00F122A3"/>
    <w:rsid w:val="00F12CB9"/>
    <w:rsid w:val="00F13822"/>
    <w:rsid w:val="00F13E35"/>
    <w:rsid w:val="00F140B0"/>
    <w:rsid w:val="00F1446A"/>
    <w:rsid w:val="00F158FD"/>
    <w:rsid w:val="00F15CA3"/>
    <w:rsid w:val="00F169C8"/>
    <w:rsid w:val="00F16F6E"/>
    <w:rsid w:val="00F202D8"/>
    <w:rsid w:val="00F20740"/>
    <w:rsid w:val="00F20CCF"/>
    <w:rsid w:val="00F217AF"/>
    <w:rsid w:val="00F21DBA"/>
    <w:rsid w:val="00F22341"/>
    <w:rsid w:val="00F24547"/>
    <w:rsid w:val="00F24833"/>
    <w:rsid w:val="00F248DE"/>
    <w:rsid w:val="00F251F9"/>
    <w:rsid w:val="00F253A1"/>
    <w:rsid w:val="00F25B31"/>
    <w:rsid w:val="00F265F0"/>
    <w:rsid w:val="00F26760"/>
    <w:rsid w:val="00F268DB"/>
    <w:rsid w:val="00F269F9"/>
    <w:rsid w:val="00F26E10"/>
    <w:rsid w:val="00F3027C"/>
    <w:rsid w:val="00F312E1"/>
    <w:rsid w:val="00F31897"/>
    <w:rsid w:val="00F31C11"/>
    <w:rsid w:val="00F31C52"/>
    <w:rsid w:val="00F33546"/>
    <w:rsid w:val="00F33A7F"/>
    <w:rsid w:val="00F33D07"/>
    <w:rsid w:val="00F34E55"/>
    <w:rsid w:val="00F353D0"/>
    <w:rsid w:val="00F35453"/>
    <w:rsid w:val="00F360EB"/>
    <w:rsid w:val="00F36206"/>
    <w:rsid w:val="00F36A80"/>
    <w:rsid w:val="00F402E3"/>
    <w:rsid w:val="00F40CA9"/>
    <w:rsid w:val="00F425FF"/>
    <w:rsid w:val="00F434AA"/>
    <w:rsid w:val="00F43F5B"/>
    <w:rsid w:val="00F44D64"/>
    <w:rsid w:val="00F44F77"/>
    <w:rsid w:val="00F47CAD"/>
    <w:rsid w:val="00F504B5"/>
    <w:rsid w:val="00F50EAC"/>
    <w:rsid w:val="00F51D61"/>
    <w:rsid w:val="00F52A28"/>
    <w:rsid w:val="00F52F81"/>
    <w:rsid w:val="00F53C55"/>
    <w:rsid w:val="00F5499F"/>
    <w:rsid w:val="00F54B89"/>
    <w:rsid w:val="00F558F7"/>
    <w:rsid w:val="00F56AAD"/>
    <w:rsid w:val="00F571A3"/>
    <w:rsid w:val="00F57B9F"/>
    <w:rsid w:val="00F6168A"/>
    <w:rsid w:val="00F61929"/>
    <w:rsid w:val="00F61F23"/>
    <w:rsid w:val="00F621A4"/>
    <w:rsid w:val="00F629C5"/>
    <w:rsid w:val="00F62CB3"/>
    <w:rsid w:val="00F630FA"/>
    <w:rsid w:val="00F6332F"/>
    <w:rsid w:val="00F6415F"/>
    <w:rsid w:val="00F6494E"/>
    <w:rsid w:val="00F64D30"/>
    <w:rsid w:val="00F665B3"/>
    <w:rsid w:val="00F66953"/>
    <w:rsid w:val="00F66C85"/>
    <w:rsid w:val="00F66D94"/>
    <w:rsid w:val="00F66E2B"/>
    <w:rsid w:val="00F67C2C"/>
    <w:rsid w:val="00F700B0"/>
    <w:rsid w:val="00F70A16"/>
    <w:rsid w:val="00F70D98"/>
    <w:rsid w:val="00F719E2"/>
    <w:rsid w:val="00F71BD0"/>
    <w:rsid w:val="00F71F4A"/>
    <w:rsid w:val="00F72601"/>
    <w:rsid w:val="00F72BB2"/>
    <w:rsid w:val="00F73762"/>
    <w:rsid w:val="00F73A29"/>
    <w:rsid w:val="00F7410C"/>
    <w:rsid w:val="00F74805"/>
    <w:rsid w:val="00F75EFE"/>
    <w:rsid w:val="00F76FD8"/>
    <w:rsid w:val="00F800B3"/>
    <w:rsid w:val="00F8077B"/>
    <w:rsid w:val="00F8185C"/>
    <w:rsid w:val="00F81A3D"/>
    <w:rsid w:val="00F83DC1"/>
    <w:rsid w:val="00F8464B"/>
    <w:rsid w:val="00F85989"/>
    <w:rsid w:val="00F86329"/>
    <w:rsid w:val="00F87C44"/>
    <w:rsid w:val="00F902F2"/>
    <w:rsid w:val="00F91BB0"/>
    <w:rsid w:val="00F92380"/>
    <w:rsid w:val="00F924D6"/>
    <w:rsid w:val="00F93451"/>
    <w:rsid w:val="00F95B31"/>
    <w:rsid w:val="00F95FD3"/>
    <w:rsid w:val="00FA004A"/>
    <w:rsid w:val="00FA140E"/>
    <w:rsid w:val="00FA178C"/>
    <w:rsid w:val="00FA198B"/>
    <w:rsid w:val="00FA25BA"/>
    <w:rsid w:val="00FA4775"/>
    <w:rsid w:val="00FA4C4F"/>
    <w:rsid w:val="00FA4DF6"/>
    <w:rsid w:val="00FA5730"/>
    <w:rsid w:val="00FA5DE7"/>
    <w:rsid w:val="00FA6413"/>
    <w:rsid w:val="00FB1100"/>
    <w:rsid w:val="00FB1DC2"/>
    <w:rsid w:val="00FB1E60"/>
    <w:rsid w:val="00FB2722"/>
    <w:rsid w:val="00FB2F7B"/>
    <w:rsid w:val="00FB3DAE"/>
    <w:rsid w:val="00FB5211"/>
    <w:rsid w:val="00FB5695"/>
    <w:rsid w:val="00FB5CB5"/>
    <w:rsid w:val="00FB5D8E"/>
    <w:rsid w:val="00FB612F"/>
    <w:rsid w:val="00FC0411"/>
    <w:rsid w:val="00FC0B1F"/>
    <w:rsid w:val="00FC1194"/>
    <w:rsid w:val="00FC2A40"/>
    <w:rsid w:val="00FC32E8"/>
    <w:rsid w:val="00FC3C20"/>
    <w:rsid w:val="00FC4E66"/>
    <w:rsid w:val="00FC6A55"/>
    <w:rsid w:val="00FC6D4A"/>
    <w:rsid w:val="00FD05F6"/>
    <w:rsid w:val="00FD2710"/>
    <w:rsid w:val="00FD4B2B"/>
    <w:rsid w:val="00FD5115"/>
    <w:rsid w:val="00FD535B"/>
    <w:rsid w:val="00FD5362"/>
    <w:rsid w:val="00FD5CAE"/>
    <w:rsid w:val="00FD6176"/>
    <w:rsid w:val="00FD6C19"/>
    <w:rsid w:val="00FD6F72"/>
    <w:rsid w:val="00FD7192"/>
    <w:rsid w:val="00FE0FC8"/>
    <w:rsid w:val="00FE1C2B"/>
    <w:rsid w:val="00FE26CC"/>
    <w:rsid w:val="00FE2B20"/>
    <w:rsid w:val="00FE3338"/>
    <w:rsid w:val="00FE339D"/>
    <w:rsid w:val="00FE3992"/>
    <w:rsid w:val="00FE43D7"/>
    <w:rsid w:val="00FE4696"/>
    <w:rsid w:val="00FE4A57"/>
    <w:rsid w:val="00FE4B29"/>
    <w:rsid w:val="00FE4D56"/>
    <w:rsid w:val="00FE5C3A"/>
    <w:rsid w:val="00FE6544"/>
    <w:rsid w:val="00FE6DB9"/>
    <w:rsid w:val="00FE6E3A"/>
    <w:rsid w:val="00FE710D"/>
    <w:rsid w:val="00FE7816"/>
    <w:rsid w:val="00FE7935"/>
    <w:rsid w:val="00FE7983"/>
    <w:rsid w:val="00FF015B"/>
    <w:rsid w:val="00FF2081"/>
    <w:rsid w:val="00FF4D30"/>
    <w:rsid w:val="00FF698D"/>
    <w:rsid w:val="00FF6DE5"/>
    <w:rsid w:val="00FF79C4"/>
    <w:rsid w:val="00FF7BDF"/>
    <w:rsid w:val="010A60A2"/>
    <w:rsid w:val="015EB642"/>
    <w:rsid w:val="01715F76"/>
    <w:rsid w:val="01B7D314"/>
    <w:rsid w:val="01DDE3FF"/>
    <w:rsid w:val="024529A1"/>
    <w:rsid w:val="0251F4DC"/>
    <w:rsid w:val="025DE97D"/>
    <w:rsid w:val="02630D87"/>
    <w:rsid w:val="02C95B07"/>
    <w:rsid w:val="02DAD8D4"/>
    <w:rsid w:val="03EBB384"/>
    <w:rsid w:val="04190D8B"/>
    <w:rsid w:val="042F2530"/>
    <w:rsid w:val="0445EAA4"/>
    <w:rsid w:val="04925486"/>
    <w:rsid w:val="04B9802B"/>
    <w:rsid w:val="04EA0E6F"/>
    <w:rsid w:val="04F2BFDA"/>
    <w:rsid w:val="050BBCF2"/>
    <w:rsid w:val="05A9358B"/>
    <w:rsid w:val="05BEEA60"/>
    <w:rsid w:val="062872E7"/>
    <w:rsid w:val="066072D1"/>
    <w:rsid w:val="066F1EF7"/>
    <w:rsid w:val="067F88F7"/>
    <w:rsid w:val="068E2C8E"/>
    <w:rsid w:val="069219A3"/>
    <w:rsid w:val="072E15DA"/>
    <w:rsid w:val="075645D6"/>
    <w:rsid w:val="079CDEAF"/>
    <w:rsid w:val="07DA8550"/>
    <w:rsid w:val="080E948E"/>
    <w:rsid w:val="0830F765"/>
    <w:rsid w:val="086A4444"/>
    <w:rsid w:val="087CCA93"/>
    <w:rsid w:val="08CFA8E7"/>
    <w:rsid w:val="08D27468"/>
    <w:rsid w:val="08DC7CB4"/>
    <w:rsid w:val="08DE5568"/>
    <w:rsid w:val="09460777"/>
    <w:rsid w:val="09E3E646"/>
    <w:rsid w:val="09F0C6E7"/>
    <w:rsid w:val="0A23A0B0"/>
    <w:rsid w:val="0A3DC5A1"/>
    <w:rsid w:val="0A6FCEE9"/>
    <w:rsid w:val="0A86D0F2"/>
    <w:rsid w:val="0AC189A2"/>
    <w:rsid w:val="0ADC3C6B"/>
    <w:rsid w:val="0B716995"/>
    <w:rsid w:val="0BD89D11"/>
    <w:rsid w:val="0BEA895C"/>
    <w:rsid w:val="0C42A14C"/>
    <w:rsid w:val="0C497215"/>
    <w:rsid w:val="0C4B78D7"/>
    <w:rsid w:val="0C5D005F"/>
    <w:rsid w:val="0C71F6FA"/>
    <w:rsid w:val="0C8FA84D"/>
    <w:rsid w:val="0CDFEDCC"/>
    <w:rsid w:val="0D0368E8"/>
    <w:rsid w:val="0D3F2333"/>
    <w:rsid w:val="0D42488B"/>
    <w:rsid w:val="0DC12D3A"/>
    <w:rsid w:val="0DC889EA"/>
    <w:rsid w:val="0E00730A"/>
    <w:rsid w:val="0E8EDDA1"/>
    <w:rsid w:val="0E97A3B1"/>
    <w:rsid w:val="0E9FBA4E"/>
    <w:rsid w:val="0EB1FDF3"/>
    <w:rsid w:val="0EB2F380"/>
    <w:rsid w:val="0EC35310"/>
    <w:rsid w:val="0F5CD7FC"/>
    <w:rsid w:val="0F7236D1"/>
    <w:rsid w:val="0F8E02FE"/>
    <w:rsid w:val="0F952AAD"/>
    <w:rsid w:val="0F9BDABA"/>
    <w:rsid w:val="0FF0E5D8"/>
    <w:rsid w:val="102233D6"/>
    <w:rsid w:val="102967B9"/>
    <w:rsid w:val="10B556A6"/>
    <w:rsid w:val="10CB0A9B"/>
    <w:rsid w:val="10DE4563"/>
    <w:rsid w:val="10F9E42D"/>
    <w:rsid w:val="1121BB4E"/>
    <w:rsid w:val="1127CE0D"/>
    <w:rsid w:val="1129511A"/>
    <w:rsid w:val="1142BCD7"/>
    <w:rsid w:val="117CB5A5"/>
    <w:rsid w:val="11B2E956"/>
    <w:rsid w:val="11D040EC"/>
    <w:rsid w:val="1201F012"/>
    <w:rsid w:val="1241697C"/>
    <w:rsid w:val="126A4535"/>
    <w:rsid w:val="126B60B4"/>
    <w:rsid w:val="128B6EEB"/>
    <w:rsid w:val="12C22116"/>
    <w:rsid w:val="12C5C6A7"/>
    <w:rsid w:val="13288AC8"/>
    <w:rsid w:val="134EB29F"/>
    <w:rsid w:val="1357158B"/>
    <w:rsid w:val="136623A6"/>
    <w:rsid w:val="137B72DD"/>
    <w:rsid w:val="13B46F50"/>
    <w:rsid w:val="13C48771"/>
    <w:rsid w:val="13C5FE6A"/>
    <w:rsid w:val="13FD2AC2"/>
    <w:rsid w:val="140F4B28"/>
    <w:rsid w:val="143CDF27"/>
    <w:rsid w:val="1444DB51"/>
    <w:rsid w:val="146B19BD"/>
    <w:rsid w:val="14943DA5"/>
    <w:rsid w:val="1527B478"/>
    <w:rsid w:val="152B035A"/>
    <w:rsid w:val="15689F5F"/>
    <w:rsid w:val="15D985BE"/>
    <w:rsid w:val="1640D39E"/>
    <w:rsid w:val="16A631FF"/>
    <w:rsid w:val="16A6945C"/>
    <w:rsid w:val="16BD2BA0"/>
    <w:rsid w:val="16E529B0"/>
    <w:rsid w:val="17123E58"/>
    <w:rsid w:val="1736356D"/>
    <w:rsid w:val="174AE4D0"/>
    <w:rsid w:val="174D6B03"/>
    <w:rsid w:val="1750F598"/>
    <w:rsid w:val="17E30C46"/>
    <w:rsid w:val="18034F4A"/>
    <w:rsid w:val="187CDAAC"/>
    <w:rsid w:val="18A5536E"/>
    <w:rsid w:val="18B9B8C4"/>
    <w:rsid w:val="18CA1292"/>
    <w:rsid w:val="18EB0FDD"/>
    <w:rsid w:val="195FCB13"/>
    <w:rsid w:val="197C922F"/>
    <w:rsid w:val="1A37CE74"/>
    <w:rsid w:val="1A72A226"/>
    <w:rsid w:val="1AAB142F"/>
    <w:rsid w:val="1B2A87DA"/>
    <w:rsid w:val="1B3C63E0"/>
    <w:rsid w:val="1B50D628"/>
    <w:rsid w:val="1BC18275"/>
    <w:rsid w:val="1BE20079"/>
    <w:rsid w:val="1C0B09A5"/>
    <w:rsid w:val="1C51DCC9"/>
    <w:rsid w:val="1C6E74EA"/>
    <w:rsid w:val="1C74933D"/>
    <w:rsid w:val="1C888BBF"/>
    <w:rsid w:val="1CC79082"/>
    <w:rsid w:val="1CDDF0D8"/>
    <w:rsid w:val="1CF2C7FA"/>
    <w:rsid w:val="1D65FBE7"/>
    <w:rsid w:val="1D6A1DC4"/>
    <w:rsid w:val="1D7F14A3"/>
    <w:rsid w:val="1D882D40"/>
    <w:rsid w:val="1DA4DD47"/>
    <w:rsid w:val="1E3EB902"/>
    <w:rsid w:val="1E48538A"/>
    <w:rsid w:val="1EAA38EF"/>
    <w:rsid w:val="1EB6AA08"/>
    <w:rsid w:val="1F02D35A"/>
    <w:rsid w:val="1F2FC770"/>
    <w:rsid w:val="1F32060A"/>
    <w:rsid w:val="1F9607DE"/>
    <w:rsid w:val="1FA3A3F8"/>
    <w:rsid w:val="1FB47BFB"/>
    <w:rsid w:val="2009489B"/>
    <w:rsid w:val="2015C6B7"/>
    <w:rsid w:val="202DE8EB"/>
    <w:rsid w:val="203B9193"/>
    <w:rsid w:val="2049F4A3"/>
    <w:rsid w:val="205D4064"/>
    <w:rsid w:val="207A168A"/>
    <w:rsid w:val="20D828EE"/>
    <w:rsid w:val="20F123D8"/>
    <w:rsid w:val="214BE961"/>
    <w:rsid w:val="216D4207"/>
    <w:rsid w:val="21875E5B"/>
    <w:rsid w:val="224ED4EB"/>
    <w:rsid w:val="227DC495"/>
    <w:rsid w:val="22C1E15E"/>
    <w:rsid w:val="233B3D5E"/>
    <w:rsid w:val="235AD1C1"/>
    <w:rsid w:val="235FB6B1"/>
    <w:rsid w:val="2374540E"/>
    <w:rsid w:val="23F924CF"/>
    <w:rsid w:val="2409D883"/>
    <w:rsid w:val="244F2546"/>
    <w:rsid w:val="2454F16B"/>
    <w:rsid w:val="247A1DE8"/>
    <w:rsid w:val="24B938BF"/>
    <w:rsid w:val="25979CCA"/>
    <w:rsid w:val="25A525EA"/>
    <w:rsid w:val="25A6D8EE"/>
    <w:rsid w:val="25B6C1C1"/>
    <w:rsid w:val="25D67796"/>
    <w:rsid w:val="2605097D"/>
    <w:rsid w:val="2673E2E1"/>
    <w:rsid w:val="26774F59"/>
    <w:rsid w:val="26B9FE86"/>
    <w:rsid w:val="26C78FCD"/>
    <w:rsid w:val="26CD897D"/>
    <w:rsid w:val="26EF1F25"/>
    <w:rsid w:val="2700AB9A"/>
    <w:rsid w:val="2724EB41"/>
    <w:rsid w:val="27471904"/>
    <w:rsid w:val="2747CB0A"/>
    <w:rsid w:val="27577CF1"/>
    <w:rsid w:val="27BCE849"/>
    <w:rsid w:val="280C9D41"/>
    <w:rsid w:val="28363DF1"/>
    <w:rsid w:val="287C9E8C"/>
    <w:rsid w:val="28C4ABCE"/>
    <w:rsid w:val="28E7616D"/>
    <w:rsid w:val="2909FAAD"/>
    <w:rsid w:val="29CEBB47"/>
    <w:rsid w:val="2A033A9B"/>
    <w:rsid w:val="2A12000B"/>
    <w:rsid w:val="2AAB8B14"/>
    <w:rsid w:val="2ACF4B1F"/>
    <w:rsid w:val="2AD943FA"/>
    <w:rsid w:val="2AFA58CC"/>
    <w:rsid w:val="2B0A3779"/>
    <w:rsid w:val="2BC89BB4"/>
    <w:rsid w:val="2C15892D"/>
    <w:rsid w:val="2C81E799"/>
    <w:rsid w:val="2C8575A9"/>
    <w:rsid w:val="2C8704F6"/>
    <w:rsid w:val="2C8AB7BB"/>
    <w:rsid w:val="2CA847E2"/>
    <w:rsid w:val="2CB76518"/>
    <w:rsid w:val="2CFBE41A"/>
    <w:rsid w:val="2D0F2E82"/>
    <w:rsid w:val="2D2932BB"/>
    <w:rsid w:val="2D646C15"/>
    <w:rsid w:val="2DCDC675"/>
    <w:rsid w:val="2E102798"/>
    <w:rsid w:val="2E457C7D"/>
    <w:rsid w:val="2E4BCADD"/>
    <w:rsid w:val="2E7A6152"/>
    <w:rsid w:val="2EDBF572"/>
    <w:rsid w:val="2EE22B68"/>
    <w:rsid w:val="2F0C554C"/>
    <w:rsid w:val="2F15A2D8"/>
    <w:rsid w:val="2F3D91B2"/>
    <w:rsid w:val="2F43B29C"/>
    <w:rsid w:val="2F913300"/>
    <w:rsid w:val="2F983B47"/>
    <w:rsid w:val="2FF20588"/>
    <w:rsid w:val="305E1DEA"/>
    <w:rsid w:val="3092056C"/>
    <w:rsid w:val="31882254"/>
    <w:rsid w:val="31FAB729"/>
    <w:rsid w:val="31FF0380"/>
    <w:rsid w:val="32143D6D"/>
    <w:rsid w:val="322FA1AB"/>
    <w:rsid w:val="325FD2EE"/>
    <w:rsid w:val="3266FCD5"/>
    <w:rsid w:val="3272586D"/>
    <w:rsid w:val="33035453"/>
    <w:rsid w:val="342E5C4A"/>
    <w:rsid w:val="34354745"/>
    <w:rsid w:val="344E3B53"/>
    <w:rsid w:val="34956C5B"/>
    <w:rsid w:val="34C06F31"/>
    <w:rsid w:val="34CE9FB1"/>
    <w:rsid w:val="354DD94C"/>
    <w:rsid w:val="35743F1B"/>
    <w:rsid w:val="35A8198D"/>
    <w:rsid w:val="35A93822"/>
    <w:rsid w:val="3647D1C7"/>
    <w:rsid w:val="366692DE"/>
    <w:rsid w:val="36CBDF69"/>
    <w:rsid w:val="372331F1"/>
    <w:rsid w:val="3731E493"/>
    <w:rsid w:val="3743A3F0"/>
    <w:rsid w:val="375726DE"/>
    <w:rsid w:val="376FB378"/>
    <w:rsid w:val="377231E7"/>
    <w:rsid w:val="3781BF49"/>
    <w:rsid w:val="37A998C8"/>
    <w:rsid w:val="37BA20BF"/>
    <w:rsid w:val="37F65AD5"/>
    <w:rsid w:val="380E26A3"/>
    <w:rsid w:val="38668C16"/>
    <w:rsid w:val="3895C167"/>
    <w:rsid w:val="38BCFB06"/>
    <w:rsid w:val="38C15D39"/>
    <w:rsid w:val="391D6FE7"/>
    <w:rsid w:val="392236FA"/>
    <w:rsid w:val="3979D155"/>
    <w:rsid w:val="39802637"/>
    <w:rsid w:val="39E76C74"/>
    <w:rsid w:val="3A84A916"/>
    <w:rsid w:val="3C252DE6"/>
    <w:rsid w:val="3C7997ED"/>
    <w:rsid w:val="3C7A27A1"/>
    <w:rsid w:val="3D2768D3"/>
    <w:rsid w:val="3D381265"/>
    <w:rsid w:val="3D57FA28"/>
    <w:rsid w:val="3D7AC987"/>
    <w:rsid w:val="3DA0E657"/>
    <w:rsid w:val="3DB63A3E"/>
    <w:rsid w:val="3DC6B668"/>
    <w:rsid w:val="3DED384F"/>
    <w:rsid w:val="3DF18A81"/>
    <w:rsid w:val="3E15DB94"/>
    <w:rsid w:val="3E4363F9"/>
    <w:rsid w:val="3E9E0703"/>
    <w:rsid w:val="3EB72336"/>
    <w:rsid w:val="3F1A46FE"/>
    <w:rsid w:val="400FF512"/>
    <w:rsid w:val="406AA293"/>
    <w:rsid w:val="40A291CA"/>
    <w:rsid w:val="40BAAB1A"/>
    <w:rsid w:val="410C261F"/>
    <w:rsid w:val="4142F07E"/>
    <w:rsid w:val="4164237B"/>
    <w:rsid w:val="417185E9"/>
    <w:rsid w:val="418E2226"/>
    <w:rsid w:val="4200245E"/>
    <w:rsid w:val="420ABB53"/>
    <w:rsid w:val="420BC065"/>
    <w:rsid w:val="422C856E"/>
    <w:rsid w:val="42449701"/>
    <w:rsid w:val="4269A570"/>
    <w:rsid w:val="42943932"/>
    <w:rsid w:val="439CD3BE"/>
    <w:rsid w:val="43AE09EF"/>
    <w:rsid w:val="43C4D4E6"/>
    <w:rsid w:val="441599E1"/>
    <w:rsid w:val="446C8C3C"/>
    <w:rsid w:val="4496814F"/>
    <w:rsid w:val="45304604"/>
    <w:rsid w:val="454341EB"/>
    <w:rsid w:val="45AE8411"/>
    <w:rsid w:val="45E072E0"/>
    <w:rsid w:val="4633653B"/>
    <w:rsid w:val="46A38262"/>
    <w:rsid w:val="46A760AF"/>
    <w:rsid w:val="47817A81"/>
    <w:rsid w:val="4782EB43"/>
    <w:rsid w:val="47F35DCD"/>
    <w:rsid w:val="480A7295"/>
    <w:rsid w:val="480B25E8"/>
    <w:rsid w:val="4813297E"/>
    <w:rsid w:val="485E7C97"/>
    <w:rsid w:val="48747ACA"/>
    <w:rsid w:val="487CA6B1"/>
    <w:rsid w:val="48EA45B6"/>
    <w:rsid w:val="48EED330"/>
    <w:rsid w:val="499071DB"/>
    <w:rsid w:val="4A670763"/>
    <w:rsid w:val="4A6BEA2E"/>
    <w:rsid w:val="4AB6ECC9"/>
    <w:rsid w:val="4AC8F28A"/>
    <w:rsid w:val="4ADD21AD"/>
    <w:rsid w:val="4B2C325D"/>
    <w:rsid w:val="4B3043D3"/>
    <w:rsid w:val="4B9262C1"/>
    <w:rsid w:val="4BB4622B"/>
    <w:rsid w:val="4C2524B5"/>
    <w:rsid w:val="4C7A2CC1"/>
    <w:rsid w:val="4C836EF6"/>
    <w:rsid w:val="4C8AFE9C"/>
    <w:rsid w:val="4D08A384"/>
    <w:rsid w:val="4D2C0317"/>
    <w:rsid w:val="4D326275"/>
    <w:rsid w:val="4D87CDD7"/>
    <w:rsid w:val="4DB4A4DD"/>
    <w:rsid w:val="4E495ED2"/>
    <w:rsid w:val="4E598A42"/>
    <w:rsid w:val="4F435549"/>
    <w:rsid w:val="4F4EA0B7"/>
    <w:rsid w:val="4F89FF53"/>
    <w:rsid w:val="4FA13495"/>
    <w:rsid w:val="4FA702C6"/>
    <w:rsid w:val="4FB5FDA0"/>
    <w:rsid w:val="4FFCC60E"/>
    <w:rsid w:val="50309171"/>
    <w:rsid w:val="505F61FA"/>
    <w:rsid w:val="506EF878"/>
    <w:rsid w:val="5080C5BF"/>
    <w:rsid w:val="5086DD4C"/>
    <w:rsid w:val="50BCD4DE"/>
    <w:rsid w:val="50D50C7A"/>
    <w:rsid w:val="50D88BED"/>
    <w:rsid w:val="51171975"/>
    <w:rsid w:val="51DAE42B"/>
    <w:rsid w:val="51EC97EC"/>
    <w:rsid w:val="51FFD4F8"/>
    <w:rsid w:val="523F3043"/>
    <w:rsid w:val="52475C71"/>
    <w:rsid w:val="52498B81"/>
    <w:rsid w:val="5294AD63"/>
    <w:rsid w:val="52B47621"/>
    <w:rsid w:val="52FB80EB"/>
    <w:rsid w:val="535AB680"/>
    <w:rsid w:val="5365235E"/>
    <w:rsid w:val="53D7393B"/>
    <w:rsid w:val="53F27EB3"/>
    <w:rsid w:val="53FEDBAC"/>
    <w:rsid w:val="5436AD61"/>
    <w:rsid w:val="548DA28D"/>
    <w:rsid w:val="5491DF6A"/>
    <w:rsid w:val="549CA3BE"/>
    <w:rsid w:val="555D662A"/>
    <w:rsid w:val="557AF89A"/>
    <w:rsid w:val="55CF4758"/>
    <w:rsid w:val="55DD1A32"/>
    <w:rsid w:val="55F63077"/>
    <w:rsid w:val="56154B41"/>
    <w:rsid w:val="56570487"/>
    <w:rsid w:val="56C39F62"/>
    <w:rsid w:val="56F5A22D"/>
    <w:rsid w:val="56FD70D1"/>
    <w:rsid w:val="5708E0EC"/>
    <w:rsid w:val="5749EFCA"/>
    <w:rsid w:val="574E3177"/>
    <w:rsid w:val="57557EF9"/>
    <w:rsid w:val="57C33CE9"/>
    <w:rsid w:val="57CB7B89"/>
    <w:rsid w:val="57E3B6F7"/>
    <w:rsid w:val="582A2AEC"/>
    <w:rsid w:val="582D3FED"/>
    <w:rsid w:val="5872A18F"/>
    <w:rsid w:val="58C1E8D0"/>
    <w:rsid w:val="5916F2B4"/>
    <w:rsid w:val="594D09B5"/>
    <w:rsid w:val="594F8E5A"/>
    <w:rsid w:val="597D3152"/>
    <w:rsid w:val="59B30D87"/>
    <w:rsid w:val="59EAB744"/>
    <w:rsid w:val="5A082AFD"/>
    <w:rsid w:val="5A766887"/>
    <w:rsid w:val="5A794438"/>
    <w:rsid w:val="5AB657CA"/>
    <w:rsid w:val="5B01C846"/>
    <w:rsid w:val="5B0272F4"/>
    <w:rsid w:val="5B7CCD39"/>
    <w:rsid w:val="5B856C2B"/>
    <w:rsid w:val="5BC8EB8C"/>
    <w:rsid w:val="5BFDB8E9"/>
    <w:rsid w:val="5C538BE7"/>
    <w:rsid w:val="5C616B65"/>
    <w:rsid w:val="5C6E7494"/>
    <w:rsid w:val="5C7B9B35"/>
    <w:rsid w:val="5CA4B229"/>
    <w:rsid w:val="5CF897FB"/>
    <w:rsid w:val="5CF8EF35"/>
    <w:rsid w:val="5DDFC83C"/>
    <w:rsid w:val="5DF31801"/>
    <w:rsid w:val="5DFC9E59"/>
    <w:rsid w:val="5E7383D0"/>
    <w:rsid w:val="5ECF64FC"/>
    <w:rsid w:val="5F0F1C35"/>
    <w:rsid w:val="5F2CBAA5"/>
    <w:rsid w:val="5F3C5408"/>
    <w:rsid w:val="5F954487"/>
    <w:rsid w:val="5FA9427F"/>
    <w:rsid w:val="5FABF489"/>
    <w:rsid w:val="5FB4B5F3"/>
    <w:rsid w:val="5FBD43DC"/>
    <w:rsid w:val="608CFCC5"/>
    <w:rsid w:val="60B03993"/>
    <w:rsid w:val="60B71251"/>
    <w:rsid w:val="61108435"/>
    <w:rsid w:val="61290153"/>
    <w:rsid w:val="6139D10A"/>
    <w:rsid w:val="6156C059"/>
    <w:rsid w:val="615B07F4"/>
    <w:rsid w:val="61E5A64C"/>
    <w:rsid w:val="623315BA"/>
    <w:rsid w:val="6246B90B"/>
    <w:rsid w:val="62B07B16"/>
    <w:rsid w:val="62CCAA55"/>
    <w:rsid w:val="6325869F"/>
    <w:rsid w:val="63646837"/>
    <w:rsid w:val="63C7DDCC"/>
    <w:rsid w:val="63F58670"/>
    <w:rsid w:val="641B62F3"/>
    <w:rsid w:val="643B6457"/>
    <w:rsid w:val="644DDF95"/>
    <w:rsid w:val="6515555B"/>
    <w:rsid w:val="652F28D0"/>
    <w:rsid w:val="656807B2"/>
    <w:rsid w:val="66490459"/>
    <w:rsid w:val="6681E84A"/>
    <w:rsid w:val="66A94D91"/>
    <w:rsid w:val="675068F2"/>
    <w:rsid w:val="679C4748"/>
    <w:rsid w:val="67D8D9DB"/>
    <w:rsid w:val="67E41E4E"/>
    <w:rsid w:val="6836811F"/>
    <w:rsid w:val="6850679F"/>
    <w:rsid w:val="6857A9AB"/>
    <w:rsid w:val="68EE18C1"/>
    <w:rsid w:val="69848DE9"/>
    <w:rsid w:val="69C36032"/>
    <w:rsid w:val="6AE73F68"/>
    <w:rsid w:val="6BB5E098"/>
    <w:rsid w:val="6C38E274"/>
    <w:rsid w:val="6C9B0994"/>
    <w:rsid w:val="6D2CBBB9"/>
    <w:rsid w:val="6D3E90D0"/>
    <w:rsid w:val="6D3FD749"/>
    <w:rsid w:val="6D5213B7"/>
    <w:rsid w:val="6DB87875"/>
    <w:rsid w:val="6DDC2624"/>
    <w:rsid w:val="6DDD9635"/>
    <w:rsid w:val="6E573A70"/>
    <w:rsid w:val="6EAE8006"/>
    <w:rsid w:val="6F2B6314"/>
    <w:rsid w:val="6F92CA0B"/>
    <w:rsid w:val="6FB5F180"/>
    <w:rsid w:val="6FDEE880"/>
    <w:rsid w:val="6FE49D06"/>
    <w:rsid w:val="6FE8536F"/>
    <w:rsid w:val="706795DA"/>
    <w:rsid w:val="715E574A"/>
    <w:rsid w:val="715F2474"/>
    <w:rsid w:val="716490FE"/>
    <w:rsid w:val="716C130E"/>
    <w:rsid w:val="71805715"/>
    <w:rsid w:val="7181E0EE"/>
    <w:rsid w:val="71835556"/>
    <w:rsid w:val="71A25950"/>
    <w:rsid w:val="71A26583"/>
    <w:rsid w:val="71A430FF"/>
    <w:rsid w:val="7287E681"/>
    <w:rsid w:val="72955F05"/>
    <w:rsid w:val="72AFD576"/>
    <w:rsid w:val="73629525"/>
    <w:rsid w:val="737CCECD"/>
    <w:rsid w:val="739591C2"/>
    <w:rsid w:val="73C0A0A6"/>
    <w:rsid w:val="73F58A3B"/>
    <w:rsid w:val="74161877"/>
    <w:rsid w:val="74214365"/>
    <w:rsid w:val="74257287"/>
    <w:rsid w:val="743FE46A"/>
    <w:rsid w:val="74525B4E"/>
    <w:rsid w:val="7454A76D"/>
    <w:rsid w:val="74EB328E"/>
    <w:rsid w:val="756E0290"/>
    <w:rsid w:val="757454A4"/>
    <w:rsid w:val="75C2AF50"/>
    <w:rsid w:val="76502657"/>
    <w:rsid w:val="76693652"/>
    <w:rsid w:val="76983963"/>
    <w:rsid w:val="76A908AA"/>
    <w:rsid w:val="76E37BD0"/>
    <w:rsid w:val="76FDEB25"/>
    <w:rsid w:val="777D6229"/>
    <w:rsid w:val="77BCA9BE"/>
    <w:rsid w:val="77CF92F8"/>
    <w:rsid w:val="77EA795F"/>
    <w:rsid w:val="77EA911E"/>
    <w:rsid w:val="77FF542F"/>
    <w:rsid w:val="7848A9E7"/>
    <w:rsid w:val="786333BD"/>
    <w:rsid w:val="78A04348"/>
    <w:rsid w:val="7928FB65"/>
    <w:rsid w:val="797CE892"/>
    <w:rsid w:val="7A235ED8"/>
    <w:rsid w:val="7A61B2B0"/>
    <w:rsid w:val="7A6A7640"/>
    <w:rsid w:val="7A7BA2B3"/>
    <w:rsid w:val="7A7DC2AC"/>
    <w:rsid w:val="7ABDDB9C"/>
    <w:rsid w:val="7AC1580D"/>
    <w:rsid w:val="7AEBEB1A"/>
    <w:rsid w:val="7B341D52"/>
    <w:rsid w:val="7BB25C09"/>
    <w:rsid w:val="7BCEE152"/>
    <w:rsid w:val="7BD26C7C"/>
    <w:rsid w:val="7BD4E99B"/>
    <w:rsid w:val="7C3F789A"/>
    <w:rsid w:val="7CB3CB22"/>
    <w:rsid w:val="7CCB1102"/>
    <w:rsid w:val="7CD054F7"/>
    <w:rsid w:val="7CE88322"/>
    <w:rsid w:val="7D1E905A"/>
    <w:rsid w:val="7D3A8EC2"/>
    <w:rsid w:val="7D999FE2"/>
    <w:rsid w:val="7DA23EFD"/>
    <w:rsid w:val="7DC5017F"/>
    <w:rsid w:val="7DFEC6B0"/>
    <w:rsid w:val="7E489DE7"/>
    <w:rsid w:val="7EA15B10"/>
    <w:rsid w:val="7EC728FA"/>
    <w:rsid w:val="7EE03BFC"/>
    <w:rsid w:val="7EF888F7"/>
    <w:rsid w:val="7F4C3FF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25EF43F3-0457-4DFF-8EE7-ECDF170B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customStyle="1" w:styleId="normalintable">
    <w:name w:val="normal in table"/>
    <w:basedOn w:val="Normal"/>
    <w:qFormat/>
    <w:rsid w:val="00E67AAD"/>
    <w:pPr>
      <w:spacing w:before="120" w:after="120" w:line="240" w:lineRule="auto"/>
    </w:pPr>
    <w:rPr>
      <w:rFonts w:eastAsiaTheme="minorEastAsia"/>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policy@dpa.org.n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thespinoff.co.nz/politics/14-08-2025/why-homelessness-is-worse-under-this-government-a-story-in-10-graphs" TargetMode="External"/><Relationship Id="rId13" Type="http://schemas.openxmlformats.org/officeDocument/2006/relationships/hyperlink" Target="https://www.building.govt.nz/building-code-compliance/d-access/d1-access-routes/public-accommodation-access/access-standard-nzs-41212001" TargetMode="External"/><Relationship Id="rId3" Type="http://schemas.openxmlformats.org/officeDocument/2006/relationships/hyperlink" Target="https://www.lbp.govt.nz/for-lbps/skills-maintenance/codewords/future-proofing-our-buildings-for-an-increasingly-diverse-world-is-good-for-all" TargetMode="External"/><Relationship Id="rId7" Type="http://schemas.openxmlformats.org/officeDocument/2006/relationships/hyperlink" Target="https://www.accessibleproperties.co.nz/" TargetMode="External"/><Relationship Id="rId12" Type="http://schemas.openxmlformats.org/officeDocument/2006/relationships/hyperlink" Target="https://www.stuff.co.nz/pou-tiaki/128665590/kiwibuild-is-not-built-for-all-kiwis" TargetMode="External"/><Relationship Id="rId2" Type="http://schemas.openxmlformats.org/officeDocument/2006/relationships/hyperlink" Target="https://www.stats.govt.nz/information-releases/disability-statistics-2023/" TargetMode="External"/><Relationship Id="rId16" Type="http://schemas.openxmlformats.org/officeDocument/2006/relationships/hyperlink" Target="https://www.whaikaha.govt.nz/assets/Data-Insights/Housing-A3-final-PDF.pdf"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donaldbeasley.org.nz/assets/publication-file/My-Experiences-My-Rights-A-Monitoring-Report-on-Disabled-Persons-Experience-of-Housing-in-Aotearoa-New-Zealand.pdf" TargetMode="External"/><Relationship Id="rId11" Type="http://schemas.openxmlformats.org/officeDocument/2006/relationships/hyperlink" Target="https://www.diva-portal.org/smash/get/diva2:909953/FULLTEXT01.pdf" TargetMode="External"/><Relationship Id="rId5" Type="http://schemas.openxmlformats.org/officeDocument/2006/relationships/hyperlink" Target="https://www.stats.govt.nz/information-releases/disability-statistics-2023/" TargetMode="External"/><Relationship Id="rId15" Type="http://schemas.openxmlformats.org/officeDocument/2006/relationships/hyperlink" Target="https://www.fireandemergency.nz/assets/Documents/Research-and-reports/Report-207-Fire-related-Injuries-and-Deaths-Evidence-Brief-2022.pdf" TargetMode="External"/><Relationship Id="rId10" Type="http://schemas.openxmlformats.org/officeDocument/2006/relationships/hyperlink" Target="https://fyi.org.nz/request/29965/response/119837/attach/4/Response%20to%20Craig%20Nielsen%20GSR%2025%2018410.pdf" TargetMode="External"/><Relationship Id="rId4" Type="http://schemas.openxmlformats.org/officeDocument/2006/relationships/hyperlink" Target="https://www.whaikaha.govt.nz/assets/Data-Insights/Housing-A3-final-PDF.pdf" TargetMode="External"/><Relationship Id="rId9" Type="http://schemas.openxmlformats.org/officeDocument/2006/relationships/hyperlink" Target="https://www.hud.govt.nz/our-work/public-housing-plan" TargetMode="External"/><Relationship Id="rId14" Type="http://schemas.openxmlformats.org/officeDocument/2006/relationships/hyperlink" Target="https://newsroom.co.nz/2024/07/12/the-big-fishhook-in-govts-small-apartment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f5c951acf4b8cbee8404b0ee31217c7f">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cb10abcabaa894879b7e41f3f5e50d3d"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55AF5-2410-49ED-BF67-33B9D1FFE433}"/>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d2301f34-5cde-48a5-92d5-a0089b6a6a0e"/>
    <ds:schemaRef ds:uri="c67b1871-600f-4b9e-a4b1-ab314be2ee20"/>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4934</Words>
  <Characters>28129</Characters>
  <Application>Microsoft Office Word</Application>
  <DocSecurity>0</DocSecurity>
  <Lines>234</Lines>
  <Paragraphs>65</Paragraphs>
  <ScaleCrop>false</ScaleCrop>
  <Company>healthAlliance</Company>
  <LinksUpToDate>false</LinksUpToDate>
  <CharactersWithSpaces>32998</CharactersWithSpaces>
  <SharedDoc>false</SharedDoc>
  <HLinks>
    <vt:vector size="120" baseType="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7012401</vt:i4>
      </vt:variant>
      <vt:variant>
        <vt:i4>45</vt:i4>
      </vt:variant>
      <vt:variant>
        <vt:i4>0</vt:i4>
      </vt:variant>
      <vt:variant>
        <vt:i4>5</vt:i4>
      </vt:variant>
      <vt:variant>
        <vt:lpwstr>https://www.whaikaha.govt.nz/assets/Data-Insights/Housing-A3-final-PDF.pdf</vt:lpwstr>
      </vt:variant>
      <vt:variant>
        <vt:lpwstr/>
      </vt:variant>
      <vt:variant>
        <vt:i4>4259928</vt:i4>
      </vt:variant>
      <vt:variant>
        <vt:i4>42</vt:i4>
      </vt:variant>
      <vt:variant>
        <vt:i4>0</vt:i4>
      </vt:variant>
      <vt:variant>
        <vt:i4>5</vt:i4>
      </vt:variant>
      <vt:variant>
        <vt:lpwstr>https://www.fireandemergency.nz/assets/Documents/Research-and-reports/Report-207-Fire-related-Injuries-and-Deaths-Evidence-Brief-2022.pdf</vt:lpwstr>
      </vt:variant>
      <vt:variant>
        <vt:lpwstr/>
      </vt:variant>
      <vt:variant>
        <vt:i4>2228350</vt:i4>
      </vt:variant>
      <vt:variant>
        <vt:i4>39</vt:i4>
      </vt:variant>
      <vt:variant>
        <vt:i4>0</vt:i4>
      </vt:variant>
      <vt:variant>
        <vt:i4>5</vt:i4>
      </vt:variant>
      <vt:variant>
        <vt:lpwstr>https://newsroom.co.nz/2024/07/12/the-big-fishhook-in-govts-small-apartments-plan/</vt:lpwstr>
      </vt:variant>
      <vt:variant>
        <vt:lpwstr/>
      </vt:variant>
      <vt:variant>
        <vt:i4>1179648</vt:i4>
      </vt:variant>
      <vt:variant>
        <vt:i4>36</vt:i4>
      </vt:variant>
      <vt:variant>
        <vt:i4>0</vt:i4>
      </vt:variant>
      <vt:variant>
        <vt:i4>5</vt:i4>
      </vt:variant>
      <vt:variant>
        <vt:lpwstr>https://www.building.govt.nz/building-code-compliance/d-access/d1-access-routes/public-accommodation-access/access-standard-nzs-41212001</vt:lpwstr>
      </vt:variant>
      <vt:variant>
        <vt:lpwstr/>
      </vt:variant>
      <vt:variant>
        <vt:i4>4587542</vt:i4>
      </vt:variant>
      <vt:variant>
        <vt:i4>33</vt:i4>
      </vt:variant>
      <vt:variant>
        <vt:i4>0</vt:i4>
      </vt:variant>
      <vt:variant>
        <vt:i4>5</vt:i4>
      </vt:variant>
      <vt:variant>
        <vt:lpwstr>https://www.stuff.co.nz/pou-tiaki/128665590/kiwibuild-is-not-built-for-all-kiwis</vt:lpwstr>
      </vt:variant>
      <vt:variant>
        <vt:lpwstr/>
      </vt:variant>
      <vt:variant>
        <vt:i4>6225946</vt:i4>
      </vt:variant>
      <vt:variant>
        <vt:i4>30</vt:i4>
      </vt:variant>
      <vt:variant>
        <vt:i4>0</vt:i4>
      </vt:variant>
      <vt:variant>
        <vt:i4>5</vt:i4>
      </vt:variant>
      <vt:variant>
        <vt:lpwstr>https://www.diva-portal.org/smash/get/diva2:909953/FULLTEXT01.pdf</vt:lpwstr>
      </vt:variant>
      <vt:variant>
        <vt:lpwstr/>
      </vt:variant>
      <vt:variant>
        <vt:i4>4325452</vt:i4>
      </vt:variant>
      <vt:variant>
        <vt:i4>27</vt:i4>
      </vt:variant>
      <vt:variant>
        <vt:i4>0</vt:i4>
      </vt:variant>
      <vt:variant>
        <vt:i4>5</vt:i4>
      </vt:variant>
      <vt:variant>
        <vt:lpwstr>https://fyi.org.nz/request/29965/response/119837/attach/4/Response to Craig Nielsen GSR 25 18410.pdf</vt:lpwstr>
      </vt:variant>
      <vt:variant>
        <vt:lpwstr/>
      </vt:variant>
      <vt:variant>
        <vt:i4>1966150</vt:i4>
      </vt:variant>
      <vt:variant>
        <vt:i4>24</vt:i4>
      </vt:variant>
      <vt:variant>
        <vt:i4>0</vt:i4>
      </vt:variant>
      <vt:variant>
        <vt:i4>5</vt:i4>
      </vt:variant>
      <vt:variant>
        <vt:lpwstr>https://www.hud.govt.nz/our-work/public-housing-plan</vt:lpwstr>
      </vt:variant>
      <vt:variant>
        <vt:lpwstr/>
      </vt:variant>
      <vt:variant>
        <vt:i4>5898242</vt:i4>
      </vt:variant>
      <vt:variant>
        <vt:i4>21</vt:i4>
      </vt:variant>
      <vt:variant>
        <vt:i4>0</vt:i4>
      </vt:variant>
      <vt:variant>
        <vt:i4>5</vt:i4>
      </vt:variant>
      <vt:variant>
        <vt:lpwstr>https://thespinoff.co.nz/politics/14-08-2025/why-homelessness-is-worse-under-this-government-a-story-in-10-graphs</vt:lpwstr>
      </vt:variant>
      <vt:variant>
        <vt:lpwstr/>
      </vt:variant>
      <vt:variant>
        <vt:i4>6750320</vt:i4>
      </vt:variant>
      <vt:variant>
        <vt:i4>18</vt:i4>
      </vt:variant>
      <vt:variant>
        <vt:i4>0</vt:i4>
      </vt:variant>
      <vt:variant>
        <vt:i4>5</vt:i4>
      </vt:variant>
      <vt:variant>
        <vt:lpwstr>https://www.accessibleproperties.co.nz/</vt:lpwstr>
      </vt:variant>
      <vt:variant>
        <vt:lpwstr/>
      </vt:variant>
      <vt:variant>
        <vt:i4>3735659</vt:i4>
      </vt:variant>
      <vt:variant>
        <vt:i4>15</vt:i4>
      </vt:variant>
      <vt:variant>
        <vt:i4>0</vt:i4>
      </vt:variant>
      <vt:variant>
        <vt:i4>5</vt:i4>
      </vt:variant>
      <vt:variant>
        <vt:lpwstr>https://www.donaldbeasley.org.nz/assets/publication-file/My-Experiences-My-Rights-A-Monitoring-Report-on-Disabled-Persons-Experience-of-Housing-in-Aotearoa-New-Zealand.pdf</vt:lpwstr>
      </vt:variant>
      <vt:variant>
        <vt:lpwstr/>
      </vt:variant>
      <vt:variant>
        <vt:i4>6291577</vt:i4>
      </vt:variant>
      <vt:variant>
        <vt:i4>12</vt:i4>
      </vt:variant>
      <vt:variant>
        <vt:i4>0</vt:i4>
      </vt:variant>
      <vt:variant>
        <vt:i4>5</vt:i4>
      </vt:variant>
      <vt:variant>
        <vt:lpwstr>https://www.stats.govt.nz/information-releases/disability-statistics-2023/</vt:lpwstr>
      </vt:variant>
      <vt:variant>
        <vt:lpwstr/>
      </vt:variant>
      <vt:variant>
        <vt:i4>7012401</vt:i4>
      </vt:variant>
      <vt:variant>
        <vt:i4>9</vt:i4>
      </vt:variant>
      <vt:variant>
        <vt:i4>0</vt:i4>
      </vt:variant>
      <vt:variant>
        <vt:i4>5</vt:i4>
      </vt:variant>
      <vt:variant>
        <vt:lpwstr>https://www.whaikaha.govt.nz/assets/Data-Insights/Housing-A3-final-PDF.pdf</vt:lpwstr>
      </vt:variant>
      <vt:variant>
        <vt:lpwstr/>
      </vt:variant>
      <vt:variant>
        <vt:i4>1638419</vt:i4>
      </vt:variant>
      <vt:variant>
        <vt:i4>6</vt:i4>
      </vt:variant>
      <vt:variant>
        <vt:i4>0</vt:i4>
      </vt:variant>
      <vt:variant>
        <vt:i4>5</vt:i4>
      </vt:variant>
      <vt:variant>
        <vt:lpwstr>https://www.lbp.govt.nz/for-lbps/skills-maintenance/codewords/future-proofing-our-buildings-for-an-increasingly-diverse-world-is-good-for-all</vt:lpwstr>
      </vt:variant>
      <vt:variant>
        <vt:lpwstr/>
      </vt:variant>
      <vt:variant>
        <vt:i4>6291577</vt:i4>
      </vt:variant>
      <vt:variant>
        <vt:i4>3</vt:i4>
      </vt:variant>
      <vt:variant>
        <vt:i4>0</vt:i4>
      </vt:variant>
      <vt:variant>
        <vt:i4>5</vt:i4>
      </vt:variant>
      <vt:variant>
        <vt:lpwstr>https://www.stats.govt.nz/information-releases/disability-statistics-2023/</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2</cp:revision>
  <cp:lastPrinted>2020-04-02T12:17:00Z</cp:lastPrinted>
  <dcterms:created xsi:type="dcterms:W3CDTF">2025-12-04T22:32:00Z</dcterms:created>
  <dcterms:modified xsi:type="dcterms:W3CDTF">2025-12-04T22:32:00Z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